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39" w:rsidRPr="006D5650" w:rsidRDefault="00327039" w:rsidP="00327039">
      <w:pPr>
        <w:spacing w:line="600" w:lineRule="exact"/>
        <w:rPr>
          <w:rFonts w:eastAsia="黑体"/>
          <w:sz w:val="28"/>
          <w:szCs w:val="28"/>
        </w:rPr>
      </w:pPr>
      <w:r w:rsidRPr="006D5650">
        <w:rPr>
          <w:rFonts w:eastAsia="黑体"/>
          <w:sz w:val="28"/>
          <w:szCs w:val="28"/>
        </w:rPr>
        <w:t>附件</w:t>
      </w:r>
      <w:r w:rsidRPr="006D5650">
        <w:rPr>
          <w:rFonts w:eastAsia="黑体"/>
          <w:sz w:val="28"/>
          <w:szCs w:val="28"/>
        </w:rPr>
        <w:t>1</w:t>
      </w:r>
    </w:p>
    <w:p w:rsidR="00327039" w:rsidRPr="006D5650" w:rsidRDefault="00327039" w:rsidP="00327039">
      <w:pPr>
        <w:spacing w:afterLines="50" w:after="156" w:line="600" w:lineRule="exact"/>
        <w:jc w:val="center"/>
        <w:rPr>
          <w:rFonts w:eastAsia="方正小标宋简体"/>
          <w:sz w:val="13"/>
          <w:szCs w:val="13"/>
        </w:rPr>
      </w:pPr>
      <w:r w:rsidRPr="006D5650">
        <w:rPr>
          <w:rFonts w:eastAsia="方正小标宋简体"/>
          <w:sz w:val="32"/>
          <w:szCs w:val="32"/>
        </w:rPr>
        <w:t>江苏省县域学前教育</w:t>
      </w:r>
      <w:proofErr w:type="gramStart"/>
      <w:r w:rsidRPr="006D5650">
        <w:rPr>
          <w:rFonts w:eastAsia="方正小标宋简体"/>
          <w:sz w:val="32"/>
          <w:szCs w:val="32"/>
        </w:rPr>
        <w:t>普及普</w:t>
      </w:r>
      <w:proofErr w:type="gramEnd"/>
      <w:r w:rsidRPr="006D5650">
        <w:rPr>
          <w:rFonts w:eastAsia="方正小标宋简体"/>
          <w:sz w:val="32"/>
          <w:szCs w:val="32"/>
        </w:rPr>
        <w:t>惠督导评估指标体系</w:t>
      </w:r>
    </w:p>
    <w:tbl>
      <w:tblPr>
        <w:tblW w:w="13204" w:type="dxa"/>
        <w:jc w:val="center"/>
        <w:tblInd w:w="-2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1984"/>
        <w:gridCol w:w="9680"/>
      </w:tblGrid>
      <w:tr w:rsidR="00327039" w:rsidRPr="006D5650" w:rsidTr="002E7E45">
        <w:trPr>
          <w:trHeight w:val="527"/>
          <w:jc w:val="center"/>
        </w:trPr>
        <w:tc>
          <w:tcPr>
            <w:tcW w:w="1540" w:type="dxa"/>
            <w:vAlign w:val="center"/>
          </w:tcPr>
          <w:p w:rsidR="00327039" w:rsidRPr="006D5650" w:rsidRDefault="00327039" w:rsidP="002E7E45">
            <w:pPr>
              <w:widowControl/>
              <w:spacing w:line="320" w:lineRule="exact"/>
              <w:jc w:val="center"/>
              <w:rPr>
                <w:rFonts w:eastAsia="黑体"/>
                <w:bCs/>
                <w:color w:val="000000"/>
                <w:sz w:val="24"/>
              </w:rPr>
            </w:pPr>
            <w:r w:rsidRPr="006D5650">
              <w:rPr>
                <w:rFonts w:eastAsia="黑体"/>
                <w:bCs/>
                <w:color w:val="000000"/>
                <w:sz w:val="24"/>
              </w:rPr>
              <w:t>一级指标</w:t>
            </w:r>
          </w:p>
        </w:tc>
        <w:tc>
          <w:tcPr>
            <w:tcW w:w="1984" w:type="dxa"/>
            <w:vAlign w:val="center"/>
          </w:tcPr>
          <w:p w:rsidR="00327039" w:rsidRPr="006D5650" w:rsidRDefault="00327039" w:rsidP="002E7E45">
            <w:pPr>
              <w:widowControl/>
              <w:spacing w:line="320" w:lineRule="exact"/>
              <w:jc w:val="center"/>
              <w:rPr>
                <w:rFonts w:eastAsia="黑体"/>
                <w:bCs/>
                <w:color w:val="000000"/>
                <w:sz w:val="24"/>
              </w:rPr>
            </w:pPr>
            <w:r w:rsidRPr="006D5650">
              <w:rPr>
                <w:rFonts w:eastAsia="黑体"/>
                <w:bCs/>
                <w:color w:val="000000"/>
                <w:sz w:val="24"/>
              </w:rPr>
              <w:t>二级指标</w:t>
            </w:r>
          </w:p>
        </w:tc>
        <w:tc>
          <w:tcPr>
            <w:tcW w:w="9680" w:type="dxa"/>
            <w:vAlign w:val="center"/>
          </w:tcPr>
          <w:p w:rsidR="00327039" w:rsidRPr="006D5650" w:rsidRDefault="00327039" w:rsidP="002E7E45">
            <w:pPr>
              <w:widowControl/>
              <w:spacing w:line="320" w:lineRule="exact"/>
              <w:jc w:val="center"/>
              <w:rPr>
                <w:rFonts w:eastAsia="黑体"/>
                <w:bCs/>
                <w:color w:val="000000"/>
                <w:sz w:val="24"/>
              </w:rPr>
            </w:pPr>
            <w:r w:rsidRPr="006D5650">
              <w:rPr>
                <w:rFonts w:eastAsia="黑体"/>
                <w:bCs/>
                <w:color w:val="000000"/>
                <w:sz w:val="24"/>
              </w:rPr>
              <w:t>指标观测点</w:t>
            </w:r>
          </w:p>
        </w:tc>
      </w:tr>
      <w:tr w:rsidR="00327039" w:rsidRPr="006D5650" w:rsidTr="002E7E45">
        <w:trPr>
          <w:trHeight w:val="418"/>
          <w:jc w:val="center"/>
        </w:trPr>
        <w:tc>
          <w:tcPr>
            <w:tcW w:w="1540" w:type="dxa"/>
            <w:vMerge w:val="restart"/>
            <w:vAlign w:val="center"/>
          </w:tcPr>
          <w:p w:rsidR="00327039" w:rsidRPr="006D5650" w:rsidRDefault="00327039" w:rsidP="002E7E45">
            <w:pPr>
              <w:widowControl/>
              <w:spacing w:line="320" w:lineRule="exact"/>
              <w:rPr>
                <w:rFonts w:eastAsia="仿宋_GB2312"/>
                <w:b/>
                <w:bCs/>
                <w:color w:val="000000"/>
                <w:sz w:val="24"/>
              </w:rPr>
            </w:pPr>
            <w:r w:rsidRPr="006D5650">
              <w:rPr>
                <w:rFonts w:eastAsia="仿宋_GB2312"/>
                <w:b/>
                <w:bCs/>
                <w:color w:val="000000"/>
                <w:sz w:val="24"/>
              </w:rPr>
              <w:t>一、</w:t>
            </w:r>
            <w:proofErr w:type="gramStart"/>
            <w:r w:rsidRPr="006D5650">
              <w:rPr>
                <w:b/>
                <w:bCs/>
                <w:color w:val="000000"/>
                <w:sz w:val="24"/>
              </w:rPr>
              <w:t>普及普惠水平</w:t>
            </w:r>
            <w:proofErr w:type="gramEnd"/>
          </w:p>
        </w:tc>
        <w:tc>
          <w:tcPr>
            <w:tcW w:w="1984" w:type="dxa"/>
            <w:vAlign w:val="center"/>
          </w:tcPr>
          <w:p w:rsidR="00327039" w:rsidRPr="006D5650" w:rsidRDefault="00327039" w:rsidP="002E7E45">
            <w:pPr>
              <w:widowControl/>
              <w:spacing w:line="320" w:lineRule="exact"/>
              <w:rPr>
                <w:rFonts w:eastAsia="仿宋"/>
                <w:color w:val="000000"/>
                <w:sz w:val="24"/>
              </w:rPr>
            </w:pPr>
            <w:r w:rsidRPr="006D5650">
              <w:rPr>
                <w:rFonts w:eastAsia="仿宋"/>
                <w:color w:val="000000"/>
                <w:sz w:val="24"/>
              </w:rPr>
              <w:t>1.</w:t>
            </w:r>
            <w:r w:rsidRPr="006D5650">
              <w:rPr>
                <w:rFonts w:eastAsia="仿宋"/>
                <w:color w:val="000000"/>
                <w:sz w:val="24"/>
              </w:rPr>
              <w:t>三年毛入园率</w:t>
            </w:r>
          </w:p>
        </w:tc>
        <w:tc>
          <w:tcPr>
            <w:tcW w:w="9680" w:type="dxa"/>
            <w:vAlign w:val="center"/>
          </w:tcPr>
          <w:p w:rsidR="00327039" w:rsidRPr="006D5650" w:rsidRDefault="00327039" w:rsidP="002E7E45">
            <w:pPr>
              <w:widowControl/>
              <w:spacing w:line="360" w:lineRule="exact"/>
              <w:rPr>
                <w:rFonts w:eastAsia="仿宋"/>
                <w:color w:val="000000"/>
                <w:sz w:val="24"/>
              </w:rPr>
            </w:pPr>
            <w:r w:rsidRPr="006D5650">
              <w:rPr>
                <w:rFonts w:eastAsia="仿宋"/>
                <w:color w:val="000000"/>
                <w:sz w:val="24"/>
              </w:rPr>
              <w:t>（</w:t>
            </w:r>
            <w:r w:rsidRPr="006D5650">
              <w:rPr>
                <w:rFonts w:eastAsia="仿宋"/>
                <w:color w:val="000000"/>
                <w:sz w:val="24"/>
              </w:rPr>
              <w:t>1</w:t>
            </w:r>
            <w:r w:rsidRPr="006D5650">
              <w:rPr>
                <w:rFonts w:eastAsia="仿宋"/>
                <w:color w:val="000000"/>
                <w:sz w:val="24"/>
              </w:rPr>
              <w:t>）学前三年毛入园率达到</w:t>
            </w:r>
            <w:r w:rsidRPr="006D5650">
              <w:rPr>
                <w:rFonts w:eastAsia="仿宋"/>
                <w:color w:val="000000"/>
                <w:sz w:val="24"/>
              </w:rPr>
              <w:t>99%</w:t>
            </w:r>
            <w:r w:rsidRPr="006D5650">
              <w:rPr>
                <w:rFonts w:eastAsia="仿宋"/>
                <w:color w:val="000000"/>
                <w:sz w:val="24"/>
              </w:rPr>
              <w:t>。</w:t>
            </w:r>
          </w:p>
        </w:tc>
      </w:tr>
      <w:tr w:rsidR="00327039" w:rsidRPr="006D5650" w:rsidTr="002E7E45">
        <w:trPr>
          <w:trHeight w:val="418"/>
          <w:jc w:val="center"/>
        </w:trPr>
        <w:tc>
          <w:tcPr>
            <w:tcW w:w="1540" w:type="dxa"/>
            <w:vMerge/>
            <w:vAlign w:val="center"/>
          </w:tcPr>
          <w:p w:rsidR="00327039" w:rsidRPr="006D5650" w:rsidRDefault="00327039" w:rsidP="002E7E45">
            <w:pPr>
              <w:widowControl/>
              <w:spacing w:line="320" w:lineRule="exact"/>
              <w:rPr>
                <w:rFonts w:eastAsia="仿宋_GB2312"/>
                <w:b/>
                <w:bCs/>
                <w:color w:val="000000"/>
                <w:sz w:val="24"/>
              </w:rPr>
            </w:pPr>
          </w:p>
        </w:tc>
        <w:tc>
          <w:tcPr>
            <w:tcW w:w="1984" w:type="dxa"/>
            <w:vAlign w:val="center"/>
          </w:tcPr>
          <w:p w:rsidR="00327039" w:rsidRPr="006D5650" w:rsidRDefault="00327039" w:rsidP="002E7E45">
            <w:pPr>
              <w:widowControl/>
              <w:spacing w:line="320" w:lineRule="exact"/>
              <w:rPr>
                <w:rFonts w:eastAsia="仿宋"/>
                <w:color w:val="000000"/>
                <w:sz w:val="24"/>
              </w:rPr>
            </w:pPr>
            <w:r w:rsidRPr="006D5650">
              <w:rPr>
                <w:rFonts w:eastAsia="仿宋"/>
                <w:color w:val="000000"/>
                <w:sz w:val="24"/>
              </w:rPr>
              <w:t>2.</w:t>
            </w:r>
            <w:r w:rsidRPr="006D5650">
              <w:rPr>
                <w:rFonts w:eastAsia="仿宋"/>
                <w:color w:val="000000"/>
                <w:sz w:val="24"/>
              </w:rPr>
              <w:t>普惠园覆盖率</w:t>
            </w:r>
          </w:p>
        </w:tc>
        <w:tc>
          <w:tcPr>
            <w:tcW w:w="9680" w:type="dxa"/>
            <w:vAlign w:val="center"/>
          </w:tcPr>
          <w:p w:rsidR="00327039" w:rsidRPr="006D5650" w:rsidRDefault="00327039" w:rsidP="002E7E45">
            <w:pPr>
              <w:widowControl/>
              <w:spacing w:line="360" w:lineRule="exact"/>
              <w:rPr>
                <w:rFonts w:eastAsia="仿宋"/>
                <w:color w:val="000000"/>
                <w:sz w:val="24"/>
              </w:rPr>
            </w:pPr>
            <w:r w:rsidRPr="006D5650">
              <w:rPr>
                <w:rFonts w:eastAsia="仿宋"/>
                <w:color w:val="000000"/>
                <w:sz w:val="24"/>
              </w:rPr>
              <w:t>（</w:t>
            </w:r>
            <w:r w:rsidRPr="006D5650">
              <w:rPr>
                <w:rFonts w:eastAsia="仿宋"/>
                <w:color w:val="000000"/>
                <w:sz w:val="24"/>
              </w:rPr>
              <w:t>2</w:t>
            </w:r>
            <w:r w:rsidRPr="006D5650">
              <w:rPr>
                <w:rFonts w:eastAsia="仿宋"/>
                <w:color w:val="000000"/>
                <w:sz w:val="24"/>
              </w:rPr>
              <w:t>）公办幼儿园和</w:t>
            </w:r>
            <w:proofErr w:type="gramStart"/>
            <w:r w:rsidRPr="006D5650">
              <w:rPr>
                <w:rFonts w:eastAsia="仿宋"/>
                <w:color w:val="000000"/>
                <w:sz w:val="24"/>
              </w:rPr>
              <w:t>普惠</w:t>
            </w:r>
            <w:proofErr w:type="gramEnd"/>
            <w:r w:rsidRPr="006D5650">
              <w:rPr>
                <w:rFonts w:eastAsia="仿宋"/>
                <w:color w:val="000000"/>
                <w:sz w:val="24"/>
              </w:rPr>
              <w:t>性民办幼儿园在园幼儿占比达到</w:t>
            </w:r>
            <w:r w:rsidRPr="006D5650">
              <w:rPr>
                <w:rFonts w:eastAsia="仿宋"/>
                <w:color w:val="000000"/>
                <w:sz w:val="24"/>
              </w:rPr>
              <w:t>85%</w:t>
            </w:r>
            <w:r w:rsidRPr="006D5650">
              <w:rPr>
                <w:rFonts w:eastAsia="仿宋"/>
                <w:bCs/>
                <w:color w:val="000000"/>
                <w:sz w:val="24"/>
              </w:rPr>
              <w:t>，省市优质幼儿园在园幼儿占比达到</w:t>
            </w:r>
            <w:r w:rsidRPr="006D5650">
              <w:rPr>
                <w:rFonts w:eastAsia="仿宋"/>
                <w:bCs/>
                <w:color w:val="000000"/>
                <w:sz w:val="24"/>
              </w:rPr>
              <w:t>90%</w:t>
            </w:r>
            <w:r w:rsidRPr="006D5650">
              <w:rPr>
                <w:rFonts w:eastAsia="仿宋"/>
                <w:bCs/>
                <w:color w:val="000000"/>
                <w:sz w:val="24"/>
              </w:rPr>
              <w:t>。</w:t>
            </w:r>
          </w:p>
        </w:tc>
      </w:tr>
      <w:tr w:rsidR="00327039" w:rsidRPr="006D5650" w:rsidTr="002E7E45">
        <w:trPr>
          <w:trHeight w:val="418"/>
          <w:jc w:val="center"/>
        </w:trPr>
        <w:tc>
          <w:tcPr>
            <w:tcW w:w="1540" w:type="dxa"/>
            <w:vMerge/>
            <w:vAlign w:val="center"/>
          </w:tcPr>
          <w:p w:rsidR="00327039" w:rsidRPr="006D5650" w:rsidRDefault="00327039" w:rsidP="002E7E45">
            <w:pPr>
              <w:widowControl/>
              <w:spacing w:line="320" w:lineRule="exact"/>
              <w:rPr>
                <w:rFonts w:eastAsia="仿宋_GB2312"/>
                <w:b/>
                <w:bCs/>
                <w:color w:val="000000"/>
                <w:sz w:val="24"/>
              </w:rPr>
            </w:pPr>
          </w:p>
        </w:tc>
        <w:tc>
          <w:tcPr>
            <w:tcW w:w="1984" w:type="dxa"/>
            <w:vAlign w:val="center"/>
          </w:tcPr>
          <w:p w:rsidR="00327039" w:rsidRPr="006D5650" w:rsidRDefault="00327039" w:rsidP="002E7E45">
            <w:pPr>
              <w:widowControl/>
              <w:spacing w:line="320" w:lineRule="exact"/>
              <w:rPr>
                <w:rFonts w:eastAsia="仿宋"/>
                <w:color w:val="000000"/>
                <w:sz w:val="24"/>
              </w:rPr>
            </w:pPr>
            <w:r w:rsidRPr="006D5650">
              <w:rPr>
                <w:rFonts w:eastAsia="仿宋"/>
                <w:color w:val="000000"/>
                <w:sz w:val="24"/>
              </w:rPr>
              <w:t>3.</w:t>
            </w:r>
            <w:proofErr w:type="gramStart"/>
            <w:r w:rsidRPr="006D5650">
              <w:rPr>
                <w:rFonts w:eastAsia="仿宋"/>
                <w:color w:val="000000"/>
                <w:sz w:val="24"/>
              </w:rPr>
              <w:t>公办园占比率</w:t>
            </w:r>
            <w:proofErr w:type="gramEnd"/>
          </w:p>
        </w:tc>
        <w:tc>
          <w:tcPr>
            <w:tcW w:w="9680" w:type="dxa"/>
            <w:vAlign w:val="center"/>
          </w:tcPr>
          <w:p w:rsidR="00327039" w:rsidRPr="006D5650" w:rsidRDefault="00327039" w:rsidP="002E7E45">
            <w:pPr>
              <w:widowControl/>
              <w:spacing w:line="360" w:lineRule="exact"/>
              <w:rPr>
                <w:rFonts w:eastAsia="仿宋"/>
                <w:color w:val="000000"/>
                <w:sz w:val="24"/>
              </w:rPr>
            </w:pPr>
            <w:r w:rsidRPr="006D5650">
              <w:rPr>
                <w:rFonts w:eastAsia="仿宋"/>
                <w:color w:val="000000"/>
                <w:sz w:val="24"/>
              </w:rPr>
              <w:t>（</w:t>
            </w:r>
            <w:r w:rsidRPr="006D5650">
              <w:rPr>
                <w:rFonts w:eastAsia="仿宋"/>
                <w:color w:val="000000"/>
                <w:sz w:val="24"/>
              </w:rPr>
              <w:t>3</w:t>
            </w:r>
            <w:r w:rsidRPr="006D5650">
              <w:rPr>
                <w:rFonts w:eastAsia="仿宋"/>
                <w:color w:val="000000"/>
                <w:sz w:val="24"/>
              </w:rPr>
              <w:t>）公办园在园幼儿占比达到</w:t>
            </w:r>
            <w:r w:rsidRPr="006D5650">
              <w:rPr>
                <w:rFonts w:eastAsia="仿宋"/>
                <w:color w:val="000000"/>
                <w:sz w:val="24"/>
              </w:rPr>
              <w:t>65%</w:t>
            </w:r>
            <w:r w:rsidRPr="006D5650">
              <w:rPr>
                <w:rFonts w:eastAsia="仿宋"/>
                <w:color w:val="000000"/>
                <w:sz w:val="24"/>
              </w:rPr>
              <w:t>。</w:t>
            </w:r>
          </w:p>
          <w:p w:rsidR="00327039" w:rsidRPr="006D5650" w:rsidRDefault="00327039" w:rsidP="002E7E45">
            <w:pPr>
              <w:widowControl/>
              <w:spacing w:line="360" w:lineRule="exact"/>
              <w:rPr>
                <w:rFonts w:eastAsia="仿宋"/>
                <w:color w:val="000000"/>
                <w:sz w:val="24"/>
              </w:rPr>
            </w:pPr>
            <w:r w:rsidRPr="006D5650">
              <w:rPr>
                <w:rFonts w:eastAsia="仿宋"/>
                <w:color w:val="000000"/>
                <w:sz w:val="24"/>
              </w:rPr>
              <w:t>（</w:t>
            </w:r>
            <w:r w:rsidRPr="006D5650">
              <w:rPr>
                <w:rFonts w:eastAsia="仿宋"/>
                <w:color w:val="000000"/>
                <w:sz w:val="24"/>
              </w:rPr>
              <w:t>4</w:t>
            </w:r>
            <w:r w:rsidRPr="006D5650">
              <w:rPr>
                <w:rFonts w:eastAsia="仿宋"/>
                <w:color w:val="000000"/>
                <w:sz w:val="24"/>
              </w:rPr>
              <w:t>）近三年公办</w:t>
            </w:r>
            <w:proofErr w:type="gramStart"/>
            <w:r w:rsidRPr="006D5650">
              <w:rPr>
                <w:rFonts w:eastAsia="仿宋"/>
                <w:color w:val="000000"/>
                <w:sz w:val="24"/>
              </w:rPr>
              <w:t>园比例</w:t>
            </w:r>
            <w:proofErr w:type="gramEnd"/>
            <w:r w:rsidRPr="006D5650">
              <w:rPr>
                <w:rFonts w:eastAsia="仿宋"/>
                <w:color w:val="000000"/>
                <w:sz w:val="24"/>
              </w:rPr>
              <w:t>只增不减，或公办园在园幼儿占比达到</w:t>
            </w:r>
            <w:r w:rsidRPr="006D5650">
              <w:rPr>
                <w:rFonts w:eastAsia="仿宋"/>
                <w:color w:val="000000"/>
                <w:sz w:val="24"/>
              </w:rPr>
              <w:t>70%</w:t>
            </w:r>
            <w:r w:rsidRPr="006D5650">
              <w:rPr>
                <w:rFonts w:eastAsia="仿宋"/>
                <w:color w:val="000000"/>
                <w:sz w:val="24"/>
              </w:rPr>
              <w:t>。</w:t>
            </w:r>
          </w:p>
        </w:tc>
      </w:tr>
      <w:tr w:rsidR="00327039" w:rsidRPr="006D5650" w:rsidTr="002E7E45">
        <w:trPr>
          <w:trHeight w:val="1404"/>
          <w:jc w:val="center"/>
        </w:trPr>
        <w:tc>
          <w:tcPr>
            <w:tcW w:w="1540" w:type="dxa"/>
            <w:vMerge w:val="restart"/>
            <w:vAlign w:val="center"/>
          </w:tcPr>
          <w:p w:rsidR="00327039" w:rsidRPr="006D5650" w:rsidRDefault="00327039" w:rsidP="002E7E45">
            <w:pPr>
              <w:widowControl/>
              <w:spacing w:line="320" w:lineRule="exact"/>
              <w:rPr>
                <w:rFonts w:eastAsia="仿宋_GB2312"/>
                <w:color w:val="000000"/>
                <w:sz w:val="24"/>
              </w:rPr>
            </w:pPr>
            <w:r w:rsidRPr="006D5650">
              <w:rPr>
                <w:rFonts w:eastAsia="仿宋_GB2312"/>
                <w:b/>
                <w:color w:val="000000"/>
                <w:sz w:val="24"/>
              </w:rPr>
              <w:t>二</w:t>
            </w:r>
            <w:r w:rsidRPr="006D5650">
              <w:rPr>
                <w:b/>
                <w:bCs/>
                <w:color w:val="000000"/>
                <w:sz w:val="24"/>
              </w:rPr>
              <w:t>、政府保障情况</w:t>
            </w:r>
          </w:p>
        </w:tc>
        <w:tc>
          <w:tcPr>
            <w:tcW w:w="1984" w:type="dxa"/>
            <w:vAlign w:val="center"/>
          </w:tcPr>
          <w:p w:rsidR="00327039" w:rsidRPr="006D5650" w:rsidRDefault="00327039" w:rsidP="002E7E45">
            <w:pPr>
              <w:widowControl/>
              <w:spacing w:line="320" w:lineRule="exact"/>
              <w:rPr>
                <w:rFonts w:eastAsia="仿宋"/>
                <w:color w:val="000000"/>
                <w:sz w:val="24"/>
              </w:rPr>
            </w:pPr>
            <w:r w:rsidRPr="006D5650">
              <w:rPr>
                <w:rFonts w:eastAsia="仿宋"/>
                <w:color w:val="000000"/>
                <w:sz w:val="24"/>
              </w:rPr>
              <w:t>4.</w:t>
            </w:r>
            <w:r w:rsidRPr="006D5650">
              <w:rPr>
                <w:rFonts w:eastAsia="仿宋"/>
                <w:color w:val="000000"/>
                <w:sz w:val="24"/>
              </w:rPr>
              <w:t>党的领导</w:t>
            </w:r>
          </w:p>
        </w:tc>
        <w:tc>
          <w:tcPr>
            <w:tcW w:w="9680" w:type="dxa"/>
            <w:vAlign w:val="center"/>
          </w:tcPr>
          <w:p w:rsidR="00327039" w:rsidRPr="006D5650" w:rsidRDefault="00327039" w:rsidP="002E7E45">
            <w:pPr>
              <w:widowControl/>
              <w:spacing w:line="360" w:lineRule="exact"/>
              <w:rPr>
                <w:rFonts w:eastAsia="仿宋"/>
                <w:color w:val="000000"/>
                <w:sz w:val="24"/>
              </w:rPr>
            </w:pPr>
            <w:r w:rsidRPr="006D5650">
              <w:rPr>
                <w:rFonts w:eastAsia="仿宋"/>
                <w:color w:val="000000"/>
                <w:sz w:val="24"/>
              </w:rPr>
              <w:t>（</w:t>
            </w:r>
            <w:r w:rsidRPr="006D5650">
              <w:rPr>
                <w:rFonts w:eastAsia="仿宋"/>
                <w:color w:val="000000"/>
                <w:sz w:val="24"/>
              </w:rPr>
              <w:t>5</w:t>
            </w:r>
            <w:r w:rsidRPr="006D5650">
              <w:rPr>
                <w:rFonts w:eastAsia="仿宋"/>
                <w:color w:val="000000"/>
                <w:sz w:val="24"/>
              </w:rPr>
              <w:t>）县级政府加强对学前教育事业领导，建立以县为主、县乡（街道）共建的管理体制，完善学前教育联席会议制度，定期研究协调本地学前教育工作，出台了一系列学前教育改革发展政策。</w:t>
            </w:r>
          </w:p>
          <w:p w:rsidR="00327039" w:rsidRPr="006D5650" w:rsidRDefault="00327039" w:rsidP="002E7E45">
            <w:pPr>
              <w:widowControl/>
              <w:spacing w:line="360" w:lineRule="exact"/>
              <w:rPr>
                <w:rFonts w:eastAsia="仿宋"/>
                <w:color w:val="000000"/>
                <w:sz w:val="24"/>
              </w:rPr>
            </w:pPr>
            <w:r w:rsidRPr="006D5650">
              <w:rPr>
                <w:rFonts w:eastAsia="仿宋"/>
                <w:color w:val="000000"/>
                <w:sz w:val="24"/>
              </w:rPr>
              <w:t>（</w:t>
            </w:r>
            <w:r w:rsidRPr="006D5650">
              <w:rPr>
                <w:rFonts w:eastAsia="仿宋"/>
                <w:color w:val="000000"/>
                <w:sz w:val="24"/>
              </w:rPr>
              <w:t>6</w:t>
            </w:r>
            <w:r w:rsidRPr="006D5650">
              <w:rPr>
                <w:rFonts w:eastAsia="仿宋"/>
                <w:color w:val="000000"/>
                <w:sz w:val="24"/>
              </w:rPr>
              <w:t>）健全教育行政部门主管、有关部门分工负责的管理体制和工作机制，明晰各成员单位责任要求，强化责任落实。</w:t>
            </w:r>
          </w:p>
          <w:p w:rsidR="00327039" w:rsidRPr="006D5650" w:rsidRDefault="00327039" w:rsidP="002E7E45">
            <w:pPr>
              <w:widowControl/>
              <w:spacing w:line="360" w:lineRule="exact"/>
              <w:rPr>
                <w:rFonts w:eastAsia="仿宋"/>
                <w:color w:val="000000"/>
                <w:sz w:val="24"/>
              </w:rPr>
            </w:pPr>
            <w:r w:rsidRPr="006D5650">
              <w:rPr>
                <w:rFonts w:eastAsia="仿宋"/>
                <w:color w:val="000000"/>
                <w:sz w:val="24"/>
              </w:rPr>
              <w:t>（</w:t>
            </w:r>
            <w:r w:rsidRPr="006D5650">
              <w:rPr>
                <w:rFonts w:eastAsia="仿宋"/>
                <w:color w:val="000000"/>
                <w:sz w:val="24"/>
              </w:rPr>
              <w:t>7</w:t>
            </w:r>
            <w:r w:rsidRPr="006D5650">
              <w:rPr>
                <w:rFonts w:eastAsia="仿宋"/>
                <w:color w:val="000000"/>
                <w:sz w:val="24"/>
              </w:rPr>
              <w:t>）幼儿园党组织和党的工作实现全覆盖，单独或联合组建党组织，为无党员的幼儿园配备党员教师或党建指导员。</w:t>
            </w:r>
          </w:p>
        </w:tc>
      </w:tr>
      <w:tr w:rsidR="00327039" w:rsidRPr="006D5650" w:rsidTr="002E7E45">
        <w:trPr>
          <w:trHeight w:val="1510"/>
          <w:jc w:val="center"/>
        </w:trPr>
        <w:tc>
          <w:tcPr>
            <w:tcW w:w="1540" w:type="dxa"/>
            <w:vMerge/>
            <w:vAlign w:val="center"/>
          </w:tcPr>
          <w:p w:rsidR="00327039" w:rsidRPr="006D5650" w:rsidRDefault="00327039" w:rsidP="002E7E45">
            <w:pPr>
              <w:spacing w:line="320" w:lineRule="exact"/>
              <w:rPr>
                <w:rFonts w:eastAsia="仿宋_GB2312"/>
                <w:b/>
                <w:bCs/>
                <w:color w:val="000000"/>
                <w:sz w:val="24"/>
              </w:rPr>
            </w:pPr>
          </w:p>
        </w:tc>
        <w:tc>
          <w:tcPr>
            <w:tcW w:w="1984" w:type="dxa"/>
            <w:vAlign w:val="center"/>
          </w:tcPr>
          <w:p w:rsidR="00327039" w:rsidRPr="006D5650" w:rsidRDefault="00327039" w:rsidP="002E7E45">
            <w:pPr>
              <w:widowControl/>
              <w:spacing w:line="320" w:lineRule="exact"/>
              <w:rPr>
                <w:rFonts w:eastAsia="仿宋"/>
                <w:color w:val="000000"/>
                <w:sz w:val="24"/>
              </w:rPr>
            </w:pPr>
            <w:r w:rsidRPr="006D5650">
              <w:rPr>
                <w:rFonts w:eastAsia="仿宋"/>
                <w:color w:val="000000"/>
                <w:sz w:val="24"/>
              </w:rPr>
              <w:t>5.</w:t>
            </w:r>
            <w:r w:rsidRPr="006D5650">
              <w:rPr>
                <w:rFonts w:eastAsia="仿宋"/>
                <w:color w:val="000000"/>
                <w:sz w:val="24"/>
              </w:rPr>
              <w:t>发展规划</w:t>
            </w:r>
          </w:p>
        </w:tc>
        <w:tc>
          <w:tcPr>
            <w:tcW w:w="9680" w:type="dxa"/>
            <w:vAlign w:val="center"/>
          </w:tcPr>
          <w:p w:rsidR="00327039" w:rsidRPr="006D5650" w:rsidRDefault="00327039" w:rsidP="002E7E45">
            <w:pPr>
              <w:widowControl/>
              <w:spacing w:line="360" w:lineRule="exact"/>
              <w:rPr>
                <w:rFonts w:eastAsia="仿宋"/>
                <w:color w:val="000000"/>
                <w:sz w:val="24"/>
              </w:rPr>
            </w:pPr>
            <w:r w:rsidRPr="006D5650">
              <w:rPr>
                <w:rFonts w:eastAsia="仿宋"/>
                <w:color w:val="000000"/>
                <w:sz w:val="24"/>
              </w:rPr>
              <w:t>（</w:t>
            </w:r>
            <w:r w:rsidRPr="006D5650">
              <w:rPr>
                <w:rFonts w:eastAsia="仿宋"/>
                <w:color w:val="000000"/>
                <w:sz w:val="24"/>
              </w:rPr>
              <w:t>8</w:t>
            </w:r>
            <w:r w:rsidRPr="006D5650">
              <w:rPr>
                <w:rFonts w:eastAsia="仿宋"/>
                <w:color w:val="000000"/>
                <w:sz w:val="24"/>
              </w:rPr>
              <w:t>）制定由县级及以上人民政府批准实施的学前教育发展布局专项规划，并依据规划制定幼儿园建设年度计划且纳入城乡建设年度计划严格实施。</w:t>
            </w:r>
          </w:p>
          <w:p w:rsidR="00327039" w:rsidRPr="006D5650" w:rsidRDefault="00327039" w:rsidP="002E7E45">
            <w:pPr>
              <w:widowControl/>
              <w:spacing w:line="360" w:lineRule="exact"/>
              <w:rPr>
                <w:rFonts w:eastAsia="仿宋"/>
                <w:color w:val="000000"/>
                <w:sz w:val="24"/>
              </w:rPr>
            </w:pPr>
            <w:r w:rsidRPr="006D5650">
              <w:rPr>
                <w:rFonts w:eastAsia="仿宋"/>
                <w:color w:val="000000"/>
                <w:sz w:val="24"/>
              </w:rPr>
              <w:t>（</w:t>
            </w:r>
            <w:r w:rsidRPr="006D5650">
              <w:rPr>
                <w:rFonts w:eastAsia="仿宋"/>
                <w:color w:val="000000"/>
                <w:sz w:val="24"/>
              </w:rPr>
              <w:t>9</w:t>
            </w:r>
            <w:r w:rsidRPr="006D5650">
              <w:rPr>
                <w:rFonts w:eastAsia="仿宋"/>
                <w:color w:val="000000"/>
                <w:sz w:val="24"/>
              </w:rPr>
              <w:t>）普惠性幼儿园建设纳入城乡公共管理和公共服务设施的统一规划，列入本地区控制性详细规划，且执行情况良好。</w:t>
            </w:r>
          </w:p>
        </w:tc>
      </w:tr>
      <w:tr w:rsidR="00327039" w:rsidRPr="006D5650" w:rsidTr="002E7E45">
        <w:trPr>
          <w:trHeight w:val="416"/>
          <w:jc w:val="center"/>
        </w:trPr>
        <w:tc>
          <w:tcPr>
            <w:tcW w:w="1540" w:type="dxa"/>
            <w:vMerge/>
            <w:vAlign w:val="center"/>
          </w:tcPr>
          <w:p w:rsidR="00327039" w:rsidRPr="006D5650" w:rsidRDefault="00327039" w:rsidP="002E7E45">
            <w:pPr>
              <w:widowControl/>
              <w:spacing w:line="320" w:lineRule="exact"/>
              <w:rPr>
                <w:rFonts w:eastAsia="仿宋_GB2312"/>
                <w:b/>
                <w:bCs/>
                <w:color w:val="000000"/>
                <w:sz w:val="24"/>
              </w:rPr>
            </w:pPr>
          </w:p>
        </w:tc>
        <w:tc>
          <w:tcPr>
            <w:tcW w:w="1984" w:type="dxa"/>
            <w:vAlign w:val="center"/>
          </w:tcPr>
          <w:p w:rsidR="00327039" w:rsidRPr="006D5650" w:rsidRDefault="00327039" w:rsidP="002E7E45">
            <w:pPr>
              <w:widowControl/>
              <w:spacing w:line="320" w:lineRule="exact"/>
              <w:rPr>
                <w:rFonts w:eastAsia="仿宋"/>
                <w:color w:val="000000"/>
                <w:sz w:val="24"/>
              </w:rPr>
            </w:pPr>
            <w:r w:rsidRPr="006D5650">
              <w:rPr>
                <w:rFonts w:eastAsia="仿宋"/>
                <w:color w:val="000000"/>
                <w:sz w:val="24"/>
              </w:rPr>
              <w:t>6.</w:t>
            </w:r>
            <w:r w:rsidRPr="006D5650">
              <w:rPr>
                <w:rFonts w:eastAsia="仿宋"/>
                <w:color w:val="000000"/>
                <w:sz w:val="24"/>
              </w:rPr>
              <w:t>公共服务网络</w:t>
            </w:r>
          </w:p>
        </w:tc>
        <w:tc>
          <w:tcPr>
            <w:tcW w:w="9680" w:type="dxa"/>
            <w:vAlign w:val="center"/>
          </w:tcPr>
          <w:p w:rsidR="00327039" w:rsidRPr="006D5650" w:rsidRDefault="00327039" w:rsidP="002E7E45">
            <w:pPr>
              <w:widowControl/>
              <w:spacing w:line="360" w:lineRule="exact"/>
              <w:rPr>
                <w:rFonts w:eastAsia="仿宋"/>
                <w:color w:val="000000"/>
                <w:sz w:val="24"/>
              </w:rPr>
            </w:pPr>
            <w:r w:rsidRPr="006D5650">
              <w:rPr>
                <w:rFonts w:eastAsia="仿宋"/>
                <w:color w:val="000000"/>
                <w:sz w:val="24"/>
              </w:rPr>
              <w:t>（</w:t>
            </w:r>
            <w:r w:rsidRPr="006D5650">
              <w:rPr>
                <w:rFonts w:eastAsia="仿宋"/>
                <w:color w:val="000000"/>
                <w:sz w:val="24"/>
              </w:rPr>
              <w:t>10</w:t>
            </w:r>
            <w:r w:rsidRPr="006D5650">
              <w:rPr>
                <w:rFonts w:eastAsia="仿宋"/>
                <w:color w:val="000000"/>
                <w:sz w:val="24"/>
              </w:rPr>
              <w:t>）城镇地区平均每</w:t>
            </w:r>
            <w:r w:rsidRPr="006D5650">
              <w:rPr>
                <w:rFonts w:eastAsia="仿宋"/>
                <w:color w:val="000000"/>
                <w:sz w:val="24"/>
              </w:rPr>
              <w:t>1</w:t>
            </w:r>
            <w:r w:rsidRPr="006D5650">
              <w:rPr>
                <w:rFonts w:eastAsia="仿宋"/>
                <w:color w:val="000000"/>
                <w:sz w:val="24"/>
              </w:rPr>
              <w:t>万常住人口至少配套设置</w:t>
            </w:r>
            <w:r w:rsidRPr="006D5650">
              <w:rPr>
                <w:rFonts w:eastAsia="仿宋"/>
                <w:color w:val="000000"/>
                <w:sz w:val="24"/>
              </w:rPr>
              <w:t>1</w:t>
            </w:r>
            <w:r w:rsidRPr="006D5650">
              <w:rPr>
                <w:rFonts w:eastAsia="仿宋"/>
                <w:color w:val="000000"/>
                <w:sz w:val="24"/>
              </w:rPr>
              <w:t>所</w:t>
            </w:r>
            <w:r w:rsidRPr="006D5650">
              <w:rPr>
                <w:rFonts w:eastAsia="仿宋"/>
                <w:color w:val="000000"/>
                <w:sz w:val="24"/>
              </w:rPr>
              <w:t>9</w:t>
            </w:r>
            <w:r w:rsidRPr="006D5650">
              <w:rPr>
                <w:rFonts w:eastAsia="仿宋"/>
                <w:color w:val="000000"/>
                <w:sz w:val="24"/>
              </w:rPr>
              <w:t>－</w:t>
            </w:r>
            <w:r w:rsidRPr="006D5650">
              <w:rPr>
                <w:rFonts w:eastAsia="仿宋"/>
                <w:color w:val="000000"/>
                <w:sz w:val="24"/>
              </w:rPr>
              <w:t>12</w:t>
            </w:r>
            <w:r w:rsidRPr="006D5650">
              <w:rPr>
                <w:rFonts w:eastAsia="仿宋"/>
                <w:color w:val="000000"/>
                <w:sz w:val="24"/>
              </w:rPr>
              <w:t>个班级规模的幼儿园。</w:t>
            </w:r>
          </w:p>
          <w:p w:rsidR="00327039" w:rsidRPr="006D5650" w:rsidRDefault="00327039" w:rsidP="002E7E45">
            <w:pPr>
              <w:widowControl/>
              <w:spacing w:line="360" w:lineRule="exact"/>
              <w:rPr>
                <w:rFonts w:eastAsia="仿宋"/>
                <w:color w:val="000000"/>
                <w:sz w:val="24"/>
              </w:rPr>
            </w:pPr>
            <w:r w:rsidRPr="006D5650">
              <w:rPr>
                <w:rFonts w:eastAsia="仿宋"/>
                <w:color w:val="000000"/>
                <w:sz w:val="24"/>
              </w:rPr>
              <w:lastRenderedPageBreak/>
              <w:t>（</w:t>
            </w:r>
            <w:r w:rsidRPr="006D5650">
              <w:rPr>
                <w:rFonts w:eastAsia="仿宋"/>
                <w:color w:val="000000"/>
                <w:sz w:val="24"/>
              </w:rPr>
              <w:t>11</w:t>
            </w:r>
            <w:r w:rsidRPr="006D5650">
              <w:rPr>
                <w:rFonts w:eastAsia="仿宋"/>
                <w:color w:val="000000"/>
                <w:sz w:val="24"/>
              </w:rPr>
              <w:t>）每个乡镇至少</w:t>
            </w:r>
            <w:r w:rsidRPr="006D5650">
              <w:rPr>
                <w:rFonts w:eastAsia="仿宋"/>
                <w:color w:val="000000"/>
                <w:sz w:val="24"/>
              </w:rPr>
              <w:t>1</w:t>
            </w:r>
            <w:r w:rsidRPr="006D5650">
              <w:rPr>
                <w:rFonts w:eastAsia="仿宋"/>
                <w:color w:val="000000"/>
                <w:sz w:val="24"/>
              </w:rPr>
              <w:t>所达到省优质</w:t>
            </w:r>
            <w:proofErr w:type="gramStart"/>
            <w:r w:rsidRPr="006D5650">
              <w:rPr>
                <w:rFonts w:eastAsia="仿宋"/>
                <w:color w:val="000000"/>
                <w:sz w:val="24"/>
              </w:rPr>
              <w:t>园标准</w:t>
            </w:r>
            <w:proofErr w:type="gramEnd"/>
            <w:r w:rsidRPr="006D5650">
              <w:rPr>
                <w:rFonts w:eastAsia="仿宋"/>
                <w:color w:val="000000"/>
                <w:sz w:val="24"/>
              </w:rPr>
              <w:t>的公办中心幼儿园、</w:t>
            </w:r>
            <w:r w:rsidRPr="006D5650">
              <w:rPr>
                <w:rFonts w:eastAsia="仿宋"/>
                <w:color w:val="000000"/>
                <w:sz w:val="24"/>
              </w:rPr>
              <w:t>1</w:t>
            </w:r>
            <w:r w:rsidRPr="006D5650">
              <w:rPr>
                <w:rFonts w:eastAsia="仿宋"/>
                <w:color w:val="000000"/>
                <w:sz w:val="24"/>
              </w:rPr>
              <w:t>所特殊儿童融合教育资源中心，幼儿园布局合理，方便适龄幼儿就近入园。</w:t>
            </w:r>
          </w:p>
        </w:tc>
      </w:tr>
      <w:tr w:rsidR="00327039" w:rsidRPr="006D5650" w:rsidTr="002E7E45">
        <w:trPr>
          <w:trHeight w:val="1657"/>
          <w:jc w:val="center"/>
        </w:trPr>
        <w:tc>
          <w:tcPr>
            <w:tcW w:w="1540" w:type="dxa"/>
            <w:vMerge w:val="restart"/>
            <w:vAlign w:val="center"/>
          </w:tcPr>
          <w:p w:rsidR="00327039" w:rsidRPr="006D5650" w:rsidRDefault="00327039" w:rsidP="002E7E45">
            <w:pPr>
              <w:widowControl/>
              <w:spacing w:line="320" w:lineRule="exact"/>
              <w:rPr>
                <w:b/>
                <w:bCs/>
                <w:color w:val="000000"/>
                <w:sz w:val="24"/>
              </w:rPr>
            </w:pPr>
            <w:r w:rsidRPr="006D5650">
              <w:rPr>
                <w:rFonts w:eastAsia="仿宋_GB2312"/>
                <w:b/>
                <w:color w:val="000000"/>
                <w:sz w:val="24"/>
              </w:rPr>
              <w:lastRenderedPageBreak/>
              <w:t>二、</w:t>
            </w:r>
            <w:r w:rsidRPr="006D5650">
              <w:rPr>
                <w:b/>
                <w:bCs/>
                <w:color w:val="000000"/>
                <w:sz w:val="24"/>
              </w:rPr>
              <w:t>政府保障情况</w:t>
            </w:r>
          </w:p>
          <w:p w:rsidR="00327039" w:rsidRPr="006D5650" w:rsidRDefault="00327039" w:rsidP="002E7E45">
            <w:pPr>
              <w:widowControl/>
              <w:spacing w:line="320" w:lineRule="exact"/>
              <w:rPr>
                <w:rFonts w:eastAsia="仿宋_GB2312"/>
                <w:color w:val="000000"/>
                <w:sz w:val="24"/>
              </w:rPr>
            </w:pPr>
            <w:r w:rsidRPr="006D5650">
              <w:rPr>
                <w:b/>
                <w:bCs/>
                <w:color w:val="000000"/>
                <w:sz w:val="24"/>
              </w:rPr>
              <w:t>（续）</w:t>
            </w:r>
          </w:p>
        </w:tc>
        <w:tc>
          <w:tcPr>
            <w:tcW w:w="1984" w:type="dxa"/>
            <w:vAlign w:val="center"/>
          </w:tcPr>
          <w:p w:rsidR="00327039" w:rsidRPr="006D5650" w:rsidRDefault="00327039" w:rsidP="002E7E45">
            <w:pPr>
              <w:widowControl/>
              <w:spacing w:line="280" w:lineRule="exact"/>
              <w:rPr>
                <w:rFonts w:eastAsia="仿宋"/>
                <w:color w:val="000000"/>
                <w:sz w:val="24"/>
              </w:rPr>
            </w:pPr>
            <w:r w:rsidRPr="006D5650">
              <w:rPr>
                <w:rFonts w:eastAsia="仿宋"/>
                <w:color w:val="000000"/>
                <w:sz w:val="24"/>
              </w:rPr>
              <w:t>7.</w:t>
            </w:r>
            <w:r w:rsidRPr="006D5650">
              <w:rPr>
                <w:rFonts w:eastAsia="仿宋"/>
                <w:color w:val="000000"/>
                <w:sz w:val="24"/>
              </w:rPr>
              <w:t>配套园管理</w:t>
            </w:r>
          </w:p>
        </w:tc>
        <w:tc>
          <w:tcPr>
            <w:tcW w:w="9680" w:type="dxa"/>
            <w:vAlign w:val="center"/>
          </w:tcPr>
          <w:p w:rsidR="00327039" w:rsidRPr="006D5650" w:rsidRDefault="00327039" w:rsidP="002E7E45">
            <w:pPr>
              <w:widowControl/>
              <w:spacing w:line="360" w:lineRule="exact"/>
              <w:rPr>
                <w:rFonts w:eastAsia="仿宋"/>
                <w:color w:val="000000"/>
                <w:sz w:val="24"/>
              </w:rPr>
            </w:pPr>
            <w:r w:rsidRPr="006D5650">
              <w:rPr>
                <w:rFonts w:eastAsia="仿宋"/>
                <w:color w:val="000000"/>
                <w:sz w:val="24"/>
              </w:rPr>
              <w:t>（</w:t>
            </w:r>
            <w:r w:rsidRPr="006D5650">
              <w:rPr>
                <w:rFonts w:eastAsia="仿宋"/>
                <w:color w:val="000000"/>
                <w:sz w:val="24"/>
              </w:rPr>
              <w:t>12</w:t>
            </w:r>
            <w:r w:rsidRPr="006D5650">
              <w:rPr>
                <w:rFonts w:eastAsia="仿宋"/>
                <w:color w:val="000000"/>
                <w:sz w:val="24"/>
              </w:rPr>
              <w:t>）落实省定小区配套幼儿园建设管理规定，用地单独设宗、单独划拨，小区配套幼儿园与首期建设的居民住宅区同步规划、同步设计、同步建设、同步验收、同步交付使用。</w:t>
            </w:r>
          </w:p>
          <w:p w:rsidR="00327039" w:rsidRPr="006D5650" w:rsidRDefault="00327039" w:rsidP="002E7E45">
            <w:pPr>
              <w:widowControl/>
              <w:spacing w:line="360" w:lineRule="exact"/>
              <w:rPr>
                <w:rFonts w:eastAsia="仿宋"/>
                <w:color w:val="000000"/>
                <w:sz w:val="24"/>
              </w:rPr>
            </w:pPr>
            <w:r w:rsidRPr="006D5650">
              <w:rPr>
                <w:rFonts w:eastAsia="仿宋"/>
                <w:color w:val="000000"/>
                <w:sz w:val="24"/>
              </w:rPr>
              <w:t>（</w:t>
            </w:r>
            <w:r w:rsidRPr="006D5650">
              <w:rPr>
                <w:rFonts w:eastAsia="仿宋"/>
                <w:color w:val="000000"/>
                <w:sz w:val="24"/>
              </w:rPr>
              <w:t>13</w:t>
            </w:r>
            <w:r w:rsidRPr="006D5650">
              <w:rPr>
                <w:rFonts w:eastAsia="仿宋"/>
                <w:color w:val="000000"/>
                <w:sz w:val="24"/>
              </w:rPr>
              <w:t>）城镇小区配套幼儿园治理工作措施得力，落实到位，城镇小区配套</w:t>
            </w:r>
            <w:proofErr w:type="gramStart"/>
            <w:r w:rsidRPr="006D5650">
              <w:rPr>
                <w:rFonts w:eastAsia="仿宋"/>
                <w:color w:val="000000"/>
                <w:sz w:val="24"/>
              </w:rPr>
              <w:t>园全</w:t>
            </w:r>
            <w:proofErr w:type="gramEnd"/>
            <w:r w:rsidRPr="006D5650">
              <w:rPr>
                <w:rFonts w:eastAsia="仿宋"/>
                <w:color w:val="000000"/>
                <w:sz w:val="24"/>
              </w:rPr>
              <w:t>部办成公办或委托办成普惠性民办幼儿园，且运转良好。</w:t>
            </w:r>
          </w:p>
        </w:tc>
      </w:tr>
      <w:tr w:rsidR="00327039" w:rsidRPr="006D5650" w:rsidTr="002E7E45">
        <w:trPr>
          <w:trHeight w:val="1554"/>
          <w:jc w:val="center"/>
        </w:trPr>
        <w:tc>
          <w:tcPr>
            <w:tcW w:w="1540" w:type="dxa"/>
            <w:vMerge/>
            <w:vAlign w:val="center"/>
          </w:tcPr>
          <w:p w:rsidR="00327039" w:rsidRPr="006D5650" w:rsidRDefault="00327039" w:rsidP="002E7E45">
            <w:pPr>
              <w:spacing w:line="320" w:lineRule="exact"/>
              <w:rPr>
                <w:rFonts w:eastAsia="仿宋_GB2312"/>
                <w:b/>
                <w:bCs/>
                <w:color w:val="000000"/>
                <w:sz w:val="24"/>
              </w:rPr>
            </w:pPr>
          </w:p>
        </w:tc>
        <w:tc>
          <w:tcPr>
            <w:tcW w:w="1984" w:type="dxa"/>
            <w:vAlign w:val="center"/>
          </w:tcPr>
          <w:p w:rsidR="00327039" w:rsidRPr="006D5650" w:rsidRDefault="00327039" w:rsidP="002E7E45">
            <w:pPr>
              <w:widowControl/>
              <w:spacing w:line="280" w:lineRule="exact"/>
              <w:rPr>
                <w:rFonts w:eastAsia="仿宋"/>
                <w:color w:val="000000"/>
                <w:sz w:val="24"/>
              </w:rPr>
            </w:pPr>
            <w:r w:rsidRPr="006D5650">
              <w:rPr>
                <w:rFonts w:eastAsia="仿宋"/>
                <w:color w:val="000000"/>
                <w:sz w:val="24"/>
              </w:rPr>
              <w:t>8.</w:t>
            </w:r>
            <w:r w:rsidRPr="006D5650">
              <w:rPr>
                <w:rFonts w:eastAsia="仿宋"/>
                <w:color w:val="000000"/>
                <w:sz w:val="24"/>
              </w:rPr>
              <w:t>财政投入</w:t>
            </w:r>
          </w:p>
        </w:tc>
        <w:tc>
          <w:tcPr>
            <w:tcW w:w="9680" w:type="dxa"/>
            <w:vAlign w:val="center"/>
          </w:tcPr>
          <w:p w:rsidR="00327039" w:rsidRPr="006D5650" w:rsidRDefault="00327039" w:rsidP="002E7E45">
            <w:pPr>
              <w:widowControl/>
              <w:spacing w:line="360" w:lineRule="exact"/>
              <w:rPr>
                <w:rFonts w:eastAsia="仿宋"/>
                <w:color w:val="000000"/>
                <w:spacing w:val="-4"/>
                <w:sz w:val="24"/>
              </w:rPr>
            </w:pPr>
            <w:r w:rsidRPr="006D5650">
              <w:rPr>
                <w:rFonts w:eastAsia="仿宋"/>
                <w:color w:val="000000"/>
                <w:spacing w:val="-4"/>
                <w:sz w:val="24"/>
              </w:rPr>
              <w:t>（</w:t>
            </w:r>
            <w:r w:rsidRPr="006D5650">
              <w:rPr>
                <w:rFonts w:eastAsia="仿宋"/>
                <w:color w:val="000000"/>
                <w:spacing w:val="-8"/>
                <w:sz w:val="24"/>
              </w:rPr>
              <w:t>14</w:t>
            </w:r>
            <w:r w:rsidRPr="006D5650">
              <w:rPr>
                <w:rFonts w:eastAsia="仿宋"/>
                <w:color w:val="000000"/>
                <w:spacing w:val="-8"/>
                <w:sz w:val="24"/>
              </w:rPr>
              <w:t>）落实不低于省定公办园学前教育生均公用经费标准。</w:t>
            </w:r>
          </w:p>
          <w:p w:rsidR="00327039" w:rsidRPr="006D5650" w:rsidRDefault="00327039" w:rsidP="002E7E45">
            <w:pPr>
              <w:widowControl/>
              <w:spacing w:line="360" w:lineRule="exact"/>
              <w:rPr>
                <w:rFonts w:eastAsia="仿宋"/>
                <w:color w:val="000000"/>
                <w:sz w:val="24"/>
              </w:rPr>
            </w:pPr>
            <w:r w:rsidRPr="006D5650">
              <w:rPr>
                <w:rFonts w:eastAsia="仿宋"/>
                <w:color w:val="000000"/>
                <w:sz w:val="24"/>
              </w:rPr>
              <w:t>（</w:t>
            </w:r>
            <w:r w:rsidRPr="006D5650">
              <w:rPr>
                <w:rFonts w:eastAsia="仿宋"/>
                <w:color w:val="000000"/>
                <w:sz w:val="24"/>
              </w:rPr>
              <w:t>15</w:t>
            </w:r>
            <w:r w:rsidRPr="006D5650">
              <w:rPr>
                <w:rFonts w:eastAsia="仿宋"/>
                <w:color w:val="000000"/>
                <w:sz w:val="24"/>
              </w:rPr>
              <w:t>）落实国有企事业单位、部门、高校、街道、村集体幼儿园财政补助政策，各类公办幼儿园保障总体均衡。</w:t>
            </w:r>
          </w:p>
          <w:p w:rsidR="00327039" w:rsidRPr="006D5650" w:rsidRDefault="00327039" w:rsidP="002E7E45">
            <w:pPr>
              <w:widowControl/>
              <w:spacing w:line="360" w:lineRule="exact"/>
              <w:rPr>
                <w:rFonts w:eastAsia="仿宋"/>
                <w:color w:val="000000"/>
                <w:sz w:val="24"/>
              </w:rPr>
            </w:pPr>
            <w:r w:rsidRPr="006D5650">
              <w:rPr>
                <w:rFonts w:eastAsia="仿宋"/>
                <w:color w:val="000000"/>
                <w:sz w:val="24"/>
              </w:rPr>
              <w:t>（</w:t>
            </w:r>
            <w:r w:rsidRPr="006D5650">
              <w:rPr>
                <w:rFonts w:eastAsia="仿宋"/>
                <w:color w:val="000000"/>
                <w:sz w:val="24"/>
              </w:rPr>
              <w:t>16</w:t>
            </w:r>
            <w:r w:rsidRPr="006D5650">
              <w:rPr>
                <w:rFonts w:eastAsia="仿宋"/>
                <w:color w:val="000000"/>
                <w:sz w:val="24"/>
              </w:rPr>
              <w:t>）落实省定普惠性民办园认定管理办法、补助标准及扶持政策。</w:t>
            </w:r>
          </w:p>
        </w:tc>
      </w:tr>
      <w:tr w:rsidR="00327039" w:rsidRPr="006D5650" w:rsidTr="002E7E45">
        <w:trPr>
          <w:trHeight w:val="1542"/>
          <w:jc w:val="center"/>
        </w:trPr>
        <w:tc>
          <w:tcPr>
            <w:tcW w:w="1540" w:type="dxa"/>
            <w:vMerge/>
            <w:tcBorders>
              <w:bottom w:val="single" w:sz="4" w:space="0" w:color="auto"/>
            </w:tcBorders>
            <w:vAlign w:val="center"/>
          </w:tcPr>
          <w:p w:rsidR="00327039" w:rsidRPr="006D5650" w:rsidRDefault="00327039" w:rsidP="002E7E45">
            <w:pPr>
              <w:widowControl/>
              <w:spacing w:line="320" w:lineRule="exact"/>
              <w:rPr>
                <w:rFonts w:eastAsia="仿宋_GB2312"/>
                <w:b/>
                <w:bCs/>
                <w:color w:val="000000"/>
                <w:sz w:val="24"/>
              </w:rPr>
            </w:pPr>
          </w:p>
        </w:tc>
        <w:tc>
          <w:tcPr>
            <w:tcW w:w="1984" w:type="dxa"/>
            <w:tcBorders>
              <w:bottom w:val="single" w:sz="4" w:space="0" w:color="auto"/>
            </w:tcBorders>
            <w:vAlign w:val="center"/>
          </w:tcPr>
          <w:p w:rsidR="00327039" w:rsidRPr="006D5650" w:rsidRDefault="00327039" w:rsidP="002E7E45">
            <w:pPr>
              <w:widowControl/>
              <w:spacing w:line="280" w:lineRule="exact"/>
              <w:rPr>
                <w:rFonts w:eastAsia="仿宋"/>
                <w:color w:val="000000"/>
                <w:sz w:val="24"/>
              </w:rPr>
            </w:pPr>
            <w:r w:rsidRPr="006D5650">
              <w:rPr>
                <w:rFonts w:eastAsia="仿宋"/>
                <w:color w:val="000000"/>
                <w:sz w:val="24"/>
              </w:rPr>
              <w:t>9.</w:t>
            </w:r>
            <w:r w:rsidRPr="006D5650">
              <w:rPr>
                <w:rFonts w:eastAsia="仿宋"/>
                <w:color w:val="000000"/>
                <w:sz w:val="24"/>
              </w:rPr>
              <w:t>收费合理</w:t>
            </w:r>
          </w:p>
        </w:tc>
        <w:tc>
          <w:tcPr>
            <w:tcW w:w="9680" w:type="dxa"/>
            <w:tcBorders>
              <w:bottom w:val="single" w:sz="4" w:space="0" w:color="auto"/>
            </w:tcBorders>
            <w:vAlign w:val="center"/>
          </w:tcPr>
          <w:p w:rsidR="00327039" w:rsidRPr="006D5650" w:rsidRDefault="00327039" w:rsidP="002E7E45">
            <w:pPr>
              <w:widowControl/>
              <w:spacing w:line="360" w:lineRule="exact"/>
              <w:rPr>
                <w:rFonts w:eastAsia="仿宋"/>
                <w:color w:val="000000"/>
                <w:sz w:val="24"/>
              </w:rPr>
            </w:pPr>
            <w:r w:rsidRPr="006D5650">
              <w:rPr>
                <w:rFonts w:eastAsia="仿宋"/>
                <w:color w:val="000000"/>
                <w:sz w:val="24"/>
              </w:rPr>
              <w:t>（</w:t>
            </w:r>
            <w:r w:rsidRPr="006D5650">
              <w:rPr>
                <w:rFonts w:eastAsia="仿宋"/>
                <w:color w:val="000000"/>
                <w:sz w:val="24"/>
              </w:rPr>
              <w:t>17</w:t>
            </w:r>
            <w:r w:rsidRPr="006D5650">
              <w:rPr>
                <w:rFonts w:eastAsia="仿宋"/>
                <w:color w:val="000000"/>
                <w:sz w:val="24"/>
              </w:rPr>
              <w:t>）科学测算幼儿园生均成本，建立生均经费制度。落实公办幼儿园收费标准和民办园收费办法，并根据社会经济发展水平动态调整收费标准。</w:t>
            </w:r>
          </w:p>
          <w:p w:rsidR="00327039" w:rsidRPr="006D5650" w:rsidRDefault="00327039" w:rsidP="002E7E45">
            <w:pPr>
              <w:widowControl/>
              <w:spacing w:line="360" w:lineRule="exact"/>
              <w:rPr>
                <w:rFonts w:eastAsia="仿宋"/>
                <w:color w:val="000000"/>
                <w:sz w:val="24"/>
              </w:rPr>
            </w:pPr>
            <w:r w:rsidRPr="006D5650">
              <w:rPr>
                <w:rFonts w:eastAsia="仿宋"/>
                <w:color w:val="000000"/>
                <w:sz w:val="24"/>
              </w:rPr>
              <w:t>（</w:t>
            </w:r>
            <w:r w:rsidRPr="006D5650">
              <w:rPr>
                <w:rFonts w:eastAsia="仿宋"/>
                <w:color w:val="000000"/>
                <w:sz w:val="24"/>
              </w:rPr>
              <w:t>18</w:t>
            </w:r>
            <w:r w:rsidRPr="006D5650">
              <w:rPr>
                <w:rFonts w:eastAsia="仿宋"/>
                <w:color w:val="000000"/>
                <w:sz w:val="24"/>
              </w:rPr>
              <w:t>）普惠性民办幼儿园执行政府指导价，并定期接受政府职能部门财务审计，办园结余原则上应低于办园成本的</w:t>
            </w:r>
            <w:r w:rsidRPr="006D5650">
              <w:rPr>
                <w:rFonts w:eastAsia="仿宋"/>
                <w:color w:val="000000"/>
                <w:sz w:val="24"/>
              </w:rPr>
              <w:t>5%</w:t>
            </w:r>
            <w:r w:rsidRPr="006D5650">
              <w:rPr>
                <w:rFonts w:eastAsia="仿宋"/>
                <w:color w:val="000000"/>
                <w:sz w:val="24"/>
              </w:rPr>
              <w:t>。</w:t>
            </w:r>
            <w:proofErr w:type="gramStart"/>
            <w:r w:rsidRPr="006D5650">
              <w:rPr>
                <w:rFonts w:eastAsia="仿宋"/>
                <w:color w:val="000000"/>
                <w:sz w:val="24"/>
              </w:rPr>
              <w:t>非普惠</w:t>
            </w:r>
            <w:proofErr w:type="gramEnd"/>
            <w:r w:rsidRPr="006D5650">
              <w:rPr>
                <w:rFonts w:eastAsia="仿宋"/>
                <w:color w:val="000000"/>
                <w:sz w:val="24"/>
              </w:rPr>
              <w:t>性民办幼儿园依法定期出具审计报告，收益比例原则上不超过办园成本的</w:t>
            </w:r>
            <w:r w:rsidRPr="006D5650">
              <w:rPr>
                <w:rFonts w:eastAsia="仿宋"/>
                <w:color w:val="000000"/>
                <w:sz w:val="24"/>
              </w:rPr>
              <w:t>15%</w:t>
            </w:r>
            <w:r w:rsidRPr="006D5650">
              <w:rPr>
                <w:rFonts w:eastAsia="仿宋"/>
                <w:color w:val="000000"/>
                <w:sz w:val="24"/>
              </w:rPr>
              <w:t>。</w:t>
            </w:r>
          </w:p>
          <w:p w:rsidR="00327039" w:rsidRPr="006D5650" w:rsidRDefault="00327039" w:rsidP="002E7E45">
            <w:pPr>
              <w:spacing w:line="360" w:lineRule="exact"/>
              <w:rPr>
                <w:rFonts w:eastAsia="仿宋"/>
                <w:color w:val="000000"/>
                <w:sz w:val="24"/>
              </w:rPr>
            </w:pPr>
            <w:r w:rsidRPr="006D5650">
              <w:rPr>
                <w:rFonts w:eastAsia="仿宋"/>
                <w:color w:val="000000"/>
                <w:sz w:val="24"/>
              </w:rPr>
              <w:t>（</w:t>
            </w:r>
            <w:r w:rsidRPr="006D5650">
              <w:rPr>
                <w:rFonts w:eastAsia="仿宋"/>
                <w:color w:val="000000"/>
                <w:sz w:val="24"/>
              </w:rPr>
              <w:t>19</w:t>
            </w:r>
            <w:r w:rsidRPr="006D5650">
              <w:rPr>
                <w:rFonts w:eastAsia="仿宋"/>
                <w:color w:val="000000"/>
                <w:sz w:val="24"/>
              </w:rPr>
              <w:t>）各类幼儿园无不合理收费，无变相收取与入园挂钩的赞助费或捐资助学费等行为。</w:t>
            </w:r>
          </w:p>
        </w:tc>
      </w:tr>
      <w:tr w:rsidR="00327039" w:rsidRPr="006D5650" w:rsidTr="002E7E45">
        <w:trPr>
          <w:trHeight w:val="1570"/>
          <w:jc w:val="center"/>
        </w:trPr>
        <w:tc>
          <w:tcPr>
            <w:tcW w:w="1540" w:type="dxa"/>
            <w:vMerge/>
            <w:vAlign w:val="center"/>
          </w:tcPr>
          <w:p w:rsidR="00327039" w:rsidRPr="006D5650" w:rsidRDefault="00327039" w:rsidP="002E7E45">
            <w:pPr>
              <w:widowControl/>
              <w:spacing w:line="320" w:lineRule="exact"/>
              <w:rPr>
                <w:rFonts w:eastAsia="仿宋_GB2312"/>
                <w:color w:val="000000"/>
                <w:sz w:val="24"/>
              </w:rPr>
            </w:pPr>
          </w:p>
        </w:tc>
        <w:tc>
          <w:tcPr>
            <w:tcW w:w="1984" w:type="dxa"/>
            <w:vAlign w:val="center"/>
          </w:tcPr>
          <w:p w:rsidR="00327039" w:rsidRPr="006D5650" w:rsidRDefault="00327039" w:rsidP="002E7E45">
            <w:pPr>
              <w:widowControl/>
              <w:spacing w:line="320" w:lineRule="exact"/>
              <w:rPr>
                <w:rFonts w:eastAsia="仿宋"/>
                <w:color w:val="000000"/>
                <w:sz w:val="24"/>
              </w:rPr>
            </w:pPr>
            <w:r w:rsidRPr="006D5650">
              <w:rPr>
                <w:rFonts w:eastAsia="仿宋"/>
                <w:color w:val="000000"/>
                <w:sz w:val="24"/>
              </w:rPr>
              <w:t>10.</w:t>
            </w:r>
            <w:r w:rsidRPr="006D5650">
              <w:rPr>
                <w:rFonts w:eastAsia="仿宋"/>
                <w:color w:val="000000"/>
                <w:sz w:val="24"/>
              </w:rPr>
              <w:t>教师工资待遇</w:t>
            </w:r>
          </w:p>
        </w:tc>
        <w:tc>
          <w:tcPr>
            <w:tcW w:w="9680" w:type="dxa"/>
            <w:vAlign w:val="center"/>
          </w:tcPr>
          <w:p w:rsidR="00327039" w:rsidRPr="006D5650" w:rsidRDefault="00327039" w:rsidP="002E7E45">
            <w:pPr>
              <w:widowControl/>
              <w:spacing w:line="360" w:lineRule="exact"/>
              <w:rPr>
                <w:rFonts w:eastAsia="仿宋"/>
                <w:color w:val="000000"/>
                <w:sz w:val="24"/>
              </w:rPr>
            </w:pPr>
            <w:r w:rsidRPr="006D5650">
              <w:rPr>
                <w:rFonts w:eastAsia="仿宋"/>
                <w:color w:val="000000"/>
                <w:sz w:val="24"/>
              </w:rPr>
              <w:t>（</w:t>
            </w:r>
            <w:r w:rsidRPr="006D5650">
              <w:rPr>
                <w:rFonts w:eastAsia="仿宋"/>
                <w:color w:val="000000"/>
                <w:sz w:val="24"/>
              </w:rPr>
              <w:t>20</w:t>
            </w:r>
            <w:r w:rsidRPr="006D5650">
              <w:rPr>
                <w:rFonts w:eastAsia="仿宋"/>
                <w:color w:val="000000"/>
                <w:sz w:val="24"/>
              </w:rPr>
              <w:t>）落实公办园教师工资待遇保障政策，教师工资做到及时足额发放，县域内公办园教师工资同工同酬、同岗同酬。</w:t>
            </w:r>
          </w:p>
          <w:p w:rsidR="00327039" w:rsidRPr="006D5650" w:rsidRDefault="00327039" w:rsidP="002E7E45">
            <w:pPr>
              <w:spacing w:line="360" w:lineRule="exact"/>
              <w:rPr>
                <w:rFonts w:eastAsia="仿宋"/>
                <w:color w:val="000000"/>
                <w:sz w:val="24"/>
              </w:rPr>
            </w:pPr>
            <w:r w:rsidRPr="006D5650">
              <w:rPr>
                <w:rFonts w:eastAsia="仿宋"/>
                <w:color w:val="000000"/>
                <w:sz w:val="24"/>
              </w:rPr>
              <w:t>（</w:t>
            </w:r>
            <w:r w:rsidRPr="006D5650">
              <w:rPr>
                <w:rFonts w:eastAsia="仿宋"/>
                <w:color w:val="000000"/>
                <w:sz w:val="24"/>
              </w:rPr>
              <w:t>21</w:t>
            </w:r>
            <w:r w:rsidRPr="006D5650">
              <w:rPr>
                <w:rFonts w:eastAsia="仿宋"/>
                <w:color w:val="000000"/>
                <w:sz w:val="24"/>
              </w:rPr>
              <w:t>）参照公办幼儿园教师工资收入水平，合理确定保障民办幼儿园教师工资收入。</w:t>
            </w:r>
          </w:p>
        </w:tc>
      </w:tr>
      <w:tr w:rsidR="00327039" w:rsidRPr="006D5650" w:rsidTr="002E7E45">
        <w:trPr>
          <w:trHeight w:val="382"/>
          <w:jc w:val="center"/>
        </w:trPr>
        <w:tc>
          <w:tcPr>
            <w:tcW w:w="1540" w:type="dxa"/>
            <w:vMerge/>
            <w:vAlign w:val="center"/>
          </w:tcPr>
          <w:p w:rsidR="00327039" w:rsidRPr="006D5650" w:rsidRDefault="00327039" w:rsidP="002E7E45">
            <w:pPr>
              <w:widowControl/>
              <w:spacing w:line="320" w:lineRule="exact"/>
              <w:rPr>
                <w:rFonts w:eastAsia="仿宋_GB2312"/>
                <w:b/>
                <w:bCs/>
                <w:color w:val="000000"/>
                <w:sz w:val="24"/>
              </w:rPr>
            </w:pPr>
          </w:p>
        </w:tc>
        <w:tc>
          <w:tcPr>
            <w:tcW w:w="1984" w:type="dxa"/>
            <w:vAlign w:val="center"/>
          </w:tcPr>
          <w:p w:rsidR="00327039" w:rsidRPr="006D5650" w:rsidRDefault="00327039" w:rsidP="002E7E45">
            <w:pPr>
              <w:widowControl/>
              <w:spacing w:line="320" w:lineRule="exact"/>
              <w:rPr>
                <w:rFonts w:eastAsia="仿宋"/>
                <w:color w:val="000000"/>
                <w:sz w:val="24"/>
              </w:rPr>
            </w:pPr>
            <w:r w:rsidRPr="006D5650">
              <w:rPr>
                <w:rFonts w:eastAsia="仿宋"/>
                <w:color w:val="000000"/>
                <w:sz w:val="24"/>
              </w:rPr>
              <w:t>11.</w:t>
            </w:r>
            <w:r w:rsidRPr="006D5650">
              <w:rPr>
                <w:rFonts w:eastAsia="仿宋"/>
                <w:color w:val="000000"/>
                <w:sz w:val="24"/>
              </w:rPr>
              <w:t>安全风险防控</w:t>
            </w:r>
          </w:p>
        </w:tc>
        <w:tc>
          <w:tcPr>
            <w:tcW w:w="9680" w:type="dxa"/>
            <w:vAlign w:val="center"/>
          </w:tcPr>
          <w:p w:rsidR="00327039" w:rsidRPr="006D5650" w:rsidRDefault="00327039" w:rsidP="002E7E45">
            <w:pPr>
              <w:widowControl/>
              <w:spacing w:line="360" w:lineRule="exact"/>
              <w:rPr>
                <w:rFonts w:eastAsia="仿宋"/>
                <w:bCs/>
                <w:color w:val="000000"/>
                <w:sz w:val="24"/>
              </w:rPr>
            </w:pPr>
            <w:r w:rsidRPr="006D5650">
              <w:rPr>
                <w:rFonts w:eastAsia="仿宋"/>
                <w:color w:val="000000"/>
                <w:sz w:val="24"/>
              </w:rPr>
              <w:t>（</w:t>
            </w:r>
            <w:r w:rsidRPr="006D5650">
              <w:rPr>
                <w:rFonts w:eastAsia="仿宋"/>
                <w:color w:val="000000"/>
                <w:sz w:val="24"/>
              </w:rPr>
              <w:t>22</w:t>
            </w:r>
            <w:r w:rsidRPr="006D5650">
              <w:rPr>
                <w:rFonts w:eastAsia="仿宋"/>
                <w:color w:val="000000"/>
                <w:sz w:val="24"/>
              </w:rPr>
              <w:t>）</w:t>
            </w:r>
            <w:r w:rsidRPr="006D5650">
              <w:rPr>
                <w:rFonts w:eastAsia="仿宋"/>
                <w:bCs/>
                <w:color w:val="000000"/>
                <w:spacing w:val="-4"/>
                <w:sz w:val="24"/>
              </w:rPr>
              <w:t>建立健全幼儿园安全风险防控机制，各相关部门监管责任明确，落实到位。</w:t>
            </w:r>
          </w:p>
        </w:tc>
      </w:tr>
      <w:tr w:rsidR="00327039" w:rsidRPr="006D5650" w:rsidTr="002E7E45">
        <w:trPr>
          <w:trHeight w:val="296"/>
          <w:jc w:val="center"/>
        </w:trPr>
        <w:tc>
          <w:tcPr>
            <w:tcW w:w="1540" w:type="dxa"/>
            <w:vMerge/>
            <w:vAlign w:val="center"/>
          </w:tcPr>
          <w:p w:rsidR="00327039" w:rsidRPr="006D5650" w:rsidRDefault="00327039" w:rsidP="002E7E45">
            <w:pPr>
              <w:spacing w:line="320" w:lineRule="exact"/>
              <w:rPr>
                <w:rFonts w:eastAsia="仿宋_GB2312"/>
                <w:b/>
                <w:bCs/>
                <w:color w:val="000000"/>
                <w:sz w:val="24"/>
              </w:rPr>
            </w:pPr>
          </w:p>
        </w:tc>
        <w:tc>
          <w:tcPr>
            <w:tcW w:w="1984" w:type="dxa"/>
            <w:tcBorders>
              <w:bottom w:val="single" w:sz="4" w:space="0" w:color="auto"/>
            </w:tcBorders>
            <w:vAlign w:val="center"/>
          </w:tcPr>
          <w:p w:rsidR="00327039" w:rsidRPr="006D5650" w:rsidRDefault="00327039" w:rsidP="002E7E45">
            <w:pPr>
              <w:widowControl/>
              <w:spacing w:line="320" w:lineRule="exact"/>
              <w:rPr>
                <w:rFonts w:eastAsia="仿宋"/>
                <w:color w:val="000000"/>
                <w:sz w:val="24"/>
              </w:rPr>
            </w:pPr>
            <w:r w:rsidRPr="006D5650">
              <w:rPr>
                <w:rFonts w:eastAsia="仿宋"/>
                <w:color w:val="000000"/>
                <w:sz w:val="24"/>
              </w:rPr>
              <w:t>12.</w:t>
            </w:r>
            <w:r w:rsidRPr="006D5650">
              <w:rPr>
                <w:rFonts w:eastAsia="仿宋"/>
                <w:color w:val="000000"/>
                <w:sz w:val="24"/>
              </w:rPr>
              <w:t>监管制度</w:t>
            </w:r>
          </w:p>
        </w:tc>
        <w:tc>
          <w:tcPr>
            <w:tcW w:w="9680" w:type="dxa"/>
            <w:tcBorders>
              <w:bottom w:val="single" w:sz="4" w:space="0" w:color="auto"/>
            </w:tcBorders>
            <w:vAlign w:val="center"/>
          </w:tcPr>
          <w:p w:rsidR="00327039" w:rsidRPr="006D5650" w:rsidRDefault="00327039" w:rsidP="002E7E45">
            <w:pPr>
              <w:widowControl/>
              <w:spacing w:line="360" w:lineRule="exact"/>
              <w:rPr>
                <w:rFonts w:eastAsia="仿宋"/>
                <w:color w:val="000000"/>
                <w:sz w:val="24"/>
              </w:rPr>
            </w:pPr>
            <w:r w:rsidRPr="006D5650">
              <w:rPr>
                <w:rFonts w:eastAsia="仿宋"/>
                <w:bCs/>
                <w:color w:val="000000"/>
                <w:sz w:val="24"/>
              </w:rPr>
              <w:t>（</w:t>
            </w:r>
            <w:r w:rsidRPr="006D5650">
              <w:rPr>
                <w:rFonts w:eastAsia="仿宋"/>
                <w:bCs/>
                <w:color w:val="000000"/>
                <w:sz w:val="24"/>
              </w:rPr>
              <w:t>23</w:t>
            </w:r>
            <w:r w:rsidRPr="006D5650">
              <w:rPr>
                <w:rFonts w:eastAsia="仿宋"/>
                <w:bCs/>
                <w:color w:val="000000"/>
                <w:sz w:val="24"/>
              </w:rPr>
              <w:t>）</w:t>
            </w:r>
            <w:r w:rsidRPr="006D5650">
              <w:rPr>
                <w:rFonts w:eastAsia="仿宋"/>
                <w:color w:val="000000"/>
                <w:sz w:val="24"/>
              </w:rPr>
              <w:t>严格幼儿园准入管理，对民办幼儿园审批严格执行</w:t>
            </w:r>
            <w:r w:rsidRPr="006D5650">
              <w:rPr>
                <w:rFonts w:eastAsia="仿宋"/>
                <w:color w:val="000000"/>
                <w:sz w:val="24"/>
              </w:rPr>
              <w:t>“</w:t>
            </w:r>
            <w:r w:rsidRPr="006D5650">
              <w:rPr>
                <w:rFonts w:eastAsia="仿宋"/>
                <w:color w:val="000000"/>
                <w:sz w:val="24"/>
              </w:rPr>
              <w:t>先证后照</w:t>
            </w:r>
            <w:r w:rsidRPr="006D5650">
              <w:rPr>
                <w:rFonts w:eastAsia="仿宋"/>
                <w:color w:val="000000"/>
                <w:sz w:val="24"/>
              </w:rPr>
              <w:t>”</w:t>
            </w:r>
            <w:r w:rsidRPr="006D5650">
              <w:rPr>
                <w:rFonts w:eastAsia="仿宋"/>
                <w:color w:val="000000"/>
                <w:sz w:val="24"/>
              </w:rPr>
              <w:t>，程序合法合</w:t>
            </w:r>
            <w:proofErr w:type="gramStart"/>
            <w:r w:rsidRPr="006D5650">
              <w:rPr>
                <w:rFonts w:eastAsia="仿宋"/>
                <w:color w:val="000000"/>
                <w:sz w:val="24"/>
              </w:rPr>
              <w:t>规</w:t>
            </w:r>
            <w:proofErr w:type="gramEnd"/>
            <w:r w:rsidRPr="006D5650">
              <w:rPr>
                <w:rFonts w:eastAsia="仿宋"/>
                <w:color w:val="000000"/>
                <w:sz w:val="24"/>
              </w:rPr>
              <w:t>。</w:t>
            </w:r>
          </w:p>
          <w:p w:rsidR="00327039" w:rsidRPr="006D5650" w:rsidRDefault="00327039" w:rsidP="002E7E45">
            <w:pPr>
              <w:widowControl/>
              <w:spacing w:line="360" w:lineRule="exact"/>
              <w:rPr>
                <w:rFonts w:eastAsia="仿宋"/>
                <w:color w:val="000000"/>
                <w:sz w:val="24"/>
              </w:rPr>
            </w:pPr>
            <w:r w:rsidRPr="006D5650">
              <w:rPr>
                <w:rFonts w:eastAsia="仿宋"/>
                <w:color w:val="000000"/>
                <w:sz w:val="24"/>
              </w:rPr>
              <w:t>（</w:t>
            </w:r>
            <w:r w:rsidRPr="006D5650">
              <w:rPr>
                <w:rFonts w:eastAsia="仿宋"/>
                <w:color w:val="000000"/>
                <w:sz w:val="24"/>
              </w:rPr>
              <w:t>24</w:t>
            </w:r>
            <w:r w:rsidRPr="006D5650">
              <w:rPr>
                <w:rFonts w:eastAsia="仿宋"/>
                <w:color w:val="000000"/>
                <w:sz w:val="24"/>
              </w:rPr>
              <w:t>）建立幼儿园年检制度，幼儿园基本信息备案及公示制度，主动接受社会监督。</w:t>
            </w:r>
          </w:p>
          <w:p w:rsidR="00327039" w:rsidRPr="006D5650" w:rsidRDefault="00327039" w:rsidP="002E7E45">
            <w:pPr>
              <w:spacing w:line="360" w:lineRule="exact"/>
              <w:rPr>
                <w:rFonts w:eastAsia="仿宋"/>
                <w:color w:val="000000"/>
                <w:sz w:val="24"/>
              </w:rPr>
            </w:pPr>
            <w:r w:rsidRPr="006D5650">
              <w:rPr>
                <w:rFonts w:eastAsia="仿宋"/>
                <w:color w:val="000000"/>
                <w:sz w:val="24"/>
              </w:rPr>
              <w:t>（</w:t>
            </w:r>
            <w:r w:rsidRPr="006D5650">
              <w:rPr>
                <w:rFonts w:eastAsia="仿宋"/>
                <w:color w:val="000000"/>
                <w:sz w:val="24"/>
              </w:rPr>
              <w:t>25</w:t>
            </w:r>
            <w:r w:rsidRPr="006D5650">
              <w:rPr>
                <w:rFonts w:eastAsia="仿宋"/>
                <w:color w:val="000000"/>
                <w:sz w:val="24"/>
              </w:rPr>
              <w:t>）县级政府建立</w:t>
            </w:r>
            <w:r w:rsidRPr="006D5650">
              <w:rPr>
                <w:rFonts w:eastAsia="仿宋"/>
                <w:color w:val="000000"/>
                <w:sz w:val="24"/>
              </w:rPr>
              <w:t>3-5</w:t>
            </w:r>
            <w:r w:rsidRPr="006D5650">
              <w:rPr>
                <w:rFonts w:eastAsia="仿宋"/>
                <w:color w:val="000000"/>
                <w:sz w:val="24"/>
              </w:rPr>
              <w:t>年一轮覆盖所有幼儿园的办园行为督导评估制度，实现县域内幼儿园接受规范办园行为专项督导全覆盖。</w:t>
            </w:r>
          </w:p>
        </w:tc>
      </w:tr>
      <w:tr w:rsidR="00327039" w:rsidRPr="006D5650" w:rsidTr="002E7E45">
        <w:trPr>
          <w:trHeight w:val="1763"/>
          <w:jc w:val="center"/>
        </w:trPr>
        <w:tc>
          <w:tcPr>
            <w:tcW w:w="1540" w:type="dxa"/>
            <w:vMerge w:val="restart"/>
            <w:vAlign w:val="center"/>
          </w:tcPr>
          <w:p w:rsidR="00327039" w:rsidRPr="006D5650" w:rsidRDefault="00327039" w:rsidP="002E7E45">
            <w:pPr>
              <w:widowControl/>
              <w:spacing w:line="320" w:lineRule="exact"/>
              <w:rPr>
                <w:rFonts w:eastAsia="仿宋_GB2312"/>
                <w:color w:val="000000"/>
                <w:sz w:val="24"/>
              </w:rPr>
            </w:pPr>
            <w:r w:rsidRPr="006D5650">
              <w:rPr>
                <w:rFonts w:eastAsia="仿宋_GB2312"/>
                <w:b/>
                <w:bCs/>
                <w:color w:val="000000"/>
                <w:sz w:val="24"/>
              </w:rPr>
              <w:t>三、</w:t>
            </w:r>
            <w:r w:rsidRPr="006D5650">
              <w:rPr>
                <w:b/>
                <w:bCs/>
                <w:color w:val="000000"/>
                <w:sz w:val="24"/>
              </w:rPr>
              <w:t>保教质量保障</w:t>
            </w:r>
          </w:p>
        </w:tc>
        <w:tc>
          <w:tcPr>
            <w:tcW w:w="1984" w:type="dxa"/>
            <w:tcBorders>
              <w:bottom w:val="single" w:sz="4" w:space="0" w:color="auto"/>
            </w:tcBorders>
            <w:vAlign w:val="center"/>
          </w:tcPr>
          <w:p w:rsidR="00327039" w:rsidRPr="006D5650" w:rsidRDefault="00327039" w:rsidP="002E7E45">
            <w:pPr>
              <w:widowControl/>
              <w:spacing w:line="320" w:lineRule="exact"/>
              <w:rPr>
                <w:rFonts w:eastAsia="仿宋"/>
                <w:color w:val="000000"/>
                <w:sz w:val="24"/>
              </w:rPr>
            </w:pPr>
            <w:r w:rsidRPr="006D5650">
              <w:rPr>
                <w:rFonts w:eastAsia="仿宋"/>
                <w:color w:val="000000"/>
                <w:sz w:val="24"/>
              </w:rPr>
              <w:t>13.</w:t>
            </w:r>
            <w:r w:rsidRPr="006D5650">
              <w:rPr>
                <w:rFonts w:eastAsia="仿宋"/>
                <w:color w:val="000000"/>
                <w:sz w:val="24"/>
              </w:rPr>
              <w:t>办园条件</w:t>
            </w:r>
          </w:p>
        </w:tc>
        <w:tc>
          <w:tcPr>
            <w:tcW w:w="9680" w:type="dxa"/>
            <w:tcBorders>
              <w:bottom w:val="single" w:sz="4" w:space="0" w:color="auto"/>
            </w:tcBorders>
            <w:vAlign w:val="center"/>
          </w:tcPr>
          <w:p w:rsidR="00327039" w:rsidRPr="006D5650" w:rsidRDefault="00327039" w:rsidP="002E7E45">
            <w:pPr>
              <w:widowControl/>
              <w:spacing w:line="360" w:lineRule="exact"/>
              <w:rPr>
                <w:rFonts w:eastAsia="仿宋"/>
                <w:color w:val="000000"/>
                <w:sz w:val="24"/>
              </w:rPr>
            </w:pPr>
            <w:r w:rsidRPr="006D5650">
              <w:rPr>
                <w:rFonts w:eastAsia="仿宋"/>
                <w:color w:val="000000"/>
                <w:sz w:val="24"/>
              </w:rPr>
              <w:t>（</w:t>
            </w:r>
            <w:r w:rsidRPr="006D5650">
              <w:rPr>
                <w:rFonts w:eastAsia="仿宋"/>
                <w:color w:val="000000"/>
                <w:sz w:val="24"/>
              </w:rPr>
              <w:t>26</w:t>
            </w:r>
            <w:r w:rsidRPr="006D5650">
              <w:rPr>
                <w:rFonts w:eastAsia="仿宋"/>
                <w:color w:val="000000"/>
                <w:sz w:val="24"/>
              </w:rPr>
              <w:t>）幼儿园园舍环境与条件、玩教具和幼儿园图书配备普遍达到国家规定要求，其中</w:t>
            </w:r>
            <w:r w:rsidRPr="006D5650">
              <w:rPr>
                <w:rFonts w:eastAsia="仿宋"/>
                <w:color w:val="000000"/>
                <w:sz w:val="24"/>
              </w:rPr>
              <w:t>2011</w:t>
            </w:r>
            <w:r w:rsidRPr="006D5650">
              <w:rPr>
                <w:rFonts w:eastAsia="仿宋"/>
                <w:color w:val="000000"/>
                <w:sz w:val="24"/>
              </w:rPr>
              <w:t>年后新建幼儿园达到省优质园标准。</w:t>
            </w:r>
          </w:p>
          <w:p w:rsidR="00327039" w:rsidRPr="006D5650" w:rsidRDefault="00327039" w:rsidP="002E7E45">
            <w:pPr>
              <w:widowControl/>
              <w:spacing w:line="360" w:lineRule="exact"/>
              <w:rPr>
                <w:rFonts w:eastAsia="仿宋"/>
                <w:color w:val="000000"/>
                <w:sz w:val="24"/>
              </w:rPr>
            </w:pPr>
            <w:r w:rsidRPr="006D5650">
              <w:rPr>
                <w:rFonts w:eastAsia="仿宋"/>
                <w:color w:val="000000"/>
                <w:sz w:val="24"/>
              </w:rPr>
              <w:t>（</w:t>
            </w:r>
            <w:r w:rsidRPr="006D5650">
              <w:rPr>
                <w:rFonts w:eastAsia="仿宋"/>
                <w:color w:val="000000"/>
                <w:sz w:val="24"/>
              </w:rPr>
              <w:t>27</w:t>
            </w:r>
            <w:r w:rsidRPr="006D5650">
              <w:rPr>
                <w:rFonts w:eastAsia="仿宋"/>
                <w:color w:val="000000"/>
                <w:sz w:val="24"/>
              </w:rPr>
              <w:t>）</w:t>
            </w:r>
            <w:r w:rsidRPr="006D5650">
              <w:rPr>
                <w:rFonts w:eastAsia="仿宋"/>
                <w:sz w:val="24"/>
              </w:rPr>
              <w:t>2017</w:t>
            </w:r>
            <w:r w:rsidRPr="006D5650">
              <w:rPr>
                <w:rFonts w:eastAsia="仿宋"/>
                <w:sz w:val="24"/>
              </w:rPr>
              <w:t>年以后新建、改建、扩建的幼儿园一律按照《幼儿园建设标准》，建设方案经教育主管部门审定同意。</w:t>
            </w:r>
          </w:p>
        </w:tc>
      </w:tr>
      <w:tr w:rsidR="00327039" w:rsidRPr="006D5650" w:rsidTr="002E7E45">
        <w:trPr>
          <w:trHeight w:val="757"/>
          <w:jc w:val="center"/>
        </w:trPr>
        <w:tc>
          <w:tcPr>
            <w:tcW w:w="1540" w:type="dxa"/>
            <w:vMerge/>
            <w:vAlign w:val="center"/>
          </w:tcPr>
          <w:p w:rsidR="00327039" w:rsidRPr="006D5650" w:rsidRDefault="00327039" w:rsidP="002E7E45">
            <w:pPr>
              <w:widowControl/>
              <w:spacing w:line="320" w:lineRule="exact"/>
              <w:rPr>
                <w:rFonts w:eastAsia="仿宋_GB2312"/>
                <w:color w:val="000000"/>
                <w:sz w:val="24"/>
              </w:rPr>
            </w:pPr>
          </w:p>
        </w:tc>
        <w:tc>
          <w:tcPr>
            <w:tcW w:w="1984" w:type="dxa"/>
            <w:vAlign w:val="center"/>
          </w:tcPr>
          <w:p w:rsidR="00327039" w:rsidRPr="006D5650" w:rsidRDefault="00327039" w:rsidP="002E7E45">
            <w:pPr>
              <w:widowControl/>
              <w:spacing w:line="320" w:lineRule="exact"/>
              <w:rPr>
                <w:rFonts w:eastAsia="仿宋"/>
                <w:color w:val="000000"/>
                <w:sz w:val="24"/>
              </w:rPr>
            </w:pPr>
            <w:r w:rsidRPr="006D5650">
              <w:rPr>
                <w:rFonts w:eastAsia="仿宋"/>
                <w:color w:val="000000"/>
                <w:sz w:val="24"/>
              </w:rPr>
              <w:t>14.</w:t>
            </w:r>
            <w:r w:rsidRPr="006D5650">
              <w:rPr>
                <w:rFonts w:eastAsia="仿宋"/>
                <w:color w:val="000000"/>
                <w:sz w:val="24"/>
              </w:rPr>
              <w:t>班</w:t>
            </w:r>
            <w:proofErr w:type="gramStart"/>
            <w:r w:rsidRPr="006D5650">
              <w:rPr>
                <w:rFonts w:eastAsia="仿宋"/>
                <w:color w:val="000000"/>
                <w:sz w:val="24"/>
              </w:rPr>
              <w:t>额情况</w:t>
            </w:r>
            <w:proofErr w:type="gramEnd"/>
          </w:p>
        </w:tc>
        <w:tc>
          <w:tcPr>
            <w:tcW w:w="9680" w:type="dxa"/>
            <w:vAlign w:val="center"/>
          </w:tcPr>
          <w:p w:rsidR="00327039" w:rsidRPr="006D5650" w:rsidRDefault="00327039" w:rsidP="002E7E45">
            <w:pPr>
              <w:widowControl/>
              <w:spacing w:line="360" w:lineRule="exact"/>
              <w:rPr>
                <w:rFonts w:eastAsia="仿宋"/>
                <w:color w:val="000000"/>
                <w:sz w:val="24"/>
              </w:rPr>
            </w:pPr>
            <w:r w:rsidRPr="006D5650">
              <w:rPr>
                <w:rFonts w:eastAsia="仿宋"/>
                <w:color w:val="000000"/>
                <w:sz w:val="24"/>
              </w:rPr>
              <w:t>（</w:t>
            </w:r>
            <w:r w:rsidRPr="006D5650">
              <w:rPr>
                <w:rFonts w:eastAsia="仿宋"/>
                <w:color w:val="000000"/>
                <w:sz w:val="24"/>
              </w:rPr>
              <w:t>28</w:t>
            </w:r>
            <w:r w:rsidRPr="006D5650">
              <w:rPr>
                <w:rFonts w:eastAsia="仿宋"/>
                <w:color w:val="000000"/>
                <w:sz w:val="24"/>
              </w:rPr>
              <w:t>）县域内</w:t>
            </w:r>
            <w:r w:rsidRPr="006D5650">
              <w:rPr>
                <w:rFonts w:eastAsia="仿宋"/>
                <w:color w:val="000000"/>
                <w:sz w:val="24"/>
              </w:rPr>
              <w:t>85%</w:t>
            </w:r>
            <w:r w:rsidRPr="006D5650">
              <w:rPr>
                <w:rFonts w:eastAsia="仿宋"/>
                <w:color w:val="000000"/>
                <w:sz w:val="24"/>
              </w:rPr>
              <w:t>以上的班</w:t>
            </w:r>
            <w:proofErr w:type="gramStart"/>
            <w:r w:rsidRPr="006D5650">
              <w:rPr>
                <w:rFonts w:eastAsia="仿宋"/>
                <w:color w:val="000000"/>
                <w:sz w:val="24"/>
              </w:rPr>
              <w:t>额符合</w:t>
            </w:r>
            <w:proofErr w:type="gramEnd"/>
            <w:r w:rsidRPr="006D5650">
              <w:rPr>
                <w:rFonts w:eastAsia="仿宋"/>
                <w:color w:val="000000"/>
                <w:sz w:val="24"/>
              </w:rPr>
              <w:t>《幼儿园工作规程》有关规定，小班</w:t>
            </w:r>
            <w:r w:rsidRPr="006D5650">
              <w:rPr>
                <w:rFonts w:eastAsia="仿宋"/>
                <w:color w:val="000000"/>
                <w:sz w:val="24"/>
              </w:rPr>
              <w:t>25</w:t>
            </w:r>
            <w:r w:rsidRPr="006D5650">
              <w:rPr>
                <w:rFonts w:eastAsia="仿宋"/>
                <w:color w:val="000000"/>
                <w:sz w:val="24"/>
              </w:rPr>
              <w:t>人，中班</w:t>
            </w:r>
            <w:r w:rsidRPr="006D5650">
              <w:rPr>
                <w:rFonts w:eastAsia="仿宋"/>
                <w:color w:val="000000"/>
                <w:sz w:val="24"/>
              </w:rPr>
              <w:t>30</w:t>
            </w:r>
            <w:r w:rsidRPr="006D5650">
              <w:rPr>
                <w:rFonts w:eastAsia="仿宋"/>
                <w:color w:val="000000"/>
                <w:sz w:val="24"/>
              </w:rPr>
              <w:t>人，大班</w:t>
            </w:r>
            <w:r w:rsidRPr="006D5650">
              <w:rPr>
                <w:rFonts w:eastAsia="仿宋"/>
                <w:color w:val="000000"/>
                <w:sz w:val="24"/>
              </w:rPr>
              <w:t>35</w:t>
            </w:r>
            <w:r w:rsidRPr="006D5650">
              <w:rPr>
                <w:rFonts w:eastAsia="仿宋"/>
                <w:color w:val="000000"/>
                <w:sz w:val="24"/>
              </w:rPr>
              <w:t>人，混合班</w:t>
            </w:r>
            <w:r w:rsidRPr="006D5650">
              <w:rPr>
                <w:rFonts w:eastAsia="仿宋"/>
                <w:color w:val="000000"/>
                <w:sz w:val="24"/>
              </w:rPr>
              <w:t>30</w:t>
            </w:r>
            <w:r w:rsidRPr="006D5650">
              <w:rPr>
                <w:rFonts w:eastAsia="仿宋"/>
                <w:color w:val="000000"/>
                <w:sz w:val="24"/>
              </w:rPr>
              <w:t>人。</w:t>
            </w:r>
          </w:p>
        </w:tc>
      </w:tr>
      <w:tr w:rsidR="00327039" w:rsidRPr="006D5650" w:rsidTr="002E7E45">
        <w:trPr>
          <w:trHeight w:val="1715"/>
          <w:jc w:val="center"/>
        </w:trPr>
        <w:tc>
          <w:tcPr>
            <w:tcW w:w="1540" w:type="dxa"/>
            <w:vMerge/>
            <w:vAlign w:val="center"/>
          </w:tcPr>
          <w:p w:rsidR="00327039" w:rsidRPr="006D5650" w:rsidRDefault="00327039" w:rsidP="002E7E45">
            <w:pPr>
              <w:spacing w:line="320" w:lineRule="exact"/>
              <w:rPr>
                <w:rFonts w:eastAsia="仿宋_GB2312"/>
                <w:b/>
                <w:bCs/>
                <w:color w:val="000000"/>
                <w:sz w:val="24"/>
              </w:rPr>
            </w:pPr>
          </w:p>
        </w:tc>
        <w:tc>
          <w:tcPr>
            <w:tcW w:w="1984" w:type="dxa"/>
            <w:vAlign w:val="center"/>
          </w:tcPr>
          <w:p w:rsidR="00327039" w:rsidRPr="006D5650" w:rsidRDefault="00327039" w:rsidP="002E7E45">
            <w:pPr>
              <w:spacing w:line="320" w:lineRule="exact"/>
              <w:rPr>
                <w:rFonts w:eastAsia="仿宋"/>
                <w:color w:val="000000"/>
                <w:sz w:val="24"/>
              </w:rPr>
            </w:pPr>
            <w:r w:rsidRPr="006D5650">
              <w:rPr>
                <w:rFonts w:eastAsia="仿宋"/>
                <w:color w:val="000000"/>
                <w:sz w:val="24"/>
              </w:rPr>
              <w:t>15.</w:t>
            </w:r>
            <w:r w:rsidRPr="006D5650">
              <w:rPr>
                <w:rFonts w:eastAsia="仿宋"/>
                <w:color w:val="000000"/>
                <w:sz w:val="24"/>
              </w:rPr>
              <w:t>教师配备</w:t>
            </w:r>
          </w:p>
        </w:tc>
        <w:tc>
          <w:tcPr>
            <w:tcW w:w="9680" w:type="dxa"/>
            <w:vAlign w:val="center"/>
          </w:tcPr>
          <w:p w:rsidR="00327039" w:rsidRPr="006D5650" w:rsidRDefault="00327039" w:rsidP="002E7E45">
            <w:pPr>
              <w:spacing w:line="360" w:lineRule="exact"/>
              <w:rPr>
                <w:rFonts w:eastAsia="仿宋"/>
                <w:bCs/>
                <w:color w:val="000000"/>
                <w:sz w:val="24"/>
              </w:rPr>
            </w:pPr>
            <w:r w:rsidRPr="006D5650">
              <w:rPr>
                <w:rFonts w:eastAsia="仿宋"/>
                <w:color w:val="000000"/>
                <w:sz w:val="24"/>
              </w:rPr>
              <w:t>（</w:t>
            </w:r>
            <w:r w:rsidRPr="006D5650">
              <w:rPr>
                <w:rFonts w:eastAsia="仿宋"/>
                <w:color w:val="000000"/>
                <w:sz w:val="24"/>
              </w:rPr>
              <w:t>29</w:t>
            </w:r>
            <w:r w:rsidRPr="006D5650">
              <w:rPr>
                <w:rFonts w:eastAsia="仿宋"/>
                <w:color w:val="000000"/>
                <w:sz w:val="24"/>
              </w:rPr>
              <w:t>）</w:t>
            </w:r>
            <w:r w:rsidRPr="006D5650">
              <w:rPr>
                <w:rFonts w:eastAsia="仿宋"/>
                <w:bCs/>
                <w:color w:val="000000"/>
                <w:sz w:val="24"/>
              </w:rPr>
              <w:t>按《幼儿园教职工配备标准（暂行）》配足配齐各类幼儿园教职工，县域内平均每班保教人员配备达到</w:t>
            </w:r>
            <w:r w:rsidRPr="006D5650">
              <w:rPr>
                <w:rFonts w:eastAsia="仿宋"/>
                <w:bCs/>
                <w:color w:val="000000"/>
                <w:sz w:val="24"/>
              </w:rPr>
              <w:t>“</w:t>
            </w:r>
            <w:r w:rsidRPr="006D5650">
              <w:rPr>
                <w:rFonts w:eastAsia="仿宋"/>
                <w:bCs/>
                <w:color w:val="000000"/>
                <w:sz w:val="24"/>
              </w:rPr>
              <w:t>两教一保</w:t>
            </w:r>
            <w:r w:rsidRPr="006D5650">
              <w:rPr>
                <w:rFonts w:eastAsia="仿宋"/>
                <w:bCs/>
                <w:color w:val="000000"/>
                <w:sz w:val="24"/>
              </w:rPr>
              <w:t>”</w:t>
            </w:r>
            <w:r w:rsidRPr="006D5650">
              <w:rPr>
                <w:rFonts w:eastAsia="仿宋"/>
                <w:bCs/>
                <w:color w:val="000000"/>
                <w:sz w:val="24"/>
              </w:rPr>
              <w:t>。</w:t>
            </w:r>
          </w:p>
          <w:p w:rsidR="00327039" w:rsidRPr="006D5650" w:rsidRDefault="00327039" w:rsidP="002E7E45">
            <w:pPr>
              <w:spacing w:line="360" w:lineRule="exact"/>
              <w:rPr>
                <w:rFonts w:eastAsia="仿宋"/>
                <w:bCs/>
                <w:color w:val="000000"/>
                <w:sz w:val="24"/>
              </w:rPr>
            </w:pPr>
            <w:r w:rsidRPr="006D5650">
              <w:rPr>
                <w:rFonts w:eastAsia="仿宋"/>
                <w:color w:val="000000"/>
                <w:sz w:val="24"/>
              </w:rPr>
              <w:t>（</w:t>
            </w:r>
            <w:r w:rsidRPr="006D5650">
              <w:rPr>
                <w:rFonts w:eastAsia="仿宋"/>
                <w:color w:val="000000"/>
                <w:sz w:val="24"/>
              </w:rPr>
              <w:t>30</w:t>
            </w:r>
            <w:r w:rsidRPr="006D5650">
              <w:rPr>
                <w:rFonts w:eastAsia="仿宋"/>
                <w:color w:val="000000"/>
                <w:sz w:val="24"/>
              </w:rPr>
              <w:t>）</w:t>
            </w:r>
            <w:r w:rsidRPr="006D5650">
              <w:rPr>
                <w:rFonts w:eastAsia="仿宋"/>
                <w:bCs/>
                <w:color w:val="000000"/>
                <w:sz w:val="24"/>
              </w:rPr>
              <w:t>幼儿园专任教师总数与在园幼儿总数之比不低于</w:t>
            </w:r>
            <w:r w:rsidRPr="006D5650">
              <w:rPr>
                <w:rFonts w:eastAsia="仿宋"/>
                <w:bCs/>
                <w:color w:val="000000"/>
                <w:sz w:val="24"/>
              </w:rPr>
              <w:t>1:15</w:t>
            </w:r>
            <w:r w:rsidRPr="006D5650">
              <w:rPr>
                <w:rFonts w:eastAsia="仿宋"/>
                <w:bCs/>
                <w:color w:val="000000"/>
                <w:sz w:val="24"/>
              </w:rPr>
              <w:t>，保健人员与幼儿的配备比例不低于</w:t>
            </w:r>
            <w:r w:rsidRPr="006D5650">
              <w:rPr>
                <w:rFonts w:eastAsia="仿宋"/>
                <w:bCs/>
                <w:color w:val="000000"/>
                <w:sz w:val="24"/>
              </w:rPr>
              <w:t>1:150</w:t>
            </w:r>
            <w:r w:rsidRPr="006D5650">
              <w:rPr>
                <w:rFonts w:eastAsia="仿宋"/>
                <w:bCs/>
                <w:color w:val="000000"/>
                <w:sz w:val="24"/>
              </w:rPr>
              <w:t>。</w:t>
            </w:r>
          </w:p>
          <w:p w:rsidR="00327039" w:rsidRPr="006D5650" w:rsidRDefault="00327039" w:rsidP="002E7E45">
            <w:pPr>
              <w:spacing w:line="360" w:lineRule="exact"/>
              <w:rPr>
                <w:rFonts w:eastAsia="仿宋"/>
                <w:bCs/>
                <w:color w:val="000000"/>
                <w:sz w:val="24"/>
              </w:rPr>
            </w:pPr>
            <w:r w:rsidRPr="006D5650">
              <w:rPr>
                <w:rFonts w:eastAsia="仿宋"/>
                <w:bCs/>
                <w:color w:val="000000"/>
                <w:sz w:val="24"/>
              </w:rPr>
              <w:t>（</w:t>
            </w:r>
            <w:r w:rsidRPr="006D5650">
              <w:rPr>
                <w:rFonts w:eastAsia="仿宋"/>
                <w:bCs/>
                <w:color w:val="000000"/>
                <w:sz w:val="24"/>
              </w:rPr>
              <w:t>31</w:t>
            </w:r>
            <w:r w:rsidRPr="006D5650">
              <w:rPr>
                <w:rFonts w:eastAsia="仿宋"/>
                <w:bCs/>
                <w:color w:val="000000"/>
                <w:sz w:val="24"/>
              </w:rPr>
              <w:t>）建立需求导向的幼儿园师资配置和管理机制，</w:t>
            </w:r>
            <w:proofErr w:type="gramStart"/>
            <w:r w:rsidRPr="006D5650">
              <w:rPr>
                <w:rFonts w:eastAsia="仿宋"/>
                <w:bCs/>
                <w:color w:val="000000"/>
                <w:sz w:val="24"/>
              </w:rPr>
              <w:t>公办园按师生</w:t>
            </w:r>
            <w:proofErr w:type="gramEnd"/>
            <w:r w:rsidRPr="006D5650">
              <w:rPr>
                <w:rFonts w:eastAsia="仿宋"/>
                <w:bCs/>
                <w:color w:val="000000"/>
                <w:sz w:val="24"/>
              </w:rPr>
              <w:t>比</w:t>
            </w:r>
            <w:r w:rsidRPr="006D5650">
              <w:rPr>
                <w:rFonts w:eastAsia="仿宋"/>
                <w:bCs/>
                <w:color w:val="000000"/>
                <w:sz w:val="24"/>
              </w:rPr>
              <w:t>1:16</w:t>
            </w:r>
            <w:r w:rsidRPr="006D5650">
              <w:rPr>
                <w:rFonts w:eastAsia="仿宋"/>
                <w:bCs/>
                <w:color w:val="000000"/>
                <w:sz w:val="24"/>
              </w:rPr>
              <w:t>的比例完成编制核定工作，做到</w:t>
            </w:r>
            <w:r w:rsidRPr="006D5650">
              <w:rPr>
                <w:rFonts w:eastAsia="仿宋"/>
                <w:bCs/>
                <w:color w:val="000000"/>
                <w:sz w:val="24"/>
              </w:rPr>
              <w:t>“</w:t>
            </w:r>
            <w:r w:rsidRPr="006D5650">
              <w:rPr>
                <w:rFonts w:eastAsia="仿宋"/>
                <w:bCs/>
                <w:color w:val="000000"/>
                <w:sz w:val="24"/>
              </w:rPr>
              <w:t>有编必补</w:t>
            </w:r>
            <w:r w:rsidRPr="006D5650">
              <w:rPr>
                <w:rFonts w:eastAsia="仿宋"/>
                <w:bCs/>
                <w:color w:val="000000"/>
                <w:sz w:val="24"/>
              </w:rPr>
              <w:t>”</w:t>
            </w:r>
            <w:r w:rsidRPr="006D5650">
              <w:rPr>
                <w:rFonts w:eastAsia="仿宋"/>
                <w:bCs/>
                <w:color w:val="000000"/>
                <w:sz w:val="24"/>
              </w:rPr>
              <w:t>。</w:t>
            </w:r>
          </w:p>
        </w:tc>
      </w:tr>
      <w:tr w:rsidR="00327039" w:rsidRPr="006D5650" w:rsidTr="002E7E45">
        <w:trPr>
          <w:trHeight w:val="20"/>
          <w:jc w:val="center"/>
        </w:trPr>
        <w:tc>
          <w:tcPr>
            <w:tcW w:w="1540" w:type="dxa"/>
            <w:vMerge/>
            <w:vAlign w:val="center"/>
          </w:tcPr>
          <w:p w:rsidR="00327039" w:rsidRPr="006D5650" w:rsidRDefault="00327039" w:rsidP="002E7E45">
            <w:pPr>
              <w:widowControl/>
              <w:spacing w:line="320" w:lineRule="exact"/>
              <w:rPr>
                <w:rFonts w:eastAsia="仿宋_GB2312"/>
                <w:b/>
                <w:bCs/>
                <w:color w:val="000000"/>
                <w:sz w:val="24"/>
              </w:rPr>
            </w:pPr>
          </w:p>
        </w:tc>
        <w:tc>
          <w:tcPr>
            <w:tcW w:w="1984" w:type="dxa"/>
            <w:vAlign w:val="center"/>
          </w:tcPr>
          <w:p w:rsidR="00327039" w:rsidRPr="006D5650" w:rsidRDefault="00327039" w:rsidP="002E7E45">
            <w:pPr>
              <w:spacing w:line="320" w:lineRule="exact"/>
              <w:rPr>
                <w:rFonts w:eastAsia="仿宋"/>
                <w:color w:val="000000"/>
                <w:sz w:val="24"/>
              </w:rPr>
            </w:pPr>
            <w:r w:rsidRPr="006D5650">
              <w:rPr>
                <w:rFonts w:eastAsia="仿宋"/>
                <w:color w:val="000000"/>
                <w:sz w:val="24"/>
              </w:rPr>
              <w:t>16.</w:t>
            </w:r>
            <w:r w:rsidRPr="006D5650">
              <w:rPr>
                <w:rFonts w:eastAsia="仿宋"/>
                <w:color w:val="000000"/>
                <w:sz w:val="24"/>
              </w:rPr>
              <w:t>教师管理</w:t>
            </w:r>
          </w:p>
        </w:tc>
        <w:tc>
          <w:tcPr>
            <w:tcW w:w="9680" w:type="dxa"/>
            <w:vAlign w:val="center"/>
          </w:tcPr>
          <w:p w:rsidR="00327039" w:rsidRPr="006D5650" w:rsidRDefault="00327039" w:rsidP="002E7E45">
            <w:pPr>
              <w:spacing w:line="360" w:lineRule="exact"/>
              <w:rPr>
                <w:rFonts w:eastAsia="仿宋"/>
                <w:color w:val="000000"/>
                <w:sz w:val="24"/>
              </w:rPr>
            </w:pPr>
            <w:r w:rsidRPr="006D5650">
              <w:rPr>
                <w:rFonts w:eastAsia="仿宋"/>
                <w:color w:val="000000"/>
                <w:sz w:val="24"/>
              </w:rPr>
              <w:t>（</w:t>
            </w:r>
            <w:r w:rsidRPr="006D5650">
              <w:rPr>
                <w:rFonts w:eastAsia="仿宋"/>
                <w:color w:val="000000"/>
                <w:sz w:val="24"/>
              </w:rPr>
              <w:t>32</w:t>
            </w:r>
            <w:r w:rsidRPr="006D5650">
              <w:rPr>
                <w:rFonts w:eastAsia="仿宋"/>
                <w:color w:val="000000"/>
                <w:sz w:val="24"/>
              </w:rPr>
              <w:t>）建立健全幼儿园教师资格准入制和定期注册制度，教师均获幼儿园教师资格证并持证上岗，相关教师每</w:t>
            </w:r>
            <w:r w:rsidRPr="006D5650">
              <w:rPr>
                <w:rFonts w:eastAsia="仿宋"/>
                <w:color w:val="000000"/>
                <w:sz w:val="24"/>
              </w:rPr>
              <w:t>5</w:t>
            </w:r>
            <w:r w:rsidRPr="006D5650">
              <w:rPr>
                <w:rFonts w:eastAsia="仿宋"/>
                <w:color w:val="000000"/>
                <w:sz w:val="24"/>
              </w:rPr>
              <w:t>年注册一次。</w:t>
            </w:r>
          </w:p>
          <w:p w:rsidR="00327039" w:rsidRPr="006D5650" w:rsidRDefault="00327039" w:rsidP="002E7E45">
            <w:pPr>
              <w:spacing w:line="360" w:lineRule="exact"/>
              <w:rPr>
                <w:rFonts w:eastAsia="仿宋"/>
                <w:color w:val="000000"/>
                <w:sz w:val="24"/>
              </w:rPr>
            </w:pPr>
            <w:r w:rsidRPr="006D5650">
              <w:rPr>
                <w:rFonts w:eastAsia="仿宋"/>
                <w:bCs/>
                <w:color w:val="000000"/>
                <w:sz w:val="24"/>
              </w:rPr>
              <w:t>（</w:t>
            </w:r>
            <w:r w:rsidRPr="006D5650">
              <w:rPr>
                <w:rFonts w:eastAsia="仿宋"/>
                <w:bCs/>
                <w:color w:val="000000"/>
                <w:sz w:val="24"/>
              </w:rPr>
              <w:t>33</w:t>
            </w:r>
            <w:r w:rsidRPr="006D5650">
              <w:rPr>
                <w:rFonts w:eastAsia="仿宋"/>
                <w:bCs/>
                <w:color w:val="000000"/>
                <w:sz w:val="24"/>
              </w:rPr>
              <w:t>）</w:t>
            </w:r>
            <w:r w:rsidRPr="006D5650">
              <w:rPr>
                <w:rFonts w:eastAsia="仿宋"/>
                <w:color w:val="000000"/>
                <w:sz w:val="24"/>
              </w:rPr>
              <w:t>公办幼儿园教师培训经费列入财政预算，无挪用、套取培训专项经费现象，各类幼儿园按照不低于教师工资总额的</w:t>
            </w:r>
            <w:r w:rsidRPr="006D5650">
              <w:rPr>
                <w:rFonts w:eastAsia="仿宋"/>
                <w:color w:val="000000"/>
                <w:sz w:val="24"/>
              </w:rPr>
              <w:t>1.5%</w:t>
            </w:r>
            <w:r w:rsidRPr="006D5650">
              <w:rPr>
                <w:rFonts w:eastAsia="仿宋"/>
                <w:color w:val="000000"/>
                <w:sz w:val="24"/>
              </w:rPr>
              <w:t>，安排教师培训专项经费。</w:t>
            </w:r>
          </w:p>
          <w:p w:rsidR="00327039" w:rsidRPr="006D5650" w:rsidRDefault="00327039" w:rsidP="002E7E45">
            <w:pPr>
              <w:spacing w:line="360" w:lineRule="exact"/>
              <w:rPr>
                <w:rFonts w:eastAsia="仿宋"/>
                <w:color w:val="000000"/>
                <w:sz w:val="24"/>
              </w:rPr>
            </w:pPr>
            <w:r w:rsidRPr="006D5650">
              <w:rPr>
                <w:rFonts w:eastAsia="仿宋"/>
                <w:color w:val="000000"/>
                <w:sz w:val="24"/>
              </w:rPr>
              <w:t>（</w:t>
            </w:r>
            <w:r w:rsidRPr="006D5650">
              <w:rPr>
                <w:rFonts w:eastAsia="仿宋"/>
                <w:color w:val="000000"/>
                <w:sz w:val="24"/>
              </w:rPr>
              <w:t>34</w:t>
            </w:r>
            <w:r w:rsidRPr="006D5650">
              <w:rPr>
                <w:rFonts w:eastAsia="仿宋"/>
                <w:color w:val="000000"/>
                <w:sz w:val="24"/>
              </w:rPr>
              <w:t>）落实幼儿园（含民办园）园长和教师定期培训和全员轮训制度，制定了切实可行、</w:t>
            </w:r>
            <w:r w:rsidRPr="006D5650">
              <w:rPr>
                <w:rFonts w:eastAsia="仿宋"/>
                <w:color w:val="000000"/>
                <w:sz w:val="24"/>
              </w:rPr>
              <w:lastRenderedPageBreak/>
              <w:t>详实的培训规划，幼儿园园长、专任教师每</w:t>
            </w:r>
            <w:r w:rsidRPr="006D5650">
              <w:rPr>
                <w:rFonts w:eastAsia="仿宋"/>
                <w:color w:val="000000"/>
                <w:sz w:val="24"/>
              </w:rPr>
              <w:t>5</w:t>
            </w:r>
            <w:r w:rsidRPr="006D5650">
              <w:rPr>
                <w:rFonts w:eastAsia="仿宋"/>
                <w:color w:val="000000"/>
                <w:sz w:val="24"/>
              </w:rPr>
              <w:t>年培训总学时不低于</w:t>
            </w:r>
            <w:r w:rsidRPr="006D5650">
              <w:rPr>
                <w:rFonts w:eastAsia="仿宋"/>
                <w:color w:val="000000"/>
                <w:sz w:val="24"/>
              </w:rPr>
              <w:t>360</w:t>
            </w:r>
            <w:r w:rsidRPr="006D5650">
              <w:rPr>
                <w:rFonts w:eastAsia="仿宋"/>
                <w:color w:val="000000"/>
                <w:sz w:val="24"/>
              </w:rPr>
              <w:t>学时，其中县级以上培训不少于</w:t>
            </w:r>
            <w:r w:rsidRPr="006D5650">
              <w:rPr>
                <w:rFonts w:eastAsia="仿宋"/>
                <w:color w:val="000000"/>
                <w:sz w:val="24"/>
              </w:rPr>
              <w:t>180</w:t>
            </w:r>
            <w:r w:rsidRPr="006D5650">
              <w:rPr>
                <w:rFonts w:eastAsia="仿宋"/>
                <w:color w:val="000000"/>
                <w:sz w:val="24"/>
              </w:rPr>
              <w:t>学时。</w:t>
            </w:r>
          </w:p>
          <w:p w:rsidR="00327039" w:rsidRPr="006D5650" w:rsidRDefault="00327039" w:rsidP="002E7E45">
            <w:pPr>
              <w:spacing w:line="360" w:lineRule="exact"/>
              <w:rPr>
                <w:rFonts w:eastAsia="仿宋"/>
                <w:color w:val="000000"/>
                <w:sz w:val="24"/>
              </w:rPr>
            </w:pPr>
            <w:r w:rsidRPr="006D5650">
              <w:rPr>
                <w:rFonts w:eastAsia="仿宋"/>
                <w:color w:val="000000"/>
                <w:sz w:val="24"/>
              </w:rPr>
              <w:t>（</w:t>
            </w:r>
            <w:r w:rsidRPr="006D5650">
              <w:rPr>
                <w:rFonts w:eastAsia="仿宋"/>
                <w:color w:val="000000"/>
                <w:sz w:val="24"/>
              </w:rPr>
              <w:t>35</w:t>
            </w:r>
            <w:r w:rsidRPr="006D5650">
              <w:rPr>
                <w:rFonts w:eastAsia="仿宋"/>
                <w:color w:val="000000"/>
                <w:sz w:val="24"/>
              </w:rPr>
              <w:t>）建立完善的师德师风黑白名单、考核考评和奖惩机制，将师德表现作为教师年度考核、职务评聘、评先评优的重要内容。</w:t>
            </w:r>
          </w:p>
        </w:tc>
      </w:tr>
      <w:tr w:rsidR="00327039" w:rsidRPr="006D5650" w:rsidTr="002E7E45">
        <w:trPr>
          <w:trHeight w:val="1300"/>
          <w:jc w:val="center"/>
        </w:trPr>
        <w:tc>
          <w:tcPr>
            <w:tcW w:w="1540" w:type="dxa"/>
            <w:vMerge/>
            <w:vAlign w:val="center"/>
          </w:tcPr>
          <w:p w:rsidR="00327039" w:rsidRPr="006D5650" w:rsidRDefault="00327039" w:rsidP="002E7E45">
            <w:pPr>
              <w:widowControl/>
              <w:spacing w:line="320" w:lineRule="exact"/>
              <w:rPr>
                <w:rFonts w:eastAsia="仿宋_GB2312"/>
                <w:b/>
                <w:bCs/>
                <w:color w:val="000000"/>
                <w:sz w:val="24"/>
              </w:rPr>
            </w:pPr>
          </w:p>
        </w:tc>
        <w:tc>
          <w:tcPr>
            <w:tcW w:w="1984" w:type="dxa"/>
            <w:vAlign w:val="center"/>
          </w:tcPr>
          <w:p w:rsidR="00327039" w:rsidRPr="006D5650" w:rsidRDefault="00327039" w:rsidP="002E7E45">
            <w:pPr>
              <w:spacing w:line="320" w:lineRule="exact"/>
              <w:rPr>
                <w:rFonts w:eastAsia="仿宋"/>
                <w:color w:val="000000"/>
                <w:sz w:val="24"/>
              </w:rPr>
            </w:pPr>
            <w:r w:rsidRPr="006D5650">
              <w:rPr>
                <w:rFonts w:eastAsia="仿宋"/>
                <w:color w:val="000000"/>
                <w:sz w:val="24"/>
              </w:rPr>
              <w:t>17.</w:t>
            </w:r>
            <w:r w:rsidRPr="006D5650">
              <w:rPr>
                <w:rFonts w:eastAsia="仿宋"/>
                <w:color w:val="000000"/>
                <w:sz w:val="24"/>
              </w:rPr>
              <w:t>科学保教</w:t>
            </w:r>
          </w:p>
        </w:tc>
        <w:tc>
          <w:tcPr>
            <w:tcW w:w="9680" w:type="dxa"/>
            <w:vAlign w:val="center"/>
          </w:tcPr>
          <w:p w:rsidR="00327039" w:rsidRPr="006D5650" w:rsidRDefault="00327039" w:rsidP="002E7E45">
            <w:pPr>
              <w:spacing w:line="360" w:lineRule="exact"/>
              <w:rPr>
                <w:rFonts w:eastAsia="仿宋"/>
                <w:bCs/>
                <w:color w:val="000000"/>
                <w:sz w:val="24"/>
              </w:rPr>
            </w:pPr>
            <w:r w:rsidRPr="006D5650">
              <w:rPr>
                <w:rFonts w:eastAsia="仿宋"/>
                <w:bCs/>
                <w:color w:val="000000"/>
                <w:sz w:val="24"/>
              </w:rPr>
              <w:t>（</w:t>
            </w:r>
            <w:r w:rsidRPr="006D5650">
              <w:rPr>
                <w:rFonts w:eastAsia="仿宋"/>
                <w:bCs/>
                <w:color w:val="000000"/>
                <w:sz w:val="24"/>
              </w:rPr>
              <w:t>36</w:t>
            </w:r>
            <w:r w:rsidRPr="006D5650">
              <w:rPr>
                <w:rFonts w:eastAsia="仿宋"/>
                <w:bCs/>
                <w:color w:val="000000"/>
                <w:sz w:val="24"/>
              </w:rPr>
              <w:t>）幼儿园落实《幼儿园工作规程》《幼儿园教育指导纲要》和《</w:t>
            </w:r>
            <w:r w:rsidRPr="006D5650">
              <w:rPr>
                <w:rFonts w:eastAsia="仿宋"/>
                <w:bCs/>
                <w:color w:val="000000"/>
                <w:sz w:val="24"/>
              </w:rPr>
              <w:t>3-6</w:t>
            </w:r>
            <w:r w:rsidRPr="006D5650">
              <w:rPr>
                <w:rFonts w:eastAsia="仿宋"/>
                <w:bCs/>
                <w:color w:val="000000"/>
                <w:sz w:val="24"/>
              </w:rPr>
              <w:t>岁儿童学习与发展指南》，</w:t>
            </w:r>
            <w:r w:rsidRPr="006D5650">
              <w:rPr>
                <w:rFonts w:eastAsia="仿宋"/>
                <w:color w:val="000000"/>
                <w:sz w:val="24"/>
              </w:rPr>
              <w:t>科学制定幼儿园一日生活安排，以游戏为幼儿基本活动，</w:t>
            </w:r>
            <w:r w:rsidRPr="006D5650">
              <w:rPr>
                <w:rFonts w:eastAsia="仿宋"/>
                <w:bCs/>
                <w:color w:val="000000"/>
                <w:sz w:val="24"/>
              </w:rPr>
              <w:t>全面实施幼儿园课程游戏化，</w:t>
            </w:r>
            <w:r w:rsidRPr="006D5650">
              <w:rPr>
                <w:rFonts w:eastAsia="仿宋"/>
                <w:color w:val="000000"/>
                <w:sz w:val="24"/>
              </w:rPr>
              <w:t>无</w:t>
            </w:r>
            <w:r w:rsidRPr="006D5650">
              <w:rPr>
                <w:rFonts w:eastAsia="仿宋"/>
                <w:color w:val="000000"/>
                <w:sz w:val="24"/>
              </w:rPr>
              <w:t>“</w:t>
            </w:r>
            <w:r w:rsidRPr="006D5650">
              <w:rPr>
                <w:rFonts w:eastAsia="仿宋"/>
                <w:color w:val="000000"/>
                <w:sz w:val="24"/>
              </w:rPr>
              <w:t>小学化</w:t>
            </w:r>
            <w:r w:rsidRPr="006D5650">
              <w:rPr>
                <w:rFonts w:eastAsia="仿宋"/>
                <w:color w:val="000000"/>
                <w:sz w:val="24"/>
              </w:rPr>
              <w:t>”</w:t>
            </w:r>
            <w:r w:rsidRPr="006D5650">
              <w:rPr>
                <w:rFonts w:eastAsia="仿宋"/>
                <w:color w:val="000000"/>
                <w:sz w:val="24"/>
              </w:rPr>
              <w:t>现象</w:t>
            </w:r>
            <w:r w:rsidRPr="006D5650">
              <w:rPr>
                <w:rFonts w:eastAsia="仿宋"/>
                <w:bCs/>
                <w:color w:val="000000"/>
                <w:sz w:val="24"/>
              </w:rPr>
              <w:t>。</w:t>
            </w:r>
          </w:p>
          <w:p w:rsidR="00327039" w:rsidRPr="006D5650" w:rsidRDefault="00327039" w:rsidP="002E7E45">
            <w:pPr>
              <w:spacing w:line="360" w:lineRule="exact"/>
              <w:rPr>
                <w:rFonts w:eastAsia="仿宋"/>
                <w:bCs/>
                <w:color w:val="000000"/>
                <w:sz w:val="24"/>
              </w:rPr>
            </w:pPr>
            <w:r w:rsidRPr="006D5650">
              <w:rPr>
                <w:rFonts w:eastAsia="仿宋"/>
                <w:bCs/>
                <w:color w:val="000000"/>
                <w:sz w:val="24"/>
              </w:rPr>
              <w:t>（</w:t>
            </w:r>
            <w:r w:rsidRPr="006D5650">
              <w:rPr>
                <w:rFonts w:eastAsia="仿宋"/>
                <w:bCs/>
                <w:color w:val="000000"/>
                <w:sz w:val="24"/>
              </w:rPr>
              <w:t>37</w:t>
            </w:r>
            <w:r w:rsidRPr="006D5650">
              <w:rPr>
                <w:rFonts w:eastAsia="仿宋"/>
                <w:bCs/>
                <w:color w:val="000000"/>
                <w:sz w:val="24"/>
              </w:rPr>
              <w:t>）县域内园舍与环境建设、教师职称评审、行政常规管理等制度能有效保障课程游戏化实施。</w:t>
            </w:r>
          </w:p>
          <w:p w:rsidR="00327039" w:rsidRPr="006D5650" w:rsidRDefault="00327039" w:rsidP="002E7E45">
            <w:pPr>
              <w:spacing w:line="360" w:lineRule="exact"/>
              <w:rPr>
                <w:rFonts w:eastAsia="仿宋"/>
                <w:bCs/>
                <w:color w:val="000000"/>
                <w:sz w:val="24"/>
              </w:rPr>
            </w:pPr>
            <w:r w:rsidRPr="006D5650">
              <w:rPr>
                <w:rFonts w:eastAsia="仿宋"/>
                <w:color w:val="000000"/>
                <w:sz w:val="24"/>
              </w:rPr>
              <w:t>（</w:t>
            </w:r>
            <w:r w:rsidRPr="006D5650">
              <w:rPr>
                <w:rFonts w:eastAsia="仿宋"/>
                <w:color w:val="000000"/>
                <w:sz w:val="24"/>
              </w:rPr>
              <w:t>38</w:t>
            </w:r>
            <w:r w:rsidRPr="006D5650">
              <w:rPr>
                <w:rFonts w:eastAsia="仿宋"/>
                <w:color w:val="000000"/>
                <w:sz w:val="24"/>
              </w:rPr>
              <w:t>）健全学前教育教研制度，教研人员配备到位，教研制度健全，教研工作达到要求。</w:t>
            </w:r>
          </w:p>
        </w:tc>
      </w:tr>
      <w:tr w:rsidR="00327039" w:rsidRPr="006D5650" w:rsidTr="002E7E45">
        <w:trPr>
          <w:trHeight w:val="899"/>
          <w:jc w:val="center"/>
        </w:trPr>
        <w:tc>
          <w:tcPr>
            <w:tcW w:w="3524" w:type="dxa"/>
            <w:gridSpan w:val="2"/>
            <w:vAlign w:val="center"/>
          </w:tcPr>
          <w:p w:rsidR="00327039" w:rsidRPr="006D5650" w:rsidRDefault="00327039" w:rsidP="002E7E45">
            <w:pPr>
              <w:widowControl/>
              <w:spacing w:line="320" w:lineRule="exact"/>
              <w:rPr>
                <w:rFonts w:eastAsia="仿宋_GB2312"/>
                <w:b/>
                <w:bCs/>
                <w:color w:val="000000"/>
                <w:sz w:val="24"/>
              </w:rPr>
            </w:pPr>
            <w:r w:rsidRPr="006D5650">
              <w:rPr>
                <w:rFonts w:eastAsia="仿宋_GB2312"/>
                <w:b/>
                <w:bCs/>
                <w:color w:val="000000"/>
                <w:sz w:val="24"/>
              </w:rPr>
              <w:t>四、</w:t>
            </w:r>
            <w:r w:rsidRPr="006D5650">
              <w:rPr>
                <w:b/>
                <w:bCs/>
                <w:color w:val="000000"/>
                <w:sz w:val="24"/>
              </w:rPr>
              <w:t>社会认可度</w:t>
            </w:r>
          </w:p>
        </w:tc>
        <w:tc>
          <w:tcPr>
            <w:tcW w:w="9680" w:type="dxa"/>
            <w:vAlign w:val="center"/>
          </w:tcPr>
          <w:p w:rsidR="00327039" w:rsidRPr="006D5650" w:rsidRDefault="00327039" w:rsidP="002E7E45">
            <w:pPr>
              <w:spacing w:line="320" w:lineRule="exact"/>
              <w:rPr>
                <w:color w:val="000000"/>
                <w:sz w:val="24"/>
              </w:rPr>
            </w:pPr>
            <w:r w:rsidRPr="006D5650">
              <w:rPr>
                <w:rFonts w:eastAsia="仿宋"/>
                <w:color w:val="000000"/>
                <w:sz w:val="24"/>
              </w:rPr>
              <w:t>（</w:t>
            </w:r>
            <w:r w:rsidRPr="006D5650">
              <w:rPr>
                <w:rFonts w:eastAsia="仿宋"/>
                <w:color w:val="000000"/>
                <w:sz w:val="24"/>
              </w:rPr>
              <w:t>39</w:t>
            </w:r>
            <w:r w:rsidRPr="006D5650">
              <w:rPr>
                <w:rFonts w:eastAsia="仿宋"/>
                <w:color w:val="000000"/>
                <w:sz w:val="24"/>
              </w:rPr>
              <w:t>）依据第三方开展社会认可度调查，调查对象包括家长、教职工、人大代表、政协委员及其他群众。参加省级评估的县（市、区）社会认可度和群众</w:t>
            </w:r>
            <w:proofErr w:type="gramStart"/>
            <w:r w:rsidRPr="006D5650">
              <w:rPr>
                <w:rFonts w:eastAsia="仿宋"/>
                <w:color w:val="000000"/>
                <w:sz w:val="24"/>
              </w:rPr>
              <w:t>满意度须高于</w:t>
            </w:r>
            <w:proofErr w:type="gramEnd"/>
            <w:r w:rsidRPr="006D5650">
              <w:rPr>
                <w:rFonts w:eastAsia="仿宋"/>
                <w:color w:val="000000"/>
                <w:sz w:val="24"/>
              </w:rPr>
              <w:t>85%</w:t>
            </w:r>
            <w:r w:rsidRPr="006D5650">
              <w:rPr>
                <w:rFonts w:eastAsia="仿宋"/>
                <w:color w:val="000000"/>
                <w:sz w:val="24"/>
              </w:rPr>
              <w:t>。</w:t>
            </w:r>
          </w:p>
        </w:tc>
      </w:tr>
    </w:tbl>
    <w:p w:rsidR="00327039" w:rsidRPr="006D5650" w:rsidRDefault="00327039" w:rsidP="00327039">
      <w:pPr>
        <w:spacing w:line="320" w:lineRule="exact"/>
        <w:rPr>
          <w:rFonts w:eastAsia="仿宋_GB2312"/>
          <w:b/>
          <w:bCs/>
          <w:color w:val="000000"/>
          <w:sz w:val="24"/>
        </w:rPr>
      </w:pPr>
    </w:p>
    <w:p w:rsidR="00327039" w:rsidRPr="006D5650" w:rsidRDefault="00327039" w:rsidP="00327039">
      <w:pPr>
        <w:jc w:val="left"/>
        <w:rPr>
          <w:sz w:val="28"/>
          <w:szCs w:val="28"/>
        </w:rPr>
      </w:pPr>
    </w:p>
    <w:p w:rsidR="00327039" w:rsidRPr="006D5650" w:rsidRDefault="00327039" w:rsidP="00327039">
      <w:pPr>
        <w:jc w:val="left"/>
        <w:rPr>
          <w:sz w:val="28"/>
          <w:szCs w:val="28"/>
        </w:rPr>
      </w:pPr>
    </w:p>
    <w:p w:rsidR="00327039" w:rsidRPr="006D5650" w:rsidRDefault="00327039" w:rsidP="00327039">
      <w:pPr>
        <w:jc w:val="left"/>
        <w:rPr>
          <w:sz w:val="28"/>
          <w:szCs w:val="28"/>
        </w:rPr>
      </w:pPr>
    </w:p>
    <w:p w:rsidR="00327039" w:rsidRPr="006D5650" w:rsidRDefault="00327039" w:rsidP="00327039">
      <w:pPr>
        <w:jc w:val="left"/>
        <w:rPr>
          <w:sz w:val="28"/>
          <w:szCs w:val="28"/>
        </w:rPr>
      </w:pPr>
    </w:p>
    <w:p w:rsidR="00112723" w:rsidRPr="00327039" w:rsidRDefault="00112723">
      <w:bookmarkStart w:id="0" w:name="_GoBack"/>
      <w:bookmarkEnd w:id="0"/>
    </w:p>
    <w:sectPr w:rsidR="00112723" w:rsidRPr="00327039" w:rsidSect="0032703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A67" w:rsidRDefault="00125A67" w:rsidP="00327039">
      <w:r>
        <w:separator/>
      </w:r>
    </w:p>
  </w:endnote>
  <w:endnote w:type="continuationSeparator" w:id="0">
    <w:p w:rsidR="00125A67" w:rsidRDefault="00125A67" w:rsidP="0032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A67" w:rsidRDefault="00125A67" w:rsidP="00327039">
      <w:r>
        <w:separator/>
      </w:r>
    </w:p>
  </w:footnote>
  <w:footnote w:type="continuationSeparator" w:id="0">
    <w:p w:rsidR="00125A67" w:rsidRDefault="00125A67" w:rsidP="00327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7C4"/>
    <w:rsid w:val="00112723"/>
    <w:rsid w:val="00125A67"/>
    <w:rsid w:val="00327039"/>
    <w:rsid w:val="00862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0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0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27039"/>
    <w:rPr>
      <w:sz w:val="18"/>
      <w:szCs w:val="18"/>
    </w:rPr>
  </w:style>
  <w:style w:type="paragraph" w:styleId="a4">
    <w:name w:val="footer"/>
    <w:basedOn w:val="a"/>
    <w:link w:val="Char0"/>
    <w:uiPriority w:val="99"/>
    <w:unhideWhenUsed/>
    <w:rsid w:val="003270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270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0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0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27039"/>
    <w:rPr>
      <w:sz w:val="18"/>
      <w:szCs w:val="18"/>
    </w:rPr>
  </w:style>
  <w:style w:type="paragraph" w:styleId="a4">
    <w:name w:val="footer"/>
    <w:basedOn w:val="a"/>
    <w:link w:val="Char0"/>
    <w:uiPriority w:val="99"/>
    <w:unhideWhenUsed/>
    <w:rsid w:val="003270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270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358</Words>
  <Characters>2044</Characters>
  <Application>Microsoft Office Word</Application>
  <DocSecurity>0</DocSecurity>
  <Lines>17</Lines>
  <Paragraphs>4</Paragraphs>
  <ScaleCrop>false</ScaleCrop>
  <Company>JSJYT</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2</cp:revision>
  <dcterms:created xsi:type="dcterms:W3CDTF">2020-06-01T02:51:00Z</dcterms:created>
  <dcterms:modified xsi:type="dcterms:W3CDTF">2020-06-01T02:52:00Z</dcterms:modified>
</cp:coreProperties>
</file>