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61169">
      <w:pPr>
        <w:widowControl/>
        <w:spacing w:line="600" w:lineRule="exact"/>
        <w:jc w:val="center"/>
        <w:rPr>
          <w:rFonts w:hint="default" w:ascii="方正小标宋简体" w:hAnsi="方正小标宋简体" w:eastAsia="方正小标宋简体" w:cs="方正小标宋简体"/>
          <w:sz w:val="44"/>
          <w:szCs w:val="44"/>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启东市“优师金课”</w:t>
      </w:r>
      <w:r>
        <w:rPr>
          <w:rFonts w:hint="default" w:ascii="方正小标宋简体" w:hAnsi="方正小标宋简体" w:eastAsia="方正小标宋简体" w:cs="方正小标宋简体"/>
          <w:sz w:val="44"/>
          <w:szCs w:val="44"/>
          <w:shd w:val="clear" w:color="auto" w:fill="FFFFFF"/>
          <w:lang w:val="en-US" w:eastAsia="zh-CN"/>
        </w:rPr>
        <w:t>教学成果推广应用服务</w:t>
      </w:r>
    </w:p>
    <w:p w14:paraId="21A91499">
      <w:pPr>
        <w:widowControl/>
        <w:spacing w:line="600" w:lineRule="exact"/>
        <w:jc w:val="center"/>
        <w:rPr>
          <w:rFonts w:hint="eastAsia" w:ascii="方正小标宋简体" w:hAnsi="方正小标宋简体" w:eastAsia="方正小标宋简体" w:cs="方正小标宋简体"/>
          <w:sz w:val="36"/>
          <w:szCs w:val="36"/>
          <w:shd w:val="clear" w:color="auto" w:fill="FFFFFF"/>
          <w:lang w:eastAsia="zh-CN"/>
        </w:rPr>
      </w:pPr>
      <w:r>
        <w:rPr>
          <w:rFonts w:hint="eastAsia" w:ascii="方正小标宋简体" w:hAnsi="方正小标宋简体" w:eastAsia="方正小标宋简体" w:cs="方正小标宋简体"/>
          <w:sz w:val="44"/>
          <w:szCs w:val="44"/>
          <w:shd w:val="clear" w:color="auto" w:fill="FFFFFF"/>
          <w:lang w:val="en-US" w:eastAsia="zh-CN"/>
        </w:rPr>
        <w:t>项目</w:t>
      </w:r>
      <w:r>
        <w:rPr>
          <w:rFonts w:hint="eastAsia" w:ascii="方正小标宋简体" w:hAnsi="方正小标宋简体" w:eastAsia="方正小标宋简体" w:cs="方正小标宋简体"/>
          <w:sz w:val="44"/>
          <w:szCs w:val="44"/>
          <w:shd w:val="clear" w:color="auto" w:fill="FFFFFF"/>
          <w:lang w:eastAsia="zh-CN"/>
        </w:rPr>
        <w:t>询价公告</w:t>
      </w:r>
    </w:p>
    <w:p w14:paraId="0205D5A7">
      <w:pPr>
        <w:keepNext w:val="0"/>
        <w:keepLines w:val="0"/>
        <w:pageBreakBefore w:val="0"/>
        <w:widowControl/>
        <w:kinsoku/>
        <w:overflowPunct/>
        <w:topLinePunct w:val="0"/>
        <w:autoSpaceDE/>
        <w:autoSpaceDN/>
        <w:bidi w:val="0"/>
        <w:adjustRightInd/>
        <w:snapToGrid/>
        <w:spacing w:line="560" w:lineRule="exact"/>
        <w:jc w:val="center"/>
        <w:rPr>
          <w:rFonts w:hint="eastAsia" w:ascii="微软雅黑" w:hAnsi="微软雅黑" w:eastAsia="微软雅黑" w:cs="微软雅黑"/>
          <w:sz w:val="36"/>
          <w:szCs w:val="36"/>
          <w:shd w:val="clear" w:color="auto" w:fill="FFFFFF"/>
          <w:lang w:eastAsia="zh-CN"/>
        </w:rPr>
      </w:pPr>
    </w:p>
    <w:p w14:paraId="56CA358A">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启东</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教师发展中心</w:t>
      </w:r>
      <w:r>
        <w:rPr>
          <w:rFonts w:hint="eastAsia" w:ascii="仿宋_GB2312" w:hAnsi="仿宋_GB2312" w:eastAsia="仿宋_GB2312" w:cs="仿宋_GB2312"/>
          <w:sz w:val="32"/>
          <w:szCs w:val="32"/>
        </w:rPr>
        <w:t>根</w:t>
      </w:r>
      <w:r>
        <w:rPr>
          <w:rFonts w:hint="eastAsia" w:ascii="仿宋_GB2312" w:hAnsi="仿宋_GB2312" w:eastAsia="仿宋_GB2312" w:cs="仿宋_GB2312"/>
          <w:sz w:val="32"/>
          <w:szCs w:val="32"/>
          <w:lang w:val="en-US" w:eastAsia="zh-CN"/>
        </w:rPr>
        <w:t>据启东市政府采购管理的有关规定，就购买启东市“优师金课”</w:t>
      </w:r>
      <w:r>
        <w:rPr>
          <w:rFonts w:hint="default" w:ascii="仿宋_GB2312" w:hAnsi="仿宋_GB2312" w:eastAsia="仿宋_GB2312" w:cs="仿宋_GB2312"/>
          <w:sz w:val="32"/>
          <w:szCs w:val="32"/>
          <w:lang w:val="en-US" w:eastAsia="zh-CN"/>
        </w:rPr>
        <w:t>教学成果推广应用服务</w:t>
      </w:r>
      <w:r>
        <w:rPr>
          <w:rFonts w:hint="eastAsia" w:ascii="仿宋_GB2312" w:hAnsi="仿宋_GB2312" w:eastAsia="仿宋_GB2312" w:cs="仿宋_GB2312"/>
          <w:sz w:val="32"/>
          <w:szCs w:val="32"/>
          <w:lang w:val="en-US" w:eastAsia="zh-CN"/>
        </w:rPr>
        <w:t>项目进行询价采购</w:t>
      </w:r>
      <w:r>
        <w:rPr>
          <w:rFonts w:hint="eastAsia" w:ascii="仿宋_GB2312" w:hAnsi="仿宋_GB2312" w:eastAsia="仿宋_GB2312" w:cs="仿宋_GB2312"/>
          <w:sz w:val="32"/>
          <w:szCs w:val="32"/>
        </w:rPr>
        <w:t>。</w:t>
      </w:r>
    </w:p>
    <w:p w14:paraId="26C1AEB1">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rPr>
          <w:rFonts w:hint="eastAsia" w:ascii="黑体" w:hAnsi="黑体" w:eastAsia="黑体" w:cs="黑体"/>
          <w:b/>
          <w:bCs/>
          <w:kern w:val="0"/>
          <w:sz w:val="32"/>
          <w:szCs w:val="32"/>
        </w:rPr>
      </w:pPr>
      <w:r>
        <w:rPr>
          <w:rFonts w:hint="eastAsia" w:ascii="黑体" w:hAnsi="黑体" w:eastAsia="黑体" w:cs="黑体"/>
          <w:b w:val="0"/>
          <w:bCs w:val="0"/>
          <w:color w:val="auto"/>
          <w:kern w:val="0"/>
          <w:sz w:val="32"/>
          <w:szCs w:val="32"/>
          <w:highlight w:val="none"/>
          <w:lang w:val="en-US" w:eastAsia="zh-CN"/>
        </w:rPr>
        <w:t>一、</w:t>
      </w:r>
      <w:r>
        <w:rPr>
          <w:rFonts w:hint="eastAsia" w:ascii="黑体" w:hAnsi="黑体" w:eastAsia="黑体" w:cs="黑体"/>
          <w:b w:val="0"/>
          <w:bCs w:val="0"/>
          <w:color w:val="auto"/>
          <w:kern w:val="0"/>
          <w:sz w:val="32"/>
          <w:szCs w:val="32"/>
          <w:highlight w:val="none"/>
          <w:lang w:val="zh-CN"/>
        </w:rPr>
        <w:fldChar w:fldCharType="begin"/>
      </w:r>
      <w:r>
        <w:rPr>
          <w:rFonts w:hint="eastAsia" w:ascii="黑体" w:hAnsi="黑体" w:eastAsia="黑体" w:cs="黑体"/>
          <w:b w:val="0"/>
          <w:bCs w:val="0"/>
          <w:color w:val="auto"/>
          <w:kern w:val="0"/>
          <w:sz w:val="32"/>
          <w:szCs w:val="32"/>
          <w:highlight w:val="none"/>
          <w:lang w:val="zh-CN"/>
        </w:rPr>
        <w:instrText xml:space="preserve"> HYPERLINK "http://www.qdtjxx.cn/pic/other/2023-11-01-14-30-594.docx" \t "http://www.qdtjxx.cn/_blank" </w:instrText>
      </w:r>
      <w:r>
        <w:rPr>
          <w:rFonts w:hint="eastAsia" w:ascii="黑体" w:hAnsi="黑体" w:eastAsia="黑体" w:cs="黑体"/>
          <w:b w:val="0"/>
          <w:bCs w:val="0"/>
          <w:color w:val="auto"/>
          <w:kern w:val="0"/>
          <w:sz w:val="32"/>
          <w:szCs w:val="32"/>
          <w:highlight w:val="none"/>
          <w:lang w:val="zh-CN"/>
        </w:rPr>
        <w:fldChar w:fldCharType="separate"/>
      </w:r>
      <w:r>
        <w:rPr>
          <w:rFonts w:hint="eastAsia" w:ascii="黑体" w:hAnsi="黑体" w:eastAsia="黑体" w:cs="黑体"/>
          <w:b w:val="0"/>
          <w:bCs w:val="0"/>
          <w:color w:val="auto"/>
          <w:kern w:val="0"/>
          <w:sz w:val="32"/>
          <w:szCs w:val="32"/>
          <w:highlight w:val="none"/>
          <w:lang w:val="zh-CN"/>
        </w:rPr>
        <w:t>采购内容及</w:t>
      </w:r>
      <w:r>
        <w:rPr>
          <w:rFonts w:hint="eastAsia" w:ascii="黑体" w:hAnsi="黑体" w:eastAsia="黑体" w:cs="黑体"/>
          <w:b w:val="0"/>
          <w:bCs w:val="0"/>
          <w:color w:val="auto"/>
          <w:kern w:val="0"/>
          <w:sz w:val="32"/>
          <w:szCs w:val="32"/>
          <w:highlight w:val="none"/>
          <w:lang w:val="zh-CN"/>
        </w:rPr>
        <w:fldChar w:fldCharType="end"/>
      </w:r>
      <w:bookmarkStart w:id="0" w:name="_Toc421519552"/>
      <w:bookmarkEnd w:id="0"/>
      <w:bookmarkStart w:id="1" w:name="_Toc20050"/>
      <w:bookmarkEnd w:id="1"/>
      <w:r>
        <w:rPr>
          <w:rFonts w:hint="eastAsia" w:ascii="黑体" w:hAnsi="黑体" w:eastAsia="黑体" w:cs="黑体"/>
          <w:b w:val="0"/>
          <w:bCs w:val="0"/>
          <w:color w:val="auto"/>
          <w:kern w:val="0"/>
          <w:sz w:val="32"/>
          <w:szCs w:val="32"/>
          <w:highlight w:val="none"/>
          <w:lang w:val="en-US" w:eastAsia="zh-CN"/>
        </w:rPr>
        <w:t>总体</w:t>
      </w:r>
      <w:r>
        <w:rPr>
          <w:rFonts w:hint="eastAsia" w:ascii="黑体" w:hAnsi="黑体" w:eastAsia="黑体" w:cs="黑体"/>
          <w:b w:val="0"/>
          <w:bCs w:val="0"/>
          <w:color w:val="auto"/>
          <w:kern w:val="0"/>
          <w:sz w:val="32"/>
          <w:szCs w:val="32"/>
          <w:highlight w:val="none"/>
          <w:lang w:val="zh-CN"/>
        </w:rPr>
        <w:t>要求</w:t>
      </w:r>
    </w:p>
    <w:p w14:paraId="6E6E9AF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启东市“优师金课”</w:t>
      </w:r>
      <w:r>
        <w:rPr>
          <w:rFonts w:hint="default" w:ascii="仿宋_GB2312" w:hAnsi="仿宋_GB2312" w:eastAsia="仿宋_GB2312" w:cs="仿宋_GB2312"/>
          <w:sz w:val="32"/>
          <w:szCs w:val="32"/>
          <w:lang w:val="en-US" w:eastAsia="zh-CN"/>
        </w:rPr>
        <w:t>教学成果推广应用服务</w:t>
      </w:r>
      <w:r>
        <w:rPr>
          <w:rFonts w:hint="eastAsia" w:ascii="仿宋_GB2312" w:hAnsi="仿宋_GB2312" w:eastAsia="仿宋_GB2312" w:cs="仿宋_GB2312"/>
          <w:sz w:val="32"/>
          <w:szCs w:val="32"/>
          <w:lang w:val="en-US" w:eastAsia="zh-CN"/>
        </w:rPr>
        <w:t>项目是2024年江苏省基础教育前瞻性教学改革实验项目《优师金课：立己立人的优质均衡城乡一体化共创行动》的重要成果之一。</w:t>
      </w:r>
    </w:p>
    <w:p w14:paraId="20471DB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项目围绕启东市教师专业发展需求，提供优师资源汇聚、知识图谱、智能推荐、在线学习、教师个性发展服务等于一体的教育信息化服务，助力实现优质教育资源共建共享、城乡一体化发展，推动教师队伍建设高质量发展。</w:t>
      </w:r>
    </w:p>
    <w:p w14:paraId="0563C73A">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二、项目定位与目标</w:t>
      </w:r>
    </w:p>
    <w:p w14:paraId="4FAAF0A1">
      <w:pPr>
        <w:keepNext w:val="0"/>
        <w:keepLines w:val="0"/>
        <w:pageBreakBefore w:val="0"/>
        <w:widowControl w:val="0"/>
        <w:kinsoku/>
        <w:wordWrap w:val="0"/>
        <w:overflowPunct/>
        <w:topLinePunct w:val="0"/>
        <w:autoSpaceDE/>
        <w:autoSpaceDN/>
        <w:bidi w:val="0"/>
        <w:adjustRightInd/>
        <w:snapToGrid/>
        <w:spacing w:line="560" w:lineRule="exact"/>
        <w:ind w:left="0" w:leftChars="0" w:firstLine="421" w:firstLineChars="131"/>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（一）项目定位</w:t>
      </w:r>
    </w:p>
    <w:p w14:paraId="10ED28F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本项目面向启东市教育系统，构建以“资源共建共享、教研精准高效、评比规范有序、成长规划可视”为核心导向的教师个性化发展服务体系，为教师专业发展提供全方位支撑。</w:t>
      </w:r>
    </w:p>
    <w:p w14:paraId="0D0E1E87">
      <w:pPr>
        <w:keepNext w:val="0"/>
        <w:keepLines w:val="0"/>
        <w:pageBreakBefore w:val="0"/>
        <w:widowControl w:val="0"/>
        <w:kinsoku/>
        <w:wordWrap w:val="0"/>
        <w:overflowPunct/>
        <w:topLinePunct w:val="0"/>
        <w:autoSpaceDE/>
        <w:autoSpaceDN/>
        <w:bidi w:val="0"/>
        <w:adjustRightInd/>
        <w:snapToGrid/>
        <w:spacing w:line="560" w:lineRule="exact"/>
        <w:ind w:left="0" w:leftChars="0" w:firstLine="421" w:firstLineChars="131"/>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（二）核心目标</w:t>
      </w:r>
    </w:p>
    <w:p w14:paraId="6A01E37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构建标准化、高质量的课堂教学资源管理服务，实现跨学科资源互通共享；打造线上线下一体化教研活动管理体系，提升研训组织效率与实施效果；建立规范透明的资源评比管理流程，促进优秀教学成果转化；应用知识图谱与人工智能，实现资源精准匹配与个性化学习推送；整合名师专家资源，形成专业引领机制，助力教师队伍高质量发展。</w:t>
      </w:r>
    </w:p>
    <w:p w14:paraId="63534798">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三、采购需求</w:t>
      </w:r>
    </w:p>
    <w:p w14:paraId="1C3D340A">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(一)总体技术要求</w:t>
      </w:r>
    </w:p>
    <w:p w14:paraId="470FB677">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1.1架构要求</w:t>
      </w:r>
    </w:p>
    <w:p w14:paraId="37D2BC90">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采用分布式微服务架构，基于Spring Cloud Alibaba成熟生态体系构建，实现基础设施层、数据层、服务层、应用层、接入层分层设计，各层级通过标准接口通信，支持服务独立部署、横向扩展与快速迭代，适配教师规模增长与功能升级需求。</w:t>
      </w:r>
    </w:p>
    <w:p w14:paraId="257FF92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支持公有云、私有云或混合云部署模式，无缝适配启东市教育系统现有IT基础设施，可与教育云平台、教师发展中心现有管理系统对接融合。</w:t>
      </w:r>
    </w:p>
    <w:p w14:paraId="4806AF0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架构设计需保障教师操作的流畅性，降低系统延迟对教师日常资源使用、教研参与的影响，支持多终端协同访问。</w:t>
      </w:r>
    </w:p>
    <w:p w14:paraId="296BF7AD">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1.2性能要求</w:t>
      </w:r>
    </w:p>
    <w:p w14:paraId="0615737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并发处理：支持同时在线教师用户≥1000人，峰值并发请求≥1000 QPS，资源上传并发数≥100路，确保教师集中上传课件、参与教研活动时无卡顿。</w:t>
      </w:r>
    </w:p>
    <w:p w14:paraId="28FB1F5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响应速度：资源检索响应时间≤2秒，页面加载时间≤3秒，视频转码速度≥5倍实时播放速度，API接口响应时间≤500ms，保障教师高效获取资源。</w:t>
      </w:r>
    </w:p>
    <w:p w14:paraId="077070C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稳定性：系统连续运行时间≥99.9%，支持7×24小时不间断运行，具备自动故障恢复能力，避免影响教师跨时段学习与教研。</w:t>
      </w:r>
    </w:p>
    <w:p w14:paraId="1A942E3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存储性能：单文件上传大小≤500MB，批量上传支持一次≤100个文件，支持海量资源存储，存储容量可横向扩展至50TB以上，满足教师各类课件资源存储需求。</w:t>
      </w:r>
    </w:p>
    <w:p w14:paraId="2308D030">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1.3兼容性与易用性要求</w:t>
      </w:r>
    </w:p>
    <w:p w14:paraId="678A40C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兼容性：支持Chrome、Edge、Firefox、Safari等主流浏览器（指定版本以上），适配电脑端（Windows/MacOS）、移动端（iOS 12+/Android 8.0+），支持移动端访问；兼容视频、Office、PDF、图片等多种格式，识别准确率≥99%，支持无插件在线预览。</w:t>
      </w:r>
    </w:p>
    <w:p w14:paraId="07F4F9C3">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易用性：界面设计贴合教师使用习惯，简洁直观、操作流程清晰；提供在线帮助文档、操作手册及视频教程，支持教师快速上手；具备完善的系统监控与异常报警功能，便于管理维护，保障教师使用体验。</w:t>
      </w:r>
    </w:p>
    <w:p w14:paraId="6F7CDF55">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(二)“优师金课”服务需求</w:t>
      </w:r>
    </w:p>
    <w:p w14:paraId="2D6BED5E">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2.1基础服务</w:t>
      </w:r>
    </w:p>
    <w:p w14:paraId="2E808B5A">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组织管理：支持多级组织配置，满足各个学校的代码规范配置，支持各级组织的升级降级、状态配置、合并撤销处理。</w:t>
      </w:r>
    </w:p>
    <w:p w14:paraId="7D19CC3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用户管理：支持教师用户信息批量导入/导出，对接师生基础库自动同步教师信息，同步成功率≥99%；支持教师个人信息自主完善、密码重置等功能。</w:t>
      </w:r>
    </w:p>
    <w:p w14:paraId="47DCD17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权限角色：具备用户角色赋权，角色关联用户的三维权限体系，便于用户自主管理。</w:t>
      </w:r>
    </w:p>
    <w:p w14:paraId="49D5975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功能权限：支持功能自定义配置（如资源审核流程、权限规则、通知模板等），适配不同层级部门的管理需求。</w:t>
      </w:r>
    </w:p>
    <w:p w14:paraId="57716D4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数据权限：支持数据填写、调用、阅读权限设置、具有分级（省、市、区、校）范围数据权限设置、支持多级审核模式、数据冻结等。</w:t>
      </w:r>
    </w:p>
    <w:p w14:paraId="61B1D16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消息通知：具备站内消息、短信、邮件等多渠道通知功能，可向教师推送资源审核结果、教研活动提醒、评比通知等信息，支持通知记录查询。</w:t>
      </w:r>
    </w:p>
    <w:p w14:paraId="0B3E009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数据统计：提供平台整体运行数据可视化展示（如教师活跃数、资源数量、教研活动参与率等），支持多维度统计报表导出，为教师发展管理决策提供数据支撑。</w:t>
      </w:r>
    </w:p>
    <w:p w14:paraId="3F0283F6">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2.2“优师金课”资源管理服务</w:t>
      </w:r>
    </w:p>
    <w:p w14:paraId="12CE0EAC">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2.2.1资源上传与管理服务</w:t>
      </w:r>
    </w:p>
    <w:p w14:paraId="3E48D8CA">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支持单个上传、批量上传、组合资源（压缩包）上传服务，支持一次选择多个文件。</w:t>
      </w:r>
    </w:p>
    <w:p w14:paraId="01A948B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支持视频、OFFICE、PDF、图片等多种格式，单个文件上传大小≤500MB，视频文件支持断点续传。</w:t>
      </w:r>
    </w:p>
    <w:p w14:paraId="7E86DE7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支持资源分类存储，按学科、学段、资源类型、主题标签等多维度分类，适配国家基础教育标准代码分类体系，支持多级目录自定义。</w:t>
      </w:r>
    </w:p>
    <w:p w14:paraId="48BDB70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提供资源删除、回收、复制、解包等文件管理服务。</w:t>
      </w:r>
    </w:p>
    <w:p w14:paraId="58D7F674">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2.2.2资源检索服务</w:t>
      </w:r>
    </w:p>
    <w:p w14:paraId="7F574943">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支持多维度检索服务：目录检索、属性检索、关键词检索（模糊匹配、精确匹配），可组合多种要求检索组合服务。</w:t>
      </w:r>
    </w:p>
    <w:p w14:paraId="67638DD4">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对资源标题、关键词、内容简介等进行分词处理服务，建立索引库。</w:t>
      </w:r>
    </w:p>
    <w:p w14:paraId="10B5572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视频资源支持流媒体转码服务。</w:t>
      </w:r>
    </w:p>
    <w:p w14:paraId="0EFA9F4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提供OFFICE、PDF、图片、视频资源在线预览服务。</w:t>
      </w:r>
    </w:p>
    <w:p w14:paraId="55B1F71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资源下载需验证用户登录状态与积分，支持积分扣减与返还机制，下载记录存储服务。</w:t>
      </w:r>
    </w:p>
    <w:p w14:paraId="66F7DA5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支持资源评论、收藏、推荐、纠错服务。</w:t>
      </w:r>
    </w:p>
    <w:p w14:paraId="2C99673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纠错服务支持用户反馈版权、敏感内容、错误信息等问题。</w:t>
      </w:r>
    </w:p>
    <w:p w14:paraId="165D7389">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2.2.3资源智能服务</w:t>
      </w:r>
    </w:p>
    <w:p w14:paraId="00ABF61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支持用户订阅资源目录，平台按用户订阅需求定期推送资源更新信息，推送频率可自定义（每日、每周）。</w:t>
      </w:r>
    </w:p>
    <w:p w14:paraId="39B0087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基于用户属性（学科、学段、职称等）与使用行为（浏览、下载、收藏、评论等），采用协同过滤与内容推荐结合的算法，智能推荐资源服务。</w:t>
      </w:r>
    </w:p>
    <w:p w14:paraId="7CD35BD3">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具备资源统计分析服务，可统计资源访问量、下载次数、评论数、收藏数等指标，支持多维度统计报表服务。</w:t>
      </w:r>
    </w:p>
    <w:p w14:paraId="45BF69F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支持资源共享服务：可向好友、关注对象发送资源链接；站外分享支持QQ空间、微信朋友圈等，生成带有效期的访问链接。</w:t>
      </w:r>
    </w:p>
    <w:p w14:paraId="4C5F0F5A">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与在线学习等子系统无缝集成，实现资源调用、收藏同步，资源数据汇聚至基础数据中心形成生态循环服务。</w:t>
      </w:r>
    </w:p>
    <w:p w14:paraId="6D510F24">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2.3知识图谱及标签管理服务</w:t>
      </w:r>
    </w:p>
    <w:p w14:paraId="766D70C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标签服务：支持按学科、知识点、教学目标、资源类型、难度等级等自定义多维度标签，提供资源添加标签服务。</w:t>
      </w:r>
    </w:p>
    <w:p w14:paraId="4247FC8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知识图谱服务：基于教育词库，从课程资源、教材、教研成果中提炼知识点服务，可视化展示知识点间包含、关联、递进关系，可按学科/学段筛选服务。</w:t>
      </w:r>
    </w:p>
    <w:p w14:paraId="2FBE7893">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智能关联服务：建立知识点与课程资源、教研活动、评比作品的关联，形成“知识点-资源-活动”知识网络服务；支持知识点关联检索，教师检索某知识点可自动匹配相关资源与活动服务。</w:t>
      </w:r>
    </w:p>
    <w:p w14:paraId="54F5B54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图谱管理服务：支持知识图谱更新服务、查询、导出服务；标签与图谱数据定期更新维护服务，保障资源关联的准确性。</w:t>
      </w:r>
    </w:p>
    <w:p w14:paraId="15E1D68D">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2.4金课在线学习服务</w:t>
      </w:r>
    </w:p>
    <w:p w14:paraId="2A3A6CE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精品课程库管理服务：获奖作品、优师金课自动入库，按学科、学段、知识点分类展示；支持按积分、评价度、下载量排序，方便教师选择学习内容。</w:t>
      </w:r>
    </w:p>
    <w:p w14:paraId="09416EF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培训管理服务：支持教师发展中心制定培训学习计划，分配给指定教师群体；实时监控培训进度、考核通过率，生成培训成果分析报表；支持培训资料上传与共享。</w:t>
      </w:r>
    </w:p>
    <w:p w14:paraId="5D2F1BB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学习计划服务：教师可自定义学习计划，明确学习目标、课程安排、考核要求；系统记录学习进度，未完成任务自动提醒。</w:t>
      </w:r>
    </w:p>
    <w:p w14:paraId="0173CCF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在线学习服务：视频课程支持电脑端、移动端在线学习，支持课程阅读过程暂停、快进、收藏、评论、弹窗等，支持课程收藏、学习进度自动记录。</w:t>
      </w:r>
    </w:p>
    <w:p w14:paraId="53ABF20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学习互动服务：课程学习区支持教师提问、添加笔记；搭建学习社区，可按学科、话题分组讨论，发布帖子、回复评论、点赞收藏，支持话题置顶、精华帖设置。</w:t>
      </w:r>
    </w:p>
    <w:p w14:paraId="43892BF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学时管理服务：自动统计教师浏览、学习课程的时长，生成学时统计报表，报表含详细学习记录，支持Excel/PDF格式学时数据导入导出。</w:t>
      </w:r>
    </w:p>
    <w:p w14:paraId="17ACD8A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学时报告制作服务：所有认定的学时自动生成学时报告，包括学习内容、时间、评价等级等信息，可作为教师继续教育学时认定的依据。</w:t>
      </w:r>
    </w:p>
    <w:p w14:paraId="32DA179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培训评价服务：支持在线考试、问卷测评功能，对培训课程、组织情况进行反馈评价，有利于不断改进教师继续教育服务。</w:t>
      </w:r>
    </w:p>
    <w:p w14:paraId="14A9FD88">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2.5教师发展辅助管理服务</w:t>
      </w:r>
    </w:p>
    <w:p w14:paraId="2882BF0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教师画像分析：对接启东市教师发展管理系统，基于教师教龄、学科、职称等基础数据，扩充教学需求、学习记录、资源上传情况等专业发展和教科研贡献度数据，生成教师专业发展数据画像。</w:t>
      </w:r>
    </w:p>
    <w:p w14:paraId="03E8C17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精准推送服务：根据教师画像、教学进度、学科需求和岗位职称评审情况，智能推荐适配的课程资源、微课、教研活动；支持教师订阅资源目录，定期推送更新信息。</w:t>
      </w:r>
    </w:p>
    <w:p w14:paraId="3FEB641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师专家库管理服务：支持专家分类（评审/培训/科研/教研/信息/管理等），管理专家基本信息、研究方向、荣誉资质、课程资源等；可基于专家擅长领域，为教师课程评审、教研指导、科研评审等专业发展活动匹配合适专家，推荐匹配度≥85%。</w:t>
      </w:r>
    </w:p>
    <w:p w14:paraId="238BC39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color w:val="auto"/>
          <w:sz w:val="24"/>
          <w:szCs w:val="24"/>
          <w:lang w:val="en-US" w:eastAsia="zh-CN"/>
        </w:rPr>
      </w:pPr>
      <w:r>
        <w:rPr>
          <w:rFonts w:hint="eastAsia" w:ascii="仿宋_GB2312" w:hAnsi="仿宋_GB2312" w:eastAsia="仿宋_GB2312" w:cs="仿宋_GB2312"/>
          <w:sz w:val="32"/>
          <w:szCs w:val="32"/>
          <w:lang w:val="en-US" w:eastAsia="zh-CN"/>
        </w:rPr>
        <w:t>发展档案管理服务：基于启东市教师专业发展系统基础数据，构建数据交换接口，自动归集教师在优师金课平台的学习记录、学时证明、参赛获奖情况、资源上传成果等信息，形成教师专业发展档案，支持教师自主查看、档案导出。</w:t>
      </w:r>
    </w:p>
    <w:p w14:paraId="77FB3AE8">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（三）系统集成与接口服务</w:t>
      </w:r>
    </w:p>
    <w:p w14:paraId="274268A0">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3.1</w:t>
      </w:r>
      <w:r>
        <w:rPr>
          <w:rFonts w:hint="eastAsia" w:ascii="仿宋_GB2312" w:hAnsi="仿宋_GB2312" w:eastAsia="仿宋_GB2312" w:cs="仿宋_GB2312"/>
          <w:sz w:val="32"/>
          <w:szCs w:val="32"/>
          <w:lang w:val="en-US" w:eastAsia="zh-CN"/>
        </w:rPr>
        <w:t>支持与统一身份认证服务、微信扫码登录对接，实现单点登录服务。</w:t>
      </w:r>
    </w:p>
    <w:p w14:paraId="4847885A">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3.2</w:t>
      </w:r>
      <w:r>
        <w:rPr>
          <w:rFonts w:hint="eastAsia" w:ascii="仿宋_GB2312" w:hAnsi="仿宋_GB2312" w:eastAsia="仿宋_GB2312" w:cs="仿宋_GB2312"/>
          <w:sz w:val="32"/>
          <w:szCs w:val="32"/>
          <w:lang w:val="en-US" w:eastAsia="zh-CN"/>
        </w:rPr>
        <w:t>对接电子签章服务，实现证书签章全流程服务；支持与现有教师继续教育学时认定系统对接服务，推送学时数据供认定服务。</w:t>
      </w:r>
    </w:p>
    <w:p w14:paraId="78D26467">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3.3</w:t>
      </w:r>
      <w:r>
        <w:rPr>
          <w:rFonts w:hint="eastAsia" w:ascii="仿宋_GB2312" w:hAnsi="仿宋_GB2312" w:eastAsia="仿宋_GB2312" w:cs="仿宋_GB2312"/>
          <w:sz w:val="32"/>
          <w:szCs w:val="32"/>
          <w:lang w:val="en-US" w:eastAsia="zh-CN"/>
        </w:rPr>
        <w:t>知识图谱、视频内容解析等服务如需对接DeepSeek、豆包等大模型，需要明确接口相关参数及费用。</w:t>
      </w:r>
    </w:p>
    <w:p w14:paraId="38DA0DDA">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3.4</w:t>
      </w:r>
      <w:r>
        <w:rPr>
          <w:rFonts w:hint="eastAsia" w:ascii="仿宋_GB2312" w:hAnsi="仿宋_GB2312" w:eastAsia="仿宋_GB2312" w:cs="仿宋_GB2312"/>
          <w:sz w:val="32"/>
          <w:szCs w:val="32"/>
          <w:lang w:val="en-US" w:eastAsia="zh-CN"/>
        </w:rPr>
        <w:t>“优师金课”在线服务需要调用教师基础信息，回写教师学习记录、资源贡献度、教科研贡献度等数据，并提供教师发展数据画像服务。</w:t>
      </w:r>
    </w:p>
    <w:p w14:paraId="0EF476CC">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3.5</w:t>
      </w:r>
      <w:r>
        <w:rPr>
          <w:rFonts w:hint="eastAsia" w:ascii="仿宋_GB2312" w:hAnsi="仿宋_GB2312" w:eastAsia="仿宋_GB2312" w:cs="仿宋_GB2312"/>
          <w:sz w:val="32"/>
          <w:szCs w:val="32"/>
          <w:lang w:val="en-US" w:eastAsia="zh-CN"/>
        </w:rPr>
        <w:t>提供金课的数据对接标准与规范文档，支持后续新增教育系统集成扩展，兼容性、安全性需通过第三方测试。</w:t>
      </w:r>
    </w:p>
    <w:p w14:paraId="7C9846E6">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(四)后续扩展服务需求</w:t>
      </w:r>
    </w:p>
    <w:p w14:paraId="5C4105E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“优师金课”</w:t>
      </w:r>
      <w:r>
        <w:rPr>
          <w:rFonts w:hint="default" w:ascii="仿宋_GB2312" w:hAnsi="仿宋_GB2312" w:eastAsia="仿宋_GB2312" w:cs="仿宋_GB2312"/>
          <w:sz w:val="32"/>
          <w:szCs w:val="32"/>
          <w:lang w:val="en-US" w:eastAsia="zh-CN"/>
        </w:rPr>
        <w:t>教学成果推广应用服务</w:t>
      </w:r>
      <w:r>
        <w:rPr>
          <w:rFonts w:hint="eastAsia" w:ascii="仿宋_GB2312" w:hAnsi="仿宋_GB2312" w:eastAsia="仿宋_GB2312" w:cs="仿宋_GB2312"/>
          <w:sz w:val="32"/>
          <w:szCs w:val="32"/>
          <w:lang w:val="en-US" w:eastAsia="zh-CN"/>
        </w:rPr>
        <w:t>需满足以下后续扩展服务需求。</w:t>
      </w:r>
    </w:p>
    <w:p w14:paraId="576676BE">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4.1教师培训服务。</w:t>
      </w:r>
      <w:r>
        <w:rPr>
          <w:rFonts w:hint="eastAsia" w:ascii="仿宋_GB2312" w:hAnsi="仿宋_GB2312" w:eastAsia="仿宋_GB2312" w:cs="仿宋_GB2312"/>
          <w:sz w:val="32"/>
          <w:szCs w:val="32"/>
          <w:lang w:val="en-US" w:eastAsia="zh-CN"/>
        </w:rPr>
        <w:t>结合启东市教师队伍结构、学科需求、职称层级、教学短板，打造分层分类、线上线下融合、定制化、常态化的教师培训服务体系。</w:t>
      </w:r>
    </w:p>
    <w:p w14:paraId="35A9CE62">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4.2教研活动管理服务。</w:t>
      </w:r>
      <w:r>
        <w:rPr>
          <w:rFonts w:hint="eastAsia" w:ascii="仿宋_GB2312" w:hAnsi="仿宋_GB2312" w:eastAsia="仿宋_GB2312" w:cs="仿宋_GB2312"/>
          <w:sz w:val="32"/>
          <w:szCs w:val="32"/>
          <w:lang w:val="en-US" w:eastAsia="zh-CN"/>
        </w:rPr>
        <w:t>支持市、区、校三级发起教研活动，涵盖公开课、研讨会、集体备课、培训学习等类型；可设置活动名称、主题、时间、地点、参与范围、流程、成果要求、资料管理等；支持教研活动全流程自定义、活动成果管理、数据统计分析等。</w:t>
      </w:r>
    </w:p>
    <w:p w14:paraId="4E4F9047">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4.3金课评比管理服务。</w:t>
      </w:r>
      <w:r>
        <w:rPr>
          <w:rFonts w:hint="eastAsia" w:ascii="仿宋_GB2312" w:hAnsi="仿宋_GB2312" w:eastAsia="仿宋_GB2312" w:cs="仿宋_GB2312"/>
          <w:sz w:val="32"/>
          <w:szCs w:val="32"/>
          <w:lang w:val="en-US" w:eastAsia="zh-CN"/>
        </w:rPr>
        <w:t>支持多类型竞赛创建服务，实现作品报名上传、管理审核及多评委交叉评分服务，结合线上投票与线下成绩加权排名定级；支持公示异议处理、颁奖归档；适配多资源评选分类服务，含数据统计报表，全程流程可视化管理服务。</w:t>
      </w:r>
    </w:p>
    <w:p w14:paraId="201FA94D">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4.4数字证书管理服务。</w:t>
      </w:r>
      <w:r>
        <w:rPr>
          <w:rFonts w:hint="eastAsia" w:ascii="仿宋_GB2312" w:hAnsi="仿宋_GB2312" w:eastAsia="仿宋_GB2312" w:cs="仿宋_GB2312"/>
          <w:sz w:val="32"/>
          <w:szCs w:val="32"/>
          <w:lang w:val="en-US" w:eastAsia="zh-CN"/>
        </w:rPr>
        <w:t>支持自动生成教师个人、学校团体及组织单位竞赛等各类证书服务；具有证书模板自定义功能；支持批量下载；支持电子签章，具有鉴权体系；支持多条件查询证书，提供在线核验功能。</w:t>
      </w:r>
    </w:p>
    <w:p w14:paraId="0F6AC0E7">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4.5AI视频课程分析服务。</w:t>
      </w:r>
      <w:r>
        <w:rPr>
          <w:rFonts w:hint="eastAsia" w:ascii="仿宋_GB2312" w:hAnsi="仿宋_GB2312" w:eastAsia="仿宋_GB2312" w:cs="仿宋_GB2312"/>
          <w:sz w:val="32"/>
          <w:szCs w:val="32"/>
          <w:lang w:val="en-US" w:eastAsia="zh-CN"/>
        </w:rPr>
        <w:t>自动识别课程视频中的知识点、教学环节，生成关键帧标记与内容摘要，将弗兰德斯、S-T 师生行为分析、布鲁姆认知层级观察模型等多种教学分析模型融入视频分析服务，智能化完成多个维度的教学行为数据分析，生成课程分析报告。</w:t>
      </w:r>
    </w:p>
    <w:p w14:paraId="46F0C0C5">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（五）硬件与软件环境需求</w:t>
      </w:r>
    </w:p>
    <w:p w14:paraId="41D5CF3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“优师金课”</w:t>
      </w:r>
      <w:r>
        <w:rPr>
          <w:rFonts w:hint="default" w:ascii="仿宋_GB2312" w:hAnsi="仿宋_GB2312" w:eastAsia="仿宋_GB2312" w:cs="仿宋_GB2312"/>
          <w:sz w:val="32"/>
          <w:szCs w:val="32"/>
          <w:lang w:val="en-US" w:eastAsia="zh-CN"/>
        </w:rPr>
        <w:t>教学成果推广应用服务</w:t>
      </w:r>
      <w:r>
        <w:rPr>
          <w:rFonts w:hint="eastAsia" w:ascii="仿宋_GB2312" w:hAnsi="仿宋_GB2312" w:eastAsia="仿宋_GB2312" w:cs="仿宋_GB2312"/>
          <w:sz w:val="32"/>
          <w:szCs w:val="32"/>
          <w:lang w:val="en-US" w:eastAsia="zh-CN"/>
        </w:rPr>
        <w:t>需与启东市教育基础数据中心、基教科、教师发展中心现有管理系统无缝集成，实现用户信息、教师数据、学籍数据等基础数据互通，数据互通准确率≥99%。</w:t>
      </w:r>
    </w:p>
    <w:p w14:paraId="6DEF0A7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（六）售后服务</w:t>
      </w:r>
    </w:p>
    <w:p w14:paraId="09F9DAA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服务期限：自服务项目运行并经采购单位验收合格后1年内提供免费服务。</w:t>
      </w:r>
    </w:p>
    <w:p w14:paraId="58E93FAA">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售后服务团队：具备专业的售后服务团队，能保证提供不间断的售后服务。遇有重大活动需要确保系统正常运作的，成交供应商在接到通知后，应当在活动期间提供人员现场保障。</w:t>
      </w:r>
    </w:p>
    <w:p w14:paraId="5CBF3FF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应急故障维护:对本项目运行环境出现故障或意外情况导致系统不能正常运行，成交供应商需提供进行7*12小时的问题的响应和处理服务。</w:t>
      </w:r>
    </w:p>
    <w:p w14:paraId="367EE6E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培训服务:包括教师发展中心、学校、教师。投标供应商应明确可以提供现场培训服务。</w:t>
      </w:r>
    </w:p>
    <w:p w14:paraId="41BAB4E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数据安全服务:供应商应保证系统数据安全，提供定时备份数据、恢复数据服务。</w:t>
      </w:r>
    </w:p>
    <w:p w14:paraId="38A0E7C1">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32"/>
          <w:szCs w:val="32"/>
          <w:lang w:val="en-US" w:eastAsia="zh-CN"/>
        </w:rPr>
        <w:t>文档服务：供应商需提供与项目相关的文档记录服务，包括相关技术资料、故障处理报告、维护总表报告、服务年度报告。</w:t>
      </w:r>
    </w:p>
    <w:p w14:paraId="4600E90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四、本项目的总价最高限价为拾万玖仟捌佰元整(109800.00元)，总价报价超过或等于总价最高限价的为无效报价。</w:t>
      </w:r>
    </w:p>
    <w:p w14:paraId="37B3A569">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五、报价要求</w:t>
      </w:r>
    </w:p>
    <w:p w14:paraId="01A9A27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1.报价供应商符合《中华人民共和国政府采购法》第二十二条的规定；</w:t>
      </w:r>
    </w:p>
    <w:p w14:paraId="3D1DA44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2.报价供应商未被“信用中国”网站（www.creditchina.gov.cn）列入失信被执行人、重大税收违法案件当事人名单、政府采购严重失信行为记录名单；</w:t>
      </w:r>
    </w:p>
    <w:p w14:paraId="5B4D4BF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3.具有有效的营业执照；</w:t>
      </w:r>
    </w:p>
    <w:p w14:paraId="3177A8E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4.报价须包含人员劳务、交通、食宿、管理、利润、税金及所有风险、责任等一切费用，采用人民币报价；</w:t>
      </w:r>
    </w:p>
    <w:p w14:paraId="58A557E4">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5.报价须满足本公告及附件中技术参数相关要求，否则视为无效报价。(请投标人提供技术符合承诺函)</w:t>
      </w:r>
    </w:p>
    <w:p w14:paraId="7C466C8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六、投标文件构成</w:t>
      </w:r>
    </w:p>
    <w:p w14:paraId="39569C9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1.投标单位符合《中华人民共和国政府采购法》第二十二条规定条件的声明函；（格式见附件一）</w:t>
      </w:r>
    </w:p>
    <w:p w14:paraId="49F15E50">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2.报价承诺书；（格式见附件二）</w:t>
      </w:r>
    </w:p>
    <w:p w14:paraId="6C8FD7B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3.有效的营业执照复印件；</w:t>
      </w:r>
    </w:p>
    <w:p w14:paraId="4E23C4EE">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4.法定代表人身份证明书（格式见附件三）；</w:t>
      </w:r>
    </w:p>
    <w:p w14:paraId="5CAF554B">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5.法定代表人授权委托书原件（格式见附件四，法定代表人参加的，无需提供授权委托书），谈判代表本人身份证复印件；</w:t>
      </w:r>
    </w:p>
    <w:p w14:paraId="783C67A6">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6.报价表：必须按提供的样表格式（格式见附件五）填写报价，所有涉及报价的页面均必须加盖投标单位公章，否则视为无效报价文件；</w:t>
      </w:r>
    </w:p>
    <w:p w14:paraId="294D7F5F">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7.投标单位须提供参与本次项目政府采购活动前三年内，在经营活动中没有重大违法记录的书面《无重大违法记录声明函》（格式见附件六）；</w:t>
      </w:r>
    </w:p>
    <w:p w14:paraId="548E9E50">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8.技术符合承诺函。</w:t>
      </w:r>
    </w:p>
    <w:p w14:paraId="37EE8522">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报价文件正本一份、副本一份，报价文件中必须包含上述要求提供的所有材料，否则视为无效报价文件。报价文件装订成册并密封，密封袋上标明：项目名称、投标单位名称，否则视为无效报价文件。</w:t>
      </w:r>
    </w:p>
    <w:p w14:paraId="4278EA0E">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黑体" w:hAnsi="黑体" w:eastAsia="黑体" w:cs="黑体"/>
          <w:color w:val="auto"/>
          <w:sz w:val="32"/>
          <w:szCs w:val="32"/>
          <w:lang w:val="en-US" w:eastAsia="zh-CN"/>
        </w:rPr>
      </w:pPr>
      <w:r>
        <w:rPr>
          <w:rFonts w:hint="eastAsia" w:ascii="仿宋_GB2312" w:hAnsi="仿宋_GB2312" w:eastAsia="仿宋_GB2312" w:cs="仿宋_GB2312"/>
          <w:b/>
          <w:bCs/>
          <w:sz w:val="32"/>
          <w:szCs w:val="32"/>
          <w:lang w:val="en-US" w:eastAsia="zh-CN"/>
        </w:rPr>
        <w:t>注意：上述材料复印件均须加盖投标单位公章，否则将被视作无效投标文件。</w:t>
      </w:r>
    </w:p>
    <w:p w14:paraId="79D435E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七、投标文件递交</w:t>
      </w:r>
    </w:p>
    <w:p w14:paraId="6625CD87">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1.本项目实行不见面开标，报价文件递交形式：送达或邮寄（不接受到付）至指定地点。未在规定时间内送达的投标文件将不予受理，后果由各潜在供应商自行承担。</w:t>
      </w:r>
    </w:p>
    <w:p w14:paraId="34563845">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2.投标文件接收截止时间及接收地点：2026年7月10日15时00分前（北京时间，以送达签收时间为准），接收地点：启东市教育大厦（江苏省启东市汇龙镇人民中路726号），联系人：龚老师；联系电话：13606286835。</w:t>
      </w:r>
    </w:p>
    <w:p w14:paraId="24CF756C">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3.开标时间及地点：2026年7月10日15时00分（北京时间），启东市教育大厦（江苏省启东市汇龙镇人民中路726号）六楼609会议室。</w:t>
      </w:r>
    </w:p>
    <w:p w14:paraId="2CFE76A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八、本项目不收投标保证金</w:t>
      </w:r>
    </w:p>
    <w:p w14:paraId="4067D00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九、约定事项</w:t>
      </w:r>
    </w:p>
    <w:p w14:paraId="2CAC5B4A">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1.质量要求：</w:t>
      </w:r>
      <w:r>
        <w:rPr>
          <w:rFonts w:hint="eastAsia" w:ascii="仿宋_GB2312" w:hAnsi="仿宋_GB2312" w:eastAsia="仿宋_GB2312" w:cs="仿宋_GB2312"/>
          <w:sz w:val="32"/>
          <w:szCs w:val="32"/>
          <w:lang w:val="en-US" w:eastAsia="zh-CN"/>
        </w:rPr>
        <w:t>供应商须提供符合采购需求，不允许有负偏离。</w:t>
      </w:r>
    </w:p>
    <w:p w14:paraId="4BF740ED">
      <w:pPr>
        <w:keepNext w:val="0"/>
        <w:keepLines w:val="0"/>
        <w:pageBreakBefore w:val="0"/>
        <w:kinsoku/>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2.验收流程：</w:t>
      </w:r>
      <w:r>
        <w:rPr>
          <w:rFonts w:hint="eastAsia" w:ascii="仿宋_GB2312" w:hAnsi="仿宋_GB2312" w:eastAsia="仿宋_GB2312" w:cs="仿宋_GB2312"/>
          <w:sz w:val="32"/>
          <w:szCs w:val="32"/>
          <w:lang w:val="en-US" w:eastAsia="zh-CN"/>
        </w:rPr>
        <w:t>成交供应商须于签订合同后30个工作日内完成所有服务项目功能上线，在所有服务项目功能上线后3个工作日内，向启东市教师发展中心提出验收申请，启东市教师发展中心在接到供应商验收申请后3个工作日内完成验收工作。若验收不合格，供应商应按照启东市教师发展中心要求进行进一步完善和改进，并自验收不合格之日起20个工作日内提交启东市教师发展中心再次验收，启东市教师发展中心应在再次收到验收申请之日起3个工作日内完成验收工作，双方另行协商确定时间和期限的情况除外。启东市教师发展中心验收合格后，自验收合格之日起进入服务期，服务期为1年。</w:t>
      </w:r>
    </w:p>
    <w:p w14:paraId="552103B9">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履约保证金：被确定成交的供应商，必须在签订合同前向采购单位交纳履约保证金，履约保证金金额为成交金额的10％，在服务期满一年且无质量问题后由采购单位一次性返还。若中标供应商服务不及时、无理由拒绝服务、服务内容及质量不满足采购单位要求的，采购单位有权</w:t>
      </w:r>
      <w:r>
        <w:rPr>
          <w:rFonts w:hint="default" w:ascii="仿宋_GB2312" w:hAnsi="仿宋_GB2312" w:eastAsia="仿宋_GB2312" w:cs="仿宋_GB2312"/>
          <w:sz w:val="32"/>
          <w:szCs w:val="32"/>
          <w:lang w:val="en-US" w:eastAsia="zh-CN"/>
        </w:rPr>
        <w:t>根据违约情节轻重扣除履约保证金</w:t>
      </w:r>
      <w:r>
        <w:rPr>
          <w:rFonts w:hint="eastAsia" w:ascii="仿宋_GB2312" w:hAnsi="仿宋_GB2312" w:eastAsia="仿宋_GB2312" w:cs="仿宋_GB2312"/>
          <w:sz w:val="32"/>
          <w:szCs w:val="32"/>
          <w:lang w:val="en-US" w:eastAsia="zh-CN"/>
        </w:rPr>
        <w:t>。情节严重的，采购单位有权终止合同，履约保证金不予退还。</w:t>
      </w:r>
    </w:p>
    <w:p w14:paraId="76D6FD8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十、成交原则：</w:t>
      </w:r>
      <w:r>
        <w:rPr>
          <w:rFonts w:hint="eastAsia" w:ascii="仿宋_GB2312" w:hAnsi="仿宋_GB2312" w:eastAsia="仿宋_GB2312" w:cs="仿宋_GB2312"/>
          <w:b w:val="0"/>
          <w:bCs w:val="0"/>
          <w:sz w:val="32"/>
          <w:szCs w:val="32"/>
          <w:lang w:val="en-US" w:eastAsia="zh-CN"/>
        </w:rPr>
        <w:t>符合采购需求且总报价最低者成交，如有最低报价相同者，则采取抽签方式。</w:t>
      </w:r>
    </w:p>
    <w:p w14:paraId="21A45A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十一、合同的签订及注意事项</w:t>
      </w:r>
    </w:p>
    <w:p w14:paraId="5E79EBCD">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1.成交结果将在启东市教育体育信息网予以公布，公示期为一个工作日，公示期内对成交结果没有异议的，将确定成交候选人为中标供应商。中标供应商须在公示期满后3日内缴纳履约保证金并签订合同。</w:t>
      </w:r>
    </w:p>
    <w:p w14:paraId="46564098">
      <w:pPr>
        <w:keepNext w:val="0"/>
        <w:keepLines w:val="0"/>
        <w:pageBreakBefore w:val="0"/>
        <w:kinsoku/>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2.中标供应商因自身原因不能订立采购合同的，采购单位将取消其成交资格，同时报相关主管部门对中标供应商进行处理。</w:t>
      </w:r>
    </w:p>
    <w:p w14:paraId="1AA076B1">
      <w:pPr>
        <w:keepNext w:val="0"/>
        <w:keepLines w:val="0"/>
        <w:pageBreakBefore w:val="0"/>
        <w:kinsoku/>
        <w:overflowPunct/>
        <w:topLinePunct w:val="0"/>
        <w:autoSpaceDE/>
        <w:autoSpaceDN/>
        <w:bidi w:val="0"/>
        <w:adjustRightInd/>
        <w:snapToGrid/>
        <w:spacing w:line="560" w:lineRule="exact"/>
        <w:ind w:firstLine="640" w:firstLineChars="200"/>
        <w:textAlignment w:val="baseline"/>
      </w:pPr>
      <w:r>
        <w:rPr>
          <w:rFonts w:hint="eastAsia" w:ascii="仿宋_GB2312" w:hAnsi="仿宋_GB2312" w:eastAsia="仿宋_GB2312" w:cs="仿宋_GB2312"/>
          <w:sz w:val="32"/>
          <w:szCs w:val="32"/>
          <w:lang w:val="en-US" w:eastAsia="zh-CN"/>
        </w:rPr>
        <w:t>3.中标供应商因自身原因不能履行采购合同的，采购单位将取消其成交资格，履约保证金不予退还，同时报相关主管部门对中标供应商进行处理。</w:t>
      </w:r>
    </w:p>
    <w:p w14:paraId="33BAE34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十二、付款方式：</w:t>
      </w:r>
      <w:r>
        <w:rPr>
          <w:rFonts w:hint="eastAsia" w:ascii="仿宋_GB2312" w:hAnsi="仿宋_GB2312" w:eastAsia="仿宋_GB2312" w:cs="仿宋_GB2312"/>
          <w:sz w:val="32"/>
          <w:szCs w:val="32"/>
          <w:lang w:val="en-US" w:eastAsia="zh-CN"/>
        </w:rPr>
        <w:t>所有功能完成并上线，经验收合格后，支付合同价款的90%；余款自验收合格之日起服务期满后一次性付清（不计利息）。</w:t>
      </w:r>
    </w:p>
    <w:p w14:paraId="236E49BC">
      <w:pPr>
        <w:pStyle w:val="2"/>
        <w:rPr>
          <w:rFonts w:hint="eastAsia"/>
          <w:lang w:val="en-US" w:eastAsia="zh-CN"/>
        </w:rPr>
      </w:pPr>
    </w:p>
    <w:p w14:paraId="7EEDB8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启东市教师发展中心</w:t>
      </w:r>
    </w:p>
    <w:p w14:paraId="65B9E2F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2026年7月6日</w:t>
      </w:r>
    </w:p>
    <w:p w14:paraId="2DB82921">
      <w:pPr>
        <w:pStyle w:val="15"/>
        <w:rPr>
          <w:rFonts w:hint="default" w:asciiTheme="majorEastAsia" w:hAnsiTheme="majorEastAsia" w:eastAsiaTheme="majorEastAsia" w:cstheme="majorEastAsia"/>
          <w:bCs/>
          <w:color w:val="000000"/>
          <w:sz w:val="24"/>
          <w:lang w:val="en-US" w:eastAsia="zh-CN"/>
        </w:rPr>
      </w:pPr>
    </w:p>
    <w:p w14:paraId="13F19F3A">
      <w:pPr>
        <w:pStyle w:val="15"/>
        <w:rPr>
          <w:rFonts w:hint="default" w:asciiTheme="majorEastAsia" w:hAnsiTheme="majorEastAsia" w:eastAsiaTheme="majorEastAsia" w:cstheme="majorEastAsia"/>
          <w:bCs/>
          <w:color w:val="000000"/>
          <w:sz w:val="24"/>
          <w:lang w:val="en-US" w:eastAsia="zh-CN"/>
        </w:rPr>
      </w:pPr>
    </w:p>
    <w:p w14:paraId="56CDD692">
      <w:pPr>
        <w:pStyle w:val="8"/>
        <w:keepNext w:val="0"/>
        <w:keepLines w:val="0"/>
        <w:pageBreakBefore w:val="0"/>
        <w:widowControl/>
        <w:kinsoku/>
        <w:overflowPunct/>
        <w:topLinePunct w:val="0"/>
        <w:bidi w:val="0"/>
        <w:spacing w:line="480" w:lineRule="exact"/>
        <w:rPr>
          <w:rFonts w:hint="eastAsia" w:ascii="仿宋" w:hAnsi="仿宋" w:eastAsia="仿宋" w:cs="仿宋"/>
          <w:b/>
          <w:color w:val="333333"/>
          <w:sz w:val="28"/>
          <w:szCs w:val="28"/>
        </w:rPr>
      </w:pPr>
    </w:p>
    <w:p w14:paraId="7BDABAE1">
      <w:pPr>
        <w:pStyle w:val="8"/>
        <w:keepNext w:val="0"/>
        <w:keepLines w:val="0"/>
        <w:pageBreakBefore w:val="0"/>
        <w:widowControl/>
        <w:kinsoku/>
        <w:overflowPunct/>
        <w:topLinePunct w:val="0"/>
        <w:bidi w:val="0"/>
        <w:spacing w:line="480" w:lineRule="exact"/>
        <w:rPr>
          <w:rFonts w:hint="eastAsia" w:ascii="仿宋" w:hAnsi="仿宋" w:eastAsia="仿宋" w:cs="仿宋"/>
          <w:b/>
          <w:color w:val="333333"/>
          <w:sz w:val="28"/>
          <w:szCs w:val="28"/>
        </w:rPr>
      </w:pPr>
    </w:p>
    <w:p w14:paraId="6B8EB6C4">
      <w:pPr>
        <w:pStyle w:val="8"/>
        <w:keepNext w:val="0"/>
        <w:keepLines w:val="0"/>
        <w:pageBreakBefore w:val="0"/>
        <w:widowControl/>
        <w:kinsoku/>
        <w:overflowPunct/>
        <w:topLinePunct w:val="0"/>
        <w:bidi w:val="0"/>
        <w:spacing w:line="480" w:lineRule="exact"/>
        <w:rPr>
          <w:rFonts w:hint="eastAsia" w:ascii="仿宋" w:hAnsi="仿宋" w:eastAsia="仿宋" w:cs="仿宋"/>
          <w:b/>
          <w:color w:val="333333"/>
          <w:sz w:val="28"/>
          <w:szCs w:val="28"/>
        </w:rPr>
      </w:pPr>
    </w:p>
    <w:p w14:paraId="19FF5B3D">
      <w:pPr>
        <w:pStyle w:val="8"/>
        <w:keepNext w:val="0"/>
        <w:keepLines w:val="0"/>
        <w:pageBreakBefore w:val="0"/>
        <w:widowControl/>
        <w:kinsoku/>
        <w:overflowPunct/>
        <w:topLinePunct w:val="0"/>
        <w:bidi w:val="0"/>
        <w:spacing w:line="480" w:lineRule="exact"/>
        <w:rPr>
          <w:rFonts w:hint="eastAsia" w:ascii="仿宋" w:hAnsi="仿宋" w:eastAsia="仿宋" w:cs="仿宋"/>
          <w:b/>
          <w:color w:val="333333"/>
          <w:sz w:val="28"/>
          <w:szCs w:val="28"/>
        </w:rPr>
      </w:pPr>
    </w:p>
    <w:p w14:paraId="609DDAD0">
      <w:pPr>
        <w:pStyle w:val="8"/>
        <w:keepNext w:val="0"/>
        <w:keepLines w:val="0"/>
        <w:pageBreakBefore w:val="0"/>
        <w:widowControl/>
        <w:kinsoku/>
        <w:overflowPunct/>
        <w:topLinePunct w:val="0"/>
        <w:bidi w:val="0"/>
        <w:spacing w:line="480" w:lineRule="exact"/>
        <w:rPr>
          <w:rFonts w:hint="eastAsia" w:ascii="仿宋" w:hAnsi="仿宋" w:eastAsia="仿宋" w:cs="仿宋"/>
          <w:b/>
          <w:color w:val="333333"/>
          <w:sz w:val="28"/>
          <w:szCs w:val="28"/>
        </w:rPr>
      </w:pPr>
    </w:p>
    <w:p w14:paraId="45C4528B">
      <w:pPr>
        <w:pStyle w:val="8"/>
        <w:keepNext w:val="0"/>
        <w:keepLines w:val="0"/>
        <w:pageBreakBefore w:val="0"/>
        <w:widowControl/>
        <w:kinsoku/>
        <w:overflowPunct/>
        <w:topLinePunct w:val="0"/>
        <w:bidi w:val="0"/>
        <w:spacing w:line="480" w:lineRule="exact"/>
        <w:rPr>
          <w:rFonts w:hint="eastAsia" w:ascii="仿宋" w:hAnsi="仿宋" w:eastAsia="仿宋" w:cs="仿宋"/>
          <w:b/>
          <w:color w:val="333333"/>
          <w:sz w:val="28"/>
          <w:szCs w:val="28"/>
        </w:rPr>
      </w:pPr>
      <w:bookmarkStart w:id="3" w:name="_GoBack"/>
      <w:bookmarkEnd w:id="3"/>
    </w:p>
    <w:p w14:paraId="50013807">
      <w:pPr>
        <w:pStyle w:val="8"/>
        <w:keepNext w:val="0"/>
        <w:keepLines w:val="0"/>
        <w:pageBreakBefore w:val="0"/>
        <w:widowControl/>
        <w:kinsoku/>
        <w:overflowPunct/>
        <w:topLinePunct w:val="0"/>
        <w:bidi w:val="0"/>
        <w:spacing w:line="480" w:lineRule="exact"/>
        <w:rPr>
          <w:rFonts w:ascii="仿宋" w:hAnsi="仿宋" w:eastAsia="仿宋" w:cs="仿宋"/>
          <w:b/>
          <w:color w:val="333333"/>
          <w:sz w:val="32"/>
          <w:szCs w:val="32"/>
        </w:rPr>
      </w:pPr>
      <w:r>
        <w:rPr>
          <w:rFonts w:hint="eastAsia" w:ascii="仿宋" w:hAnsi="仿宋" w:eastAsia="仿宋" w:cs="仿宋"/>
          <w:b/>
          <w:color w:val="333333"/>
          <w:sz w:val="32"/>
          <w:szCs w:val="32"/>
        </w:rPr>
        <w:t>附件</w:t>
      </w:r>
      <w:r>
        <w:rPr>
          <w:rFonts w:hint="eastAsia" w:ascii="仿宋" w:hAnsi="仿宋" w:eastAsia="仿宋" w:cs="仿宋"/>
          <w:b/>
          <w:color w:val="333333"/>
          <w:sz w:val="32"/>
          <w:szCs w:val="32"/>
          <w:lang w:val="en-US" w:eastAsia="zh-CN"/>
        </w:rPr>
        <w:t>一</w:t>
      </w:r>
      <w:r>
        <w:rPr>
          <w:rFonts w:hint="eastAsia" w:ascii="仿宋" w:hAnsi="仿宋" w:eastAsia="仿宋" w:cs="仿宋"/>
          <w:b/>
          <w:color w:val="333333"/>
          <w:sz w:val="32"/>
          <w:szCs w:val="32"/>
        </w:rPr>
        <w:t>：</w:t>
      </w:r>
    </w:p>
    <w:p w14:paraId="6A835252">
      <w:pPr>
        <w:keepNext w:val="0"/>
        <w:keepLines w:val="0"/>
        <w:pageBreakBefore w:val="0"/>
        <w:kinsoku/>
        <w:overflowPunct/>
        <w:topLinePunct w:val="0"/>
        <w:bidi w:val="0"/>
        <w:spacing w:line="48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投标</w:t>
      </w:r>
      <w:r>
        <w:rPr>
          <w:rFonts w:hint="eastAsia" w:ascii="仿宋_GB2312" w:hAnsi="仿宋_GB2312" w:eastAsia="仿宋_GB2312" w:cs="仿宋_GB2312"/>
          <w:b/>
          <w:color w:val="000000"/>
          <w:sz w:val="32"/>
          <w:szCs w:val="32"/>
          <w:lang w:val="en-US" w:eastAsia="zh-CN"/>
        </w:rPr>
        <w:t>单位</w:t>
      </w:r>
      <w:r>
        <w:rPr>
          <w:rFonts w:hint="eastAsia" w:ascii="仿宋_GB2312" w:hAnsi="仿宋_GB2312" w:eastAsia="仿宋_GB2312" w:cs="仿宋_GB2312"/>
          <w:b/>
          <w:color w:val="000000"/>
          <w:sz w:val="32"/>
          <w:szCs w:val="32"/>
        </w:rPr>
        <w:t>符合《中华人民共和国政府采购法》</w:t>
      </w:r>
    </w:p>
    <w:p w14:paraId="443545B4">
      <w:pPr>
        <w:keepNext w:val="0"/>
        <w:keepLines w:val="0"/>
        <w:pageBreakBefore w:val="0"/>
        <w:kinsoku/>
        <w:overflowPunct/>
        <w:topLinePunct w:val="0"/>
        <w:bidi w:val="0"/>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2"/>
          <w:szCs w:val="32"/>
        </w:rPr>
        <w:t>第二十二条规定条件的声明函</w:t>
      </w:r>
    </w:p>
    <w:p w14:paraId="2D34E647">
      <w:pPr>
        <w:keepNext w:val="0"/>
        <w:keepLines w:val="0"/>
        <w:pageBreakBefore w:val="0"/>
        <w:kinsoku/>
        <w:overflowPunct/>
        <w:topLinePunct w:val="0"/>
        <w:bidi w:val="0"/>
        <w:spacing w:line="480" w:lineRule="exact"/>
        <w:rPr>
          <w:rFonts w:hint="eastAsia" w:ascii="仿宋_GB2312" w:hAnsi="仿宋_GB2312" w:eastAsia="仿宋_GB2312" w:cs="仿宋_GB2312"/>
          <w:b/>
          <w:bCs/>
          <w:color w:val="000000"/>
          <w:sz w:val="44"/>
          <w:szCs w:val="44"/>
        </w:rPr>
      </w:pPr>
    </w:p>
    <w:p w14:paraId="05D3844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我单位参加</w:t>
      </w:r>
      <w:r>
        <w:rPr>
          <w:rFonts w:hint="eastAsia" w:ascii="仿宋_GB2312" w:hAnsi="仿宋_GB2312" w:eastAsia="仿宋_GB2312" w:cs="仿宋_GB2312"/>
          <w:b/>
          <w:bCs/>
          <w:sz w:val="32"/>
          <w:szCs w:val="32"/>
          <w:u w:val="single"/>
          <w:lang w:val="en-US" w:eastAsia="zh-CN"/>
        </w:rPr>
        <w:t>启东市“优师金课”教学成果推广应用服务项目</w:t>
      </w:r>
      <w:r>
        <w:rPr>
          <w:rFonts w:hint="eastAsia" w:ascii="仿宋_GB2312" w:hAnsi="仿宋_GB2312" w:eastAsia="仿宋_GB2312" w:cs="仿宋_GB2312"/>
          <w:sz w:val="32"/>
          <w:szCs w:val="32"/>
          <w:lang w:val="en-US" w:eastAsia="zh-CN"/>
        </w:rPr>
        <w:t>投标活动。针对《中华人民共和国政府采购法》第二十二条规定做出如下声明：</w:t>
      </w:r>
    </w:p>
    <w:p w14:paraId="046EE6B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1.我单位具有独立承担民事责任的能力；</w:t>
      </w:r>
    </w:p>
    <w:p w14:paraId="0D3E35F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2.我单位具有良好的商业信誉和健全的财务会计制度；</w:t>
      </w:r>
    </w:p>
    <w:p w14:paraId="7B9CA87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3.我单位具有履行合同所必需的设备和专业技术能力；</w:t>
      </w:r>
    </w:p>
    <w:p w14:paraId="60896DA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4.我单位具有依法缴纳税收和社会保障资金的良好记录；</w:t>
      </w:r>
    </w:p>
    <w:p w14:paraId="67204B4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366D35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6.我单位满足法律、行政法规规定的其他条件。</w:t>
      </w:r>
    </w:p>
    <w:p w14:paraId="32C45109">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233D9CC">
      <w:pPr>
        <w:keepNext w:val="0"/>
        <w:keepLines w:val="0"/>
        <w:pageBreakBefore w:val="0"/>
        <w:widowControl w:val="0"/>
        <w:kinsoku/>
        <w:wordWrap w:val="0"/>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承诺人名称（公章）：</w:t>
      </w:r>
    </w:p>
    <w:p w14:paraId="7F426A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6E2D5A9">
      <w:pPr>
        <w:keepNext w:val="0"/>
        <w:keepLines w:val="0"/>
        <w:pageBreakBefore w:val="0"/>
        <w:widowControl w:val="0"/>
        <w:kinsoku/>
        <w:wordWrap w:val="0"/>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bCs/>
          <w:color w:val="000000"/>
          <w:sz w:val="24"/>
          <w:szCs w:val="21"/>
        </w:rPr>
      </w:pPr>
      <w:r>
        <w:rPr>
          <w:rFonts w:hint="eastAsia" w:ascii="仿宋_GB2312" w:hAnsi="仿宋_GB2312" w:eastAsia="仿宋_GB2312" w:cs="仿宋_GB2312"/>
          <w:sz w:val="32"/>
          <w:szCs w:val="32"/>
          <w:lang w:val="en-US" w:eastAsia="zh-CN"/>
        </w:rPr>
        <w:t>日期：       年    月    日</w:t>
      </w:r>
    </w:p>
    <w:p w14:paraId="3CD5813B">
      <w:pPr>
        <w:pStyle w:val="8"/>
        <w:keepNext w:val="0"/>
        <w:keepLines w:val="0"/>
        <w:pageBreakBefore w:val="0"/>
        <w:widowControl/>
        <w:kinsoku/>
        <w:overflowPunct/>
        <w:topLinePunct w:val="0"/>
        <w:bidi w:val="0"/>
        <w:spacing w:line="480" w:lineRule="exact"/>
        <w:rPr>
          <w:rFonts w:hint="eastAsia" w:ascii="仿宋" w:hAnsi="仿宋" w:eastAsia="仿宋" w:cs="仿宋_GB2312"/>
          <w:b/>
          <w:color w:val="333333"/>
          <w:sz w:val="32"/>
          <w:szCs w:val="32"/>
        </w:rPr>
      </w:pPr>
      <w:r>
        <w:rPr>
          <w:rFonts w:hint="eastAsia" w:ascii="仿宋" w:hAnsi="仿宋" w:eastAsia="仿宋" w:cs="仿宋_GB2312"/>
          <w:b/>
          <w:color w:val="333333"/>
          <w:sz w:val="32"/>
          <w:szCs w:val="32"/>
        </w:rPr>
        <w:t>附件</w:t>
      </w:r>
      <w:r>
        <w:rPr>
          <w:rFonts w:hint="eastAsia" w:ascii="仿宋" w:hAnsi="仿宋" w:eastAsia="仿宋" w:cs="仿宋_GB2312"/>
          <w:b/>
          <w:color w:val="333333"/>
          <w:sz w:val="32"/>
          <w:szCs w:val="32"/>
          <w:lang w:val="en-US" w:eastAsia="zh-CN"/>
        </w:rPr>
        <w:t>二</w:t>
      </w:r>
      <w:r>
        <w:rPr>
          <w:rFonts w:hint="eastAsia" w:ascii="仿宋" w:hAnsi="仿宋" w:eastAsia="仿宋" w:cs="仿宋_GB2312"/>
          <w:b/>
          <w:color w:val="333333"/>
          <w:sz w:val="32"/>
          <w:szCs w:val="32"/>
        </w:rPr>
        <w:t>：</w:t>
      </w:r>
    </w:p>
    <w:p w14:paraId="29585E02">
      <w:pPr>
        <w:pStyle w:val="8"/>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报 价 承 诺 书</w:t>
      </w:r>
    </w:p>
    <w:p w14:paraId="105A1B4D">
      <w:pPr>
        <w:pStyle w:val="8"/>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val="en-US" w:eastAsia="zh-CN"/>
        </w:rPr>
        <w:t>启东市教师发展中心</w:t>
      </w:r>
      <w:r>
        <w:rPr>
          <w:rFonts w:hint="eastAsia" w:ascii="仿宋_GB2312" w:hAnsi="仿宋_GB2312" w:eastAsia="仿宋_GB2312" w:cs="仿宋_GB2312"/>
          <w:color w:val="333333"/>
          <w:sz w:val="32"/>
          <w:szCs w:val="32"/>
        </w:rPr>
        <w:t>：</w:t>
      </w:r>
    </w:p>
    <w:p w14:paraId="2118D956">
      <w:pPr>
        <w:pStyle w:val="8"/>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u w:val="single"/>
        </w:rPr>
        <w:t>（报价单位全称）</w:t>
      </w:r>
      <w:r>
        <w:rPr>
          <w:rFonts w:hint="eastAsia" w:ascii="仿宋_GB2312" w:hAnsi="仿宋_GB2312" w:eastAsia="仿宋_GB2312" w:cs="仿宋_GB2312"/>
          <w:color w:val="333333"/>
          <w:sz w:val="32"/>
          <w:szCs w:val="32"/>
        </w:rPr>
        <w:t>授权</w:t>
      </w:r>
      <w:r>
        <w:rPr>
          <w:rFonts w:hint="eastAsia" w:ascii="仿宋_GB2312" w:hAnsi="仿宋_GB2312" w:eastAsia="仿宋_GB2312" w:cs="仿宋_GB2312"/>
          <w:color w:val="333333"/>
          <w:sz w:val="32"/>
          <w:szCs w:val="32"/>
          <w:u w:val="single"/>
        </w:rPr>
        <w:t>（姓名）（职务）</w:t>
      </w:r>
      <w:r>
        <w:rPr>
          <w:rFonts w:hint="eastAsia" w:ascii="仿宋_GB2312" w:hAnsi="仿宋_GB2312" w:eastAsia="仿宋_GB2312" w:cs="仿宋_GB2312"/>
          <w:color w:val="333333"/>
          <w:sz w:val="32"/>
          <w:szCs w:val="32"/>
        </w:rPr>
        <w:t>为全权代表，参加</w:t>
      </w:r>
      <w:r>
        <w:rPr>
          <w:rFonts w:hint="eastAsia" w:ascii="仿宋_GB2312" w:hAnsi="仿宋_GB2312" w:eastAsia="仿宋_GB2312" w:cs="仿宋_GB2312"/>
          <w:b/>
          <w:bCs/>
          <w:sz w:val="32"/>
          <w:szCs w:val="32"/>
          <w:u w:val="single"/>
          <w:lang w:val="en-US" w:eastAsia="zh-CN"/>
        </w:rPr>
        <w:t>启东市“优师金课”教学成果推广应用服务项目</w:t>
      </w:r>
      <w:r>
        <w:rPr>
          <w:rFonts w:hint="eastAsia" w:ascii="仿宋_GB2312" w:hAnsi="仿宋_GB2312" w:eastAsia="仿宋_GB2312" w:cs="仿宋_GB2312"/>
          <w:color w:val="333333"/>
          <w:sz w:val="32"/>
          <w:szCs w:val="32"/>
        </w:rPr>
        <w:t>询价的有关活动，并宣布同意如下：</w:t>
      </w:r>
    </w:p>
    <w:p w14:paraId="16E741A3">
      <w:pPr>
        <w:pStyle w:val="8"/>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我方愿意按照报价文件的全部要求进行报价（报价内容及价格以报价文件为准）。</w:t>
      </w:r>
    </w:p>
    <w:p w14:paraId="7A8D5160">
      <w:pPr>
        <w:pStyle w:val="8"/>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我方完全理解并同意放弃对询价公告有不明及误解的权利。</w:t>
      </w:r>
    </w:p>
    <w:p w14:paraId="4675DD36">
      <w:pPr>
        <w:pStyle w:val="8"/>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3</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我方将按询价公告的规定履行合同责任和义务。</w:t>
      </w:r>
    </w:p>
    <w:p w14:paraId="6B0DB3F7">
      <w:pPr>
        <w:pStyle w:val="8"/>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4</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我方同意提供按照贵方可能要求的与其报价有关的一切数据或资料，理解并同意贵方的评标办法。</w:t>
      </w:r>
    </w:p>
    <w:p w14:paraId="0CC4C83C">
      <w:pPr>
        <w:pStyle w:val="8"/>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5</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我方的报价文件自开标后30天内有效。</w:t>
      </w:r>
    </w:p>
    <w:p w14:paraId="295CB0D7">
      <w:pPr>
        <w:pStyle w:val="8"/>
        <w:keepNext w:val="0"/>
        <w:keepLines w:val="0"/>
        <w:pageBreakBefore w:val="0"/>
        <w:widowControl/>
        <w:kinsoku/>
        <w:wordWrap/>
        <w:overflowPunct/>
        <w:topLinePunct w:val="0"/>
        <w:autoSpaceDE/>
        <w:autoSpaceDN/>
        <w:bidi w:val="0"/>
        <w:adjustRightInd/>
        <w:snapToGrid/>
        <w:spacing w:line="56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6</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与本报价有关的一切往来通讯请寄：</w:t>
      </w:r>
    </w:p>
    <w:p w14:paraId="7FA3157D">
      <w:pPr>
        <w:pStyle w:val="8"/>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地址：</w:t>
      </w:r>
      <w:r>
        <w:rPr>
          <w:rFonts w:hint="eastAsia" w:ascii="仿宋_GB2312" w:hAnsi="仿宋_GB2312" w:eastAsia="仿宋_GB2312" w:cs="仿宋_GB2312"/>
          <w:color w:val="333333"/>
          <w:sz w:val="32"/>
          <w:szCs w:val="32"/>
          <w:u w:val="single"/>
        </w:rPr>
        <w:t>　　　　　　　　　　</w:t>
      </w:r>
      <w:r>
        <w:rPr>
          <w:rFonts w:hint="eastAsia" w:ascii="仿宋_GB2312" w:hAnsi="仿宋_GB2312" w:eastAsia="仿宋_GB2312" w:cs="仿宋_GB2312"/>
          <w:color w:val="333333"/>
          <w:sz w:val="32"/>
          <w:szCs w:val="32"/>
        </w:rPr>
        <w:t>　邮编：</w:t>
      </w:r>
      <w:r>
        <w:rPr>
          <w:rFonts w:hint="eastAsia" w:ascii="仿宋_GB2312" w:hAnsi="仿宋_GB2312" w:eastAsia="仿宋_GB2312" w:cs="仿宋_GB2312"/>
          <w:color w:val="333333"/>
          <w:sz w:val="32"/>
          <w:szCs w:val="32"/>
          <w:u w:val="single"/>
        </w:rPr>
        <w:t>　　　　　　　　　　</w:t>
      </w:r>
    </w:p>
    <w:p w14:paraId="419D107E">
      <w:pPr>
        <w:pStyle w:val="8"/>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电话：</w:t>
      </w:r>
      <w:r>
        <w:rPr>
          <w:rFonts w:hint="eastAsia" w:ascii="仿宋_GB2312" w:hAnsi="仿宋_GB2312" w:eastAsia="仿宋_GB2312" w:cs="仿宋_GB2312"/>
          <w:color w:val="333333"/>
          <w:sz w:val="32"/>
          <w:szCs w:val="32"/>
          <w:u w:val="single"/>
        </w:rPr>
        <w:t>　　　　　　　　　　</w:t>
      </w:r>
      <w:r>
        <w:rPr>
          <w:rFonts w:hint="eastAsia" w:ascii="仿宋_GB2312" w:hAnsi="仿宋_GB2312" w:eastAsia="仿宋_GB2312" w:cs="仿宋_GB2312"/>
          <w:color w:val="333333"/>
          <w:sz w:val="32"/>
          <w:szCs w:val="32"/>
        </w:rPr>
        <w:t>　传真：</w:t>
      </w:r>
      <w:r>
        <w:rPr>
          <w:rFonts w:hint="eastAsia" w:ascii="仿宋_GB2312" w:hAnsi="仿宋_GB2312" w:eastAsia="仿宋_GB2312" w:cs="仿宋_GB2312"/>
          <w:color w:val="333333"/>
          <w:sz w:val="32"/>
          <w:szCs w:val="32"/>
          <w:u w:val="single"/>
        </w:rPr>
        <w:t>　　　　　　　　　　</w:t>
      </w:r>
    </w:p>
    <w:p w14:paraId="72AE7BBA">
      <w:pPr>
        <w:pStyle w:val="8"/>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报价单位代表姓名：</w:t>
      </w:r>
      <w:r>
        <w:rPr>
          <w:rFonts w:hint="eastAsia" w:ascii="仿宋_GB2312" w:hAnsi="仿宋_GB2312" w:eastAsia="仿宋_GB2312" w:cs="仿宋_GB2312"/>
          <w:color w:val="333333"/>
          <w:sz w:val="32"/>
          <w:szCs w:val="32"/>
          <w:u w:val="single"/>
        </w:rPr>
        <w:t>　　　　　　</w:t>
      </w:r>
      <w:r>
        <w:rPr>
          <w:rFonts w:hint="eastAsia" w:ascii="仿宋_GB2312" w:hAnsi="仿宋_GB2312" w:eastAsia="仿宋_GB2312" w:cs="仿宋_GB2312"/>
          <w:color w:val="333333"/>
          <w:sz w:val="32"/>
          <w:szCs w:val="32"/>
        </w:rPr>
        <w:t>职务：</w:t>
      </w:r>
      <w:r>
        <w:rPr>
          <w:rFonts w:hint="eastAsia" w:ascii="仿宋_GB2312" w:hAnsi="仿宋_GB2312" w:eastAsia="仿宋_GB2312" w:cs="仿宋_GB2312"/>
          <w:color w:val="333333"/>
          <w:sz w:val="32"/>
          <w:szCs w:val="32"/>
          <w:u w:val="single"/>
        </w:rPr>
        <w:t>　　　　　　　　　　</w:t>
      </w:r>
    </w:p>
    <w:p w14:paraId="49278527">
      <w:pPr>
        <w:pStyle w:val="8"/>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报价单位代表手机：</w:t>
      </w:r>
      <w:r>
        <w:rPr>
          <w:rFonts w:hint="eastAsia" w:ascii="仿宋_GB2312" w:hAnsi="仿宋_GB2312" w:eastAsia="仿宋_GB2312" w:cs="仿宋_GB2312"/>
          <w:color w:val="333333"/>
          <w:sz w:val="32"/>
          <w:szCs w:val="32"/>
          <w:u w:val="single"/>
        </w:rPr>
        <w:t>　　　　　　　　　　</w:t>
      </w:r>
    </w:p>
    <w:p w14:paraId="23572609">
      <w:pPr>
        <w:pStyle w:val="8"/>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报价单位名称：</w:t>
      </w:r>
      <w:r>
        <w:rPr>
          <w:rFonts w:hint="eastAsia" w:ascii="仿宋_GB2312" w:hAnsi="仿宋_GB2312" w:eastAsia="仿宋_GB2312" w:cs="仿宋_GB2312"/>
          <w:color w:val="333333"/>
          <w:sz w:val="32"/>
          <w:szCs w:val="32"/>
          <w:u w:val="single"/>
        </w:rPr>
        <w:t>　　　　　　　　　　</w:t>
      </w:r>
      <w:r>
        <w:rPr>
          <w:rFonts w:hint="eastAsia" w:ascii="仿宋_GB2312" w:hAnsi="仿宋_GB2312" w:eastAsia="仿宋_GB2312" w:cs="仿宋_GB2312"/>
          <w:color w:val="333333"/>
          <w:sz w:val="32"/>
          <w:szCs w:val="32"/>
        </w:rPr>
        <w:t>（加盖单位公章）</w:t>
      </w:r>
    </w:p>
    <w:p w14:paraId="313FCABA">
      <w:pPr>
        <w:pStyle w:val="8"/>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p>
    <w:p w14:paraId="37333044">
      <w:pPr>
        <w:pStyle w:val="8"/>
        <w:keepNext w:val="0"/>
        <w:keepLines w:val="0"/>
        <w:pageBreakBefore w:val="0"/>
        <w:widowControl/>
        <w:kinsoku/>
        <w:wordWrap/>
        <w:overflowPunct/>
        <w:topLinePunct w:val="0"/>
        <w:autoSpaceDE/>
        <w:autoSpaceDN/>
        <w:bidi w:val="0"/>
        <w:adjustRightInd/>
        <w:snapToGrid/>
        <w:spacing w:line="560" w:lineRule="exact"/>
        <w:ind w:firstLine="6880" w:firstLineChars="215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年   月   日　　</w:t>
      </w:r>
    </w:p>
    <w:p w14:paraId="27FB9C21">
      <w:pPr>
        <w:pStyle w:val="8"/>
        <w:keepNext w:val="0"/>
        <w:keepLines w:val="0"/>
        <w:pageBreakBefore w:val="0"/>
        <w:widowControl/>
        <w:kinsoku/>
        <w:overflowPunct/>
        <w:topLinePunct w:val="0"/>
        <w:bidi w:val="0"/>
        <w:spacing w:line="480" w:lineRule="exact"/>
        <w:rPr>
          <w:rFonts w:hint="eastAsia" w:ascii="仿宋_GB2312" w:hAnsi="仿宋_GB2312" w:eastAsia="仿宋_GB2312" w:cs="仿宋_GB2312"/>
          <w:b/>
          <w:bCs w:val="0"/>
          <w:color w:val="333333"/>
          <w:sz w:val="28"/>
          <w:szCs w:val="28"/>
        </w:rPr>
      </w:pPr>
    </w:p>
    <w:p w14:paraId="6805B037">
      <w:pPr>
        <w:pStyle w:val="8"/>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b/>
          <w:bCs w:val="0"/>
          <w:color w:val="333333"/>
          <w:sz w:val="32"/>
          <w:szCs w:val="32"/>
          <w:lang w:eastAsia="zh-CN"/>
        </w:rPr>
      </w:pPr>
      <w:r>
        <w:rPr>
          <w:rFonts w:hint="eastAsia" w:ascii="仿宋_GB2312" w:hAnsi="仿宋_GB2312" w:eastAsia="仿宋_GB2312" w:cs="仿宋_GB2312"/>
          <w:b/>
          <w:bCs w:val="0"/>
          <w:color w:val="333333"/>
          <w:sz w:val="32"/>
          <w:szCs w:val="32"/>
        </w:rPr>
        <w:t>附件</w:t>
      </w:r>
      <w:r>
        <w:rPr>
          <w:rFonts w:hint="eastAsia" w:ascii="仿宋_GB2312" w:hAnsi="仿宋_GB2312" w:eastAsia="仿宋_GB2312" w:cs="仿宋_GB2312"/>
          <w:b/>
          <w:bCs w:val="0"/>
          <w:color w:val="333333"/>
          <w:sz w:val="32"/>
          <w:szCs w:val="32"/>
          <w:lang w:val="en-US" w:eastAsia="zh-CN"/>
        </w:rPr>
        <w:t>三</w:t>
      </w:r>
      <w:r>
        <w:rPr>
          <w:rFonts w:hint="eastAsia" w:ascii="仿宋_GB2312" w:hAnsi="仿宋_GB2312" w:eastAsia="仿宋_GB2312" w:cs="仿宋_GB2312"/>
          <w:b/>
          <w:bCs w:val="0"/>
          <w:color w:val="333333"/>
          <w:sz w:val="32"/>
          <w:szCs w:val="32"/>
          <w:lang w:eastAsia="zh-CN"/>
        </w:rPr>
        <w:t>：</w:t>
      </w:r>
    </w:p>
    <w:p w14:paraId="179A0979">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法定代表人身份证明</w:t>
      </w:r>
    </w:p>
    <w:p w14:paraId="4E75AFBC">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16557072">
      <w:pPr>
        <w:pStyle w:val="8"/>
        <w:keepNext w:val="0"/>
        <w:keepLines w:val="0"/>
        <w:pageBreakBefore w:val="0"/>
        <w:widowControl/>
        <w:kinsoku/>
        <w:wordWrap w:val="0"/>
        <w:overflowPunct/>
        <w:topLinePunct w:val="0"/>
        <w:autoSpaceDE/>
        <w:autoSpaceDN/>
        <w:bidi w:val="0"/>
        <w:adjustRightInd/>
        <w:snapToGrid/>
        <w:spacing w:line="560" w:lineRule="exact"/>
        <w:ind w:left="0" w:leftChars="0"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先生/女士，身份证号码：</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u w:val="single"/>
          <w:lang w:val="en-US" w:eastAsia="zh-CN"/>
        </w:rPr>
        <w:t xml:space="preserve"> </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，现任我单位</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职务，为法定代表人，特此证明。</w:t>
      </w:r>
    </w:p>
    <w:p w14:paraId="45548E5C">
      <w:pPr>
        <w:keepNext w:val="0"/>
        <w:keepLines w:val="0"/>
        <w:pageBreakBefore w:val="0"/>
        <w:kinsoku/>
        <w:wordWrap/>
        <w:overflowPunct/>
        <w:topLinePunct w:val="0"/>
        <w:autoSpaceDE/>
        <w:autoSpaceDN/>
        <w:bidi w:val="0"/>
        <w:snapToGrid/>
        <w:spacing w:line="560" w:lineRule="exact"/>
        <w:ind w:left="0" w:leftChars="0" w:firstLine="480"/>
        <w:textAlignment w:val="auto"/>
        <w:rPr>
          <w:rFonts w:hint="eastAsia" w:ascii="仿宋_GB2312" w:hAnsi="仿宋_GB2312" w:eastAsia="仿宋_GB2312" w:cs="仿宋_GB2312"/>
          <w:sz w:val="32"/>
          <w:szCs w:val="32"/>
        </w:rPr>
      </w:pPr>
    </w:p>
    <w:p w14:paraId="5669AA37">
      <w:pPr>
        <w:keepNext w:val="0"/>
        <w:keepLines w:val="0"/>
        <w:pageBreakBefore w:val="0"/>
        <w:kinsoku/>
        <w:wordWrap/>
        <w:overflowPunct/>
        <w:topLinePunct w:val="0"/>
        <w:autoSpaceDE/>
        <w:autoSpaceDN/>
        <w:bidi w:val="0"/>
        <w:snapToGrid/>
        <w:spacing w:line="560" w:lineRule="exact"/>
        <w:ind w:left="0" w:leftChars="0"/>
        <w:textAlignment w:val="auto"/>
        <w:rPr>
          <w:rFonts w:hint="eastAsia" w:ascii="仿宋_GB2312" w:hAnsi="仿宋_GB2312" w:eastAsia="仿宋_GB2312" w:cs="仿宋_GB2312"/>
          <w:sz w:val="32"/>
          <w:szCs w:val="32"/>
        </w:rPr>
      </w:pPr>
    </w:p>
    <w:p w14:paraId="3C4353FA">
      <w:pPr>
        <w:keepNext w:val="0"/>
        <w:keepLines w:val="0"/>
        <w:pageBreakBefore w:val="0"/>
        <w:kinsoku/>
        <w:wordWrap/>
        <w:overflowPunct/>
        <w:topLinePunct w:val="0"/>
        <w:autoSpaceDE/>
        <w:autoSpaceDN/>
        <w:bidi w:val="0"/>
        <w:adjustRightInd w:val="0"/>
        <w:snapToGrid/>
        <w:spacing w:line="560" w:lineRule="exact"/>
        <w:ind w:left="0" w:leftChars="0" w:firstLine="320" w:firstLineChars="100"/>
        <w:textAlignment w:val="auto"/>
        <w:rPr>
          <w:rFonts w:hint="eastAsia" w:ascii="仿宋_GB2312" w:hAnsi="仿宋_GB2312" w:eastAsia="仿宋_GB2312" w:cs="仿宋_GB2312"/>
          <w:sz w:val="32"/>
          <w:szCs w:val="32"/>
        </w:rPr>
      </w:pPr>
    </w:p>
    <w:p w14:paraId="07B08F39">
      <w:pPr>
        <w:pStyle w:val="8"/>
        <w:keepNext w:val="0"/>
        <w:keepLines w:val="0"/>
        <w:pageBreakBefore w:val="0"/>
        <w:widowControl/>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单位名称(盖公章)：        </w:t>
      </w:r>
    </w:p>
    <w:p w14:paraId="11E9A3D2">
      <w:pPr>
        <w:pStyle w:val="8"/>
        <w:keepNext w:val="0"/>
        <w:keepLines w:val="0"/>
        <w:pageBreakBefore w:val="0"/>
        <w:widowControl/>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日 期：     年   月   日</w:t>
      </w:r>
    </w:p>
    <w:p w14:paraId="35D75AF3">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324FB0C5">
      <w:pPr>
        <w:keepNext w:val="0"/>
        <w:keepLines w:val="0"/>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sz w:val="32"/>
          <w:szCs w:val="32"/>
        </w:rPr>
        <w:t>附：法定代表人的身份证复印件盖单位公章</w:t>
      </w:r>
    </w:p>
    <w:p w14:paraId="6AE85E0E">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宋体" w:hAnsi="宋体" w:cs="宋体"/>
          <w:b/>
          <w:sz w:val="32"/>
          <w:szCs w:val="32"/>
        </w:rPr>
      </w:pPr>
    </w:p>
    <w:p w14:paraId="3F4E0E03">
      <w:pPr>
        <w:keepNext w:val="0"/>
        <w:keepLines w:val="0"/>
        <w:pageBreakBefore w:val="0"/>
        <w:kinsoku/>
        <w:wordWrap/>
        <w:overflowPunct/>
        <w:topLinePunct w:val="0"/>
        <w:autoSpaceDE/>
        <w:autoSpaceDN/>
        <w:bidi w:val="0"/>
        <w:spacing w:line="560" w:lineRule="exact"/>
        <w:textAlignment w:val="auto"/>
        <w:rPr>
          <w:rFonts w:hint="eastAsia"/>
          <w:sz w:val="32"/>
          <w:szCs w:val="32"/>
          <w:lang w:eastAsia="zh-CN"/>
        </w:rPr>
      </w:pPr>
    </w:p>
    <w:p w14:paraId="3DF008B8">
      <w:pPr>
        <w:pStyle w:val="2"/>
        <w:keepNext w:val="0"/>
        <w:keepLines w:val="0"/>
        <w:pageBreakBefore w:val="0"/>
        <w:kinsoku/>
        <w:wordWrap/>
        <w:overflowPunct/>
        <w:topLinePunct w:val="0"/>
        <w:autoSpaceDE/>
        <w:autoSpaceDN/>
        <w:bidi w:val="0"/>
        <w:spacing w:after="0" w:line="560" w:lineRule="exact"/>
        <w:textAlignment w:val="auto"/>
        <w:rPr>
          <w:rFonts w:hint="eastAsia"/>
          <w:sz w:val="32"/>
          <w:szCs w:val="32"/>
          <w:lang w:eastAsia="zh-CN"/>
        </w:rPr>
      </w:pPr>
    </w:p>
    <w:p w14:paraId="4AA5ABED">
      <w:pPr>
        <w:keepNext w:val="0"/>
        <w:keepLines w:val="0"/>
        <w:pageBreakBefore w:val="0"/>
        <w:kinsoku/>
        <w:wordWrap/>
        <w:overflowPunct/>
        <w:topLinePunct w:val="0"/>
        <w:autoSpaceDE/>
        <w:autoSpaceDN/>
        <w:bidi w:val="0"/>
        <w:spacing w:line="560" w:lineRule="exact"/>
        <w:textAlignment w:val="auto"/>
        <w:rPr>
          <w:rFonts w:hint="eastAsia"/>
          <w:sz w:val="32"/>
          <w:szCs w:val="32"/>
          <w:lang w:eastAsia="zh-CN"/>
        </w:rPr>
      </w:pPr>
    </w:p>
    <w:p w14:paraId="7CEDCD7C">
      <w:pPr>
        <w:pStyle w:val="2"/>
        <w:keepNext w:val="0"/>
        <w:keepLines w:val="0"/>
        <w:pageBreakBefore w:val="0"/>
        <w:kinsoku/>
        <w:overflowPunct/>
        <w:topLinePunct w:val="0"/>
        <w:bidi w:val="0"/>
        <w:spacing w:after="0" w:line="480" w:lineRule="exact"/>
        <w:rPr>
          <w:rFonts w:hint="eastAsia"/>
          <w:lang w:eastAsia="zh-CN"/>
        </w:rPr>
      </w:pPr>
    </w:p>
    <w:p w14:paraId="3B57DFB0">
      <w:pPr>
        <w:keepNext w:val="0"/>
        <w:keepLines w:val="0"/>
        <w:pageBreakBefore w:val="0"/>
        <w:kinsoku/>
        <w:overflowPunct/>
        <w:topLinePunct w:val="0"/>
        <w:bidi w:val="0"/>
        <w:spacing w:line="480" w:lineRule="exact"/>
        <w:rPr>
          <w:rFonts w:hint="eastAsia"/>
          <w:lang w:eastAsia="zh-CN"/>
        </w:rPr>
      </w:pPr>
    </w:p>
    <w:p w14:paraId="22D85EFD">
      <w:pPr>
        <w:pStyle w:val="2"/>
        <w:keepNext w:val="0"/>
        <w:keepLines w:val="0"/>
        <w:pageBreakBefore w:val="0"/>
        <w:kinsoku/>
        <w:overflowPunct/>
        <w:topLinePunct w:val="0"/>
        <w:bidi w:val="0"/>
        <w:spacing w:after="0" w:line="480" w:lineRule="exact"/>
        <w:rPr>
          <w:rFonts w:hint="eastAsia"/>
          <w:lang w:eastAsia="zh-CN"/>
        </w:rPr>
      </w:pPr>
    </w:p>
    <w:p w14:paraId="16DC1162">
      <w:pPr>
        <w:keepNext w:val="0"/>
        <w:keepLines w:val="0"/>
        <w:pageBreakBefore w:val="0"/>
        <w:kinsoku/>
        <w:overflowPunct/>
        <w:topLinePunct w:val="0"/>
        <w:bidi w:val="0"/>
        <w:spacing w:line="480" w:lineRule="exact"/>
        <w:rPr>
          <w:rFonts w:hint="eastAsia"/>
          <w:lang w:eastAsia="zh-CN"/>
        </w:rPr>
      </w:pPr>
    </w:p>
    <w:p w14:paraId="2FB1A61A">
      <w:pPr>
        <w:pStyle w:val="2"/>
        <w:keepNext w:val="0"/>
        <w:keepLines w:val="0"/>
        <w:pageBreakBefore w:val="0"/>
        <w:kinsoku/>
        <w:overflowPunct/>
        <w:topLinePunct w:val="0"/>
        <w:bidi w:val="0"/>
        <w:spacing w:after="0" w:line="480" w:lineRule="exact"/>
        <w:rPr>
          <w:rFonts w:hint="eastAsia"/>
          <w:lang w:eastAsia="zh-CN"/>
        </w:rPr>
      </w:pPr>
    </w:p>
    <w:p w14:paraId="70381EC4">
      <w:pPr>
        <w:keepNext w:val="0"/>
        <w:keepLines w:val="0"/>
        <w:pageBreakBefore w:val="0"/>
        <w:kinsoku/>
        <w:overflowPunct/>
        <w:topLinePunct w:val="0"/>
        <w:bidi w:val="0"/>
        <w:spacing w:line="480" w:lineRule="exact"/>
        <w:rPr>
          <w:rFonts w:hint="eastAsia"/>
          <w:lang w:eastAsia="zh-CN"/>
        </w:rPr>
      </w:pPr>
    </w:p>
    <w:p w14:paraId="38BF7EEE">
      <w:pPr>
        <w:pStyle w:val="2"/>
        <w:keepNext w:val="0"/>
        <w:keepLines w:val="0"/>
        <w:pageBreakBefore w:val="0"/>
        <w:kinsoku/>
        <w:overflowPunct/>
        <w:topLinePunct w:val="0"/>
        <w:bidi w:val="0"/>
        <w:spacing w:after="0" w:line="480" w:lineRule="exact"/>
        <w:rPr>
          <w:rFonts w:hint="eastAsia"/>
          <w:lang w:eastAsia="zh-CN"/>
        </w:rPr>
      </w:pPr>
    </w:p>
    <w:p w14:paraId="4BF56892">
      <w:pPr>
        <w:pStyle w:val="8"/>
        <w:keepNext w:val="0"/>
        <w:keepLines w:val="0"/>
        <w:pageBreakBefore w:val="0"/>
        <w:widowControl/>
        <w:kinsoku/>
        <w:overflowPunct/>
        <w:topLinePunct w:val="0"/>
        <w:autoSpaceDE/>
        <w:autoSpaceDN/>
        <w:bidi w:val="0"/>
        <w:adjustRightInd/>
        <w:spacing w:line="560" w:lineRule="exact"/>
        <w:textAlignment w:val="auto"/>
        <w:rPr>
          <w:rFonts w:hint="eastAsia" w:ascii="仿宋_GB2312" w:hAnsi="仿宋_GB2312" w:eastAsia="仿宋_GB2312" w:cs="仿宋_GB2312"/>
          <w:b/>
          <w:bCs w:val="0"/>
          <w:color w:val="333333"/>
          <w:sz w:val="32"/>
          <w:szCs w:val="32"/>
          <w:lang w:eastAsia="zh-CN"/>
        </w:rPr>
      </w:pPr>
      <w:r>
        <w:rPr>
          <w:rFonts w:hint="eastAsia" w:ascii="仿宋_GB2312" w:hAnsi="仿宋_GB2312" w:eastAsia="仿宋_GB2312" w:cs="仿宋_GB2312"/>
          <w:b/>
          <w:bCs w:val="0"/>
          <w:color w:val="333333"/>
          <w:sz w:val="32"/>
          <w:szCs w:val="32"/>
        </w:rPr>
        <w:t>附件</w:t>
      </w:r>
      <w:r>
        <w:rPr>
          <w:rFonts w:hint="eastAsia" w:ascii="仿宋_GB2312" w:hAnsi="仿宋_GB2312" w:eastAsia="仿宋_GB2312" w:cs="仿宋_GB2312"/>
          <w:b/>
          <w:bCs w:val="0"/>
          <w:color w:val="333333"/>
          <w:sz w:val="32"/>
          <w:szCs w:val="32"/>
          <w:lang w:val="en-US" w:eastAsia="zh-CN"/>
        </w:rPr>
        <w:t>四：</w:t>
      </w:r>
    </w:p>
    <w:p w14:paraId="348EB21E">
      <w:pPr>
        <w:keepNext w:val="0"/>
        <w:keepLines w:val="0"/>
        <w:pageBreakBefore w:val="0"/>
        <w:kinsoku/>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法定代表人授权委托书</w:t>
      </w:r>
    </w:p>
    <w:p w14:paraId="04152FF4">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16A66A1F">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授权单位名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的法定代表人，现委托</w:t>
      </w:r>
      <w:r>
        <w:rPr>
          <w:rFonts w:hint="eastAsia" w:ascii="仿宋_GB2312" w:hAnsi="仿宋_GB2312" w:eastAsia="仿宋_GB2312" w:cs="仿宋_GB2312"/>
          <w:sz w:val="32"/>
          <w:szCs w:val="32"/>
          <w:u w:val="single"/>
          <w:lang w:val="en-US" w:eastAsia="zh-CN"/>
        </w:rPr>
        <w:t xml:space="preserve">姓    </w:t>
      </w:r>
      <w:r>
        <w:rPr>
          <w:rFonts w:hint="eastAsia" w:ascii="仿宋_GB2312" w:hAnsi="仿宋_GB2312" w:eastAsia="仿宋_GB2312" w:cs="仿宋_GB2312"/>
          <w:sz w:val="32"/>
          <w:szCs w:val="32"/>
          <w:u w:val="single"/>
        </w:rPr>
        <w:t>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身份证号   </w:t>
      </w:r>
      <w:r>
        <w:rPr>
          <w:rFonts w:hint="eastAsia" w:ascii="仿宋_GB2312" w:hAnsi="仿宋_GB2312" w:eastAsia="仿宋_GB2312" w:cs="仿宋_GB2312"/>
          <w:sz w:val="32"/>
          <w:szCs w:val="32"/>
        </w:rPr>
        <w:t>）为我方代理人，以我方名义全权处理与</w:t>
      </w:r>
      <w:r>
        <w:rPr>
          <w:rFonts w:hint="eastAsia" w:ascii="仿宋_GB2312" w:hAnsi="仿宋_GB2312" w:eastAsia="仿宋_GB2312" w:cs="仿宋_GB2312"/>
          <w:b/>
          <w:bCs/>
          <w:sz w:val="32"/>
          <w:szCs w:val="32"/>
          <w:u w:val="single"/>
          <w:lang w:val="en-US" w:eastAsia="zh-CN"/>
        </w:rPr>
        <w:t>启东市“优师金课”教学成果推广应用服务项目</w:t>
      </w:r>
      <w:r>
        <w:rPr>
          <w:rFonts w:hint="eastAsia" w:ascii="仿宋_GB2312" w:hAnsi="仿宋_GB2312" w:eastAsia="仿宋_GB2312" w:cs="仿宋_GB2312"/>
          <w:sz w:val="32"/>
          <w:szCs w:val="32"/>
        </w:rPr>
        <w:t>采购项目有关的一切事务，其法律后果由我方承担。</w:t>
      </w:r>
    </w:p>
    <w:p w14:paraId="2A604264">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日起生效。代理人无转委托权。</w:t>
      </w:r>
    </w:p>
    <w:p w14:paraId="7D680292">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代理人(被授权人):</w:t>
      </w:r>
      <w:r>
        <w:rPr>
          <w:rFonts w:hint="eastAsia" w:ascii="仿宋_GB2312" w:hAnsi="仿宋_GB2312" w:eastAsia="仿宋_GB2312" w:cs="仿宋_GB2312"/>
          <w:sz w:val="32"/>
          <w:szCs w:val="32"/>
          <w:u w:val="single"/>
        </w:rPr>
        <w:t xml:space="preserve">                                  </w:t>
      </w:r>
    </w:p>
    <w:p w14:paraId="690497A7">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授权单位名称（盖章）：</w:t>
      </w:r>
      <w:r>
        <w:rPr>
          <w:rFonts w:hint="eastAsia" w:ascii="仿宋_GB2312" w:hAnsi="仿宋_GB2312" w:eastAsia="仿宋_GB2312" w:cs="仿宋_GB2312"/>
          <w:sz w:val="32"/>
          <w:szCs w:val="32"/>
          <w:u w:val="single"/>
        </w:rPr>
        <w:t xml:space="preserve">                            </w:t>
      </w:r>
    </w:p>
    <w:p w14:paraId="14E444D2">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授权单位法定代表人（签字或盖章）：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391D3284">
      <w:pPr>
        <w:keepNext w:val="0"/>
        <w:keepLines w:val="0"/>
        <w:pageBreakBefore w:val="0"/>
        <w:kinsoku/>
        <w:overflowPunct/>
        <w:topLinePunct w:val="0"/>
        <w:autoSpaceDE/>
        <w:autoSpaceDN/>
        <w:bidi w:val="0"/>
        <w:adjustRightInd/>
        <w:spacing w:line="560" w:lineRule="exact"/>
        <w:jc w:val="right"/>
        <w:textAlignment w:val="auto"/>
        <w:rPr>
          <w:rFonts w:hint="eastAsia" w:ascii="仿宋_GB2312" w:hAnsi="仿宋_GB2312" w:eastAsia="仿宋_GB2312" w:cs="仿宋_GB2312"/>
          <w:sz w:val="32"/>
          <w:szCs w:val="32"/>
        </w:rPr>
      </w:pPr>
    </w:p>
    <w:p w14:paraId="6FDE57CF">
      <w:pPr>
        <w:keepNext w:val="0"/>
        <w:keepLines w:val="0"/>
        <w:pageBreakBefore w:val="0"/>
        <w:kinsoku/>
        <w:wordWrap w:val="0"/>
        <w:overflowPunct/>
        <w:topLinePunct w:val="0"/>
        <w:autoSpaceDE/>
        <w:autoSpaceDN/>
        <w:bidi w:val="0"/>
        <w:adjustRightInd/>
        <w:snapToGrid w:val="0"/>
        <w:spacing w:line="560" w:lineRule="exact"/>
        <w:ind w:firstLine="614" w:firstLineChars="192"/>
        <w:contextualSpacing/>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14:paraId="28FBE230">
      <w:pPr>
        <w:pStyle w:val="2"/>
        <w:keepNext w:val="0"/>
        <w:keepLines w:val="0"/>
        <w:pageBreakBefore w:val="0"/>
        <w:kinsoku/>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D25EE67">
      <w:pPr>
        <w:keepNext w:val="0"/>
        <w:keepLines w:val="0"/>
        <w:pageBreakBefore w:val="0"/>
        <w:kinsoku/>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14:paraId="2DFABAA9">
      <w:pPr>
        <w:pStyle w:val="2"/>
        <w:keepNext w:val="0"/>
        <w:keepLines w:val="0"/>
        <w:pageBreakBefore w:val="0"/>
        <w:kinsoku/>
        <w:overflowPunct/>
        <w:topLinePunct w:val="0"/>
        <w:autoSpaceDE/>
        <w:autoSpaceDN/>
        <w:bidi w:val="0"/>
        <w:adjustRightInd/>
        <w:spacing w:after="0" w:line="560" w:lineRule="exac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附：代理人(被授权人)身份证复印件盖公章</w:t>
      </w:r>
    </w:p>
    <w:p w14:paraId="5DD1EFA1">
      <w:pPr>
        <w:keepNext w:val="0"/>
        <w:keepLines w:val="0"/>
        <w:pageBreakBefore w:val="0"/>
        <w:kinsoku/>
        <w:overflowPunct/>
        <w:topLinePunct w:val="0"/>
        <w:autoSpaceDE/>
        <w:autoSpaceDN/>
        <w:bidi w:val="0"/>
        <w:adjustRightInd/>
        <w:spacing w:line="560" w:lineRule="exact"/>
        <w:textAlignment w:val="auto"/>
        <w:rPr>
          <w:rFonts w:hint="eastAsia" w:ascii="宋体" w:hAnsi="宋体" w:cs="宋体"/>
          <w:b/>
          <w:kern w:val="0"/>
          <w:sz w:val="32"/>
          <w:szCs w:val="32"/>
        </w:rPr>
      </w:pPr>
    </w:p>
    <w:p w14:paraId="635071E8">
      <w:pPr>
        <w:pStyle w:val="2"/>
        <w:keepNext w:val="0"/>
        <w:keepLines w:val="0"/>
        <w:pageBreakBefore w:val="0"/>
        <w:kinsoku/>
        <w:overflowPunct/>
        <w:topLinePunct w:val="0"/>
        <w:bidi w:val="0"/>
        <w:spacing w:after="0" w:line="480" w:lineRule="exact"/>
        <w:rPr>
          <w:rFonts w:hint="eastAsia" w:ascii="宋体" w:hAnsi="宋体" w:cs="宋体"/>
          <w:b/>
          <w:kern w:val="0"/>
          <w:sz w:val="28"/>
          <w:szCs w:val="28"/>
        </w:rPr>
      </w:pPr>
    </w:p>
    <w:p w14:paraId="58455594">
      <w:pPr>
        <w:keepNext w:val="0"/>
        <w:keepLines w:val="0"/>
        <w:pageBreakBefore w:val="0"/>
        <w:kinsoku/>
        <w:overflowPunct/>
        <w:topLinePunct w:val="0"/>
        <w:bidi w:val="0"/>
        <w:spacing w:line="480" w:lineRule="exact"/>
        <w:rPr>
          <w:rFonts w:hint="eastAsia" w:ascii="宋体" w:hAnsi="宋体" w:cs="宋体"/>
          <w:b/>
          <w:kern w:val="0"/>
          <w:sz w:val="28"/>
          <w:szCs w:val="28"/>
        </w:rPr>
      </w:pPr>
    </w:p>
    <w:p w14:paraId="7F6085A7">
      <w:pPr>
        <w:pStyle w:val="2"/>
        <w:keepNext w:val="0"/>
        <w:keepLines w:val="0"/>
        <w:pageBreakBefore w:val="0"/>
        <w:kinsoku/>
        <w:overflowPunct/>
        <w:topLinePunct w:val="0"/>
        <w:bidi w:val="0"/>
        <w:spacing w:after="0" w:line="480" w:lineRule="exact"/>
        <w:rPr>
          <w:rFonts w:hint="eastAsia" w:ascii="宋体" w:hAnsi="宋体" w:cs="宋体"/>
          <w:b/>
          <w:kern w:val="0"/>
          <w:sz w:val="28"/>
          <w:szCs w:val="28"/>
        </w:rPr>
      </w:pPr>
    </w:p>
    <w:p w14:paraId="5F04221A">
      <w:pPr>
        <w:keepNext w:val="0"/>
        <w:keepLines w:val="0"/>
        <w:pageBreakBefore w:val="0"/>
        <w:kinsoku/>
        <w:overflowPunct/>
        <w:topLinePunct w:val="0"/>
        <w:bidi w:val="0"/>
        <w:spacing w:line="480" w:lineRule="exact"/>
        <w:rPr>
          <w:rFonts w:hint="eastAsia" w:ascii="宋体" w:hAnsi="宋体" w:cs="宋体"/>
          <w:b/>
          <w:kern w:val="0"/>
          <w:sz w:val="28"/>
          <w:szCs w:val="28"/>
        </w:rPr>
      </w:pPr>
    </w:p>
    <w:p w14:paraId="2A9F4867">
      <w:pPr>
        <w:pStyle w:val="8"/>
        <w:keepNext w:val="0"/>
        <w:keepLines w:val="0"/>
        <w:pageBreakBefore w:val="0"/>
        <w:widowControl/>
        <w:kinsoku/>
        <w:overflowPunct/>
        <w:topLinePunct w:val="0"/>
        <w:bidi w:val="0"/>
        <w:spacing w:line="480" w:lineRule="exact"/>
        <w:jc w:val="both"/>
        <w:rPr>
          <w:rFonts w:ascii="仿宋" w:hAnsi="仿宋" w:eastAsia="仿宋" w:cs="仿宋"/>
          <w:b/>
          <w:color w:val="333333"/>
          <w:sz w:val="28"/>
          <w:szCs w:val="28"/>
        </w:rPr>
      </w:pPr>
    </w:p>
    <w:p w14:paraId="3BD1D34F">
      <w:pPr>
        <w:keepNext w:val="0"/>
        <w:keepLines w:val="0"/>
        <w:pageBreakBefore w:val="0"/>
        <w:kinsoku/>
        <w:overflowPunct/>
        <w:topLinePunct w:val="0"/>
        <w:bidi w:val="0"/>
        <w:spacing w:line="480" w:lineRule="exact"/>
        <w:rPr>
          <w:rFonts w:hint="eastAsia" w:ascii="仿宋_GB2312" w:hAnsi="仿宋_GB2312" w:eastAsia="仿宋_GB2312" w:cs="仿宋_GB2312"/>
          <w:b/>
          <w:color w:val="333333"/>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color w:val="333333"/>
          <w:sz w:val="32"/>
          <w:szCs w:val="32"/>
        </w:rPr>
        <w:t>：</w:t>
      </w:r>
    </w:p>
    <w:p w14:paraId="14D7D0AE">
      <w:pPr>
        <w:pStyle w:val="8"/>
        <w:widowControl/>
        <w:spacing w:beforeAutospacing="0" w:afterAutospacing="0"/>
        <w:ind w:left="0" w:leftChars="0" w:firstLine="0" w:firstLineChars="0"/>
        <w:jc w:val="center"/>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bCs/>
          <w:sz w:val="32"/>
          <w:szCs w:val="32"/>
          <w:lang w:val="en-US" w:eastAsia="zh-CN"/>
        </w:rPr>
        <w:t>启东市“优师金课”教学成果推广应用服务项目报价表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4203"/>
        <w:gridCol w:w="2522"/>
        <w:gridCol w:w="1668"/>
      </w:tblGrid>
      <w:tr w14:paraId="1774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686" w:type="pct"/>
            <w:gridSpan w:val="2"/>
            <w:tcBorders>
              <w:top w:val="single" w:color="auto" w:sz="4" w:space="0"/>
              <w:left w:val="single" w:color="auto" w:sz="4" w:space="0"/>
              <w:bottom w:val="single" w:color="auto" w:sz="4" w:space="0"/>
              <w:right w:val="single" w:color="auto" w:sz="4" w:space="0"/>
            </w:tcBorders>
            <w:vAlign w:val="center"/>
          </w:tcPr>
          <w:p w14:paraId="4B26D8FA">
            <w:pPr>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项目名称</w:t>
            </w:r>
          </w:p>
        </w:tc>
        <w:tc>
          <w:tcPr>
            <w:tcW w:w="1392" w:type="pct"/>
            <w:tcBorders>
              <w:top w:val="single" w:color="auto" w:sz="4" w:space="0"/>
              <w:left w:val="nil"/>
              <w:bottom w:val="single" w:color="auto" w:sz="4" w:space="0"/>
              <w:right w:val="single" w:color="auto" w:sz="4" w:space="0"/>
            </w:tcBorders>
            <w:vAlign w:val="center"/>
          </w:tcPr>
          <w:p w14:paraId="22446507">
            <w:pPr>
              <w:ind w:left="0" w:leftChars="0" w:firstLine="0" w:firstLineChars="0"/>
              <w:jc w:val="center"/>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eastAsia="zh-CN"/>
              </w:rPr>
              <w:t>价格（元）</w:t>
            </w:r>
          </w:p>
        </w:tc>
        <w:tc>
          <w:tcPr>
            <w:tcW w:w="921" w:type="pct"/>
            <w:tcBorders>
              <w:top w:val="single" w:color="auto" w:sz="4" w:space="0"/>
              <w:left w:val="nil"/>
              <w:bottom w:val="single" w:color="auto" w:sz="4" w:space="0"/>
              <w:right w:val="single" w:color="auto" w:sz="4" w:space="0"/>
            </w:tcBorders>
            <w:vAlign w:val="center"/>
          </w:tcPr>
          <w:p w14:paraId="4FB82C04">
            <w:pPr>
              <w:ind w:left="0" w:leftChars="0" w:firstLine="0" w:firstLineChars="0"/>
              <w:jc w:val="center"/>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eastAsia="zh-CN"/>
              </w:rPr>
              <w:t>备注</w:t>
            </w:r>
          </w:p>
        </w:tc>
      </w:tr>
      <w:tr w14:paraId="4862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686" w:type="pct"/>
            <w:gridSpan w:val="2"/>
            <w:tcBorders>
              <w:top w:val="single" w:color="auto" w:sz="4" w:space="0"/>
              <w:left w:val="single" w:color="auto" w:sz="4" w:space="0"/>
              <w:bottom w:val="single" w:color="auto" w:sz="4" w:space="0"/>
              <w:right w:val="single" w:color="auto" w:sz="4" w:space="0"/>
            </w:tcBorders>
            <w:vAlign w:val="center"/>
          </w:tcPr>
          <w:p w14:paraId="36D4EE6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
                <w:bCs/>
                <w:sz w:val="28"/>
                <w:szCs w:val="28"/>
                <w:lang w:val="en-US" w:eastAsia="zh-CN"/>
              </w:rPr>
              <w:t>启东市“优师金课”教学成果推广应用服务项目</w:t>
            </w:r>
          </w:p>
        </w:tc>
        <w:tc>
          <w:tcPr>
            <w:tcW w:w="1392" w:type="pct"/>
            <w:tcBorders>
              <w:top w:val="single" w:color="auto" w:sz="4" w:space="0"/>
              <w:left w:val="nil"/>
              <w:bottom w:val="single" w:color="auto" w:sz="4" w:space="0"/>
              <w:right w:val="single" w:color="auto" w:sz="4" w:space="0"/>
            </w:tcBorders>
            <w:vAlign w:val="center"/>
          </w:tcPr>
          <w:p w14:paraId="307894D2">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auto"/>
                <w:sz w:val="24"/>
                <w:highlight w:val="none"/>
              </w:rPr>
            </w:pPr>
          </w:p>
        </w:tc>
        <w:tc>
          <w:tcPr>
            <w:tcW w:w="921" w:type="pct"/>
            <w:tcBorders>
              <w:top w:val="single" w:color="auto" w:sz="4" w:space="0"/>
              <w:left w:val="nil"/>
              <w:bottom w:val="single" w:color="auto" w:sz="4" w:space="0"/>
              <w:right w:val="single" w:color="auto" w:sz="4" w:space="0"/>
            </w:tcBorders>
            <w:vAlign w:val="center"/>
          </w:tcPr>
          <w:p w14:paraId="66747EB3">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项目总价</w:t>
            </w:r>
          </w:p>
        </w:tc>
      </w:tr>
      <w:tr w14:paraId="4F9C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1D80D21A">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1</w:t>
            </w:r>
          </w:p>
        </w:tc>
        <w:tc>
          <w:tcPr>
            <w:tcW w:w="2319" w:type="pct"/>
            <w:tcBorders>
              <w:top w:val="single" w:color="auto" w:sz="4" w:space="0"/>
              <w:left w:val="single" w:color="auto" w:sz="4" w:space="0"/>
              <w:bottom w:val="single" w:color="auto" w:sz="4" w:space="0"/>
              <w:right w:val="single" w:color="auto" w:sz="4" w:space="0"/>
            </w:tcBorders>
            <w:shd w:val="clear" w:color="auto" w:fill="auto"/>
            <w:vAlign w:val="center"/>
          </w:tcPr>
          <w:p w14:paraId="61B9CD4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基础服务</w:t>
            </w:r>
          </w:p>
        </w:tc>
        <w:tc>
          <w:tcPr>
            <w:tcW w:w="1392" w:type="pct"/>
            <w:tcBorders>
              <w:top w:val="single" w:color="auto" w:sz="4" w:space="0"/>
              <w:left w:val="nil"/>
              <w:bottom w:val="single" w:color="auto" w:sz="4" w:space="0"/>
              <w:right w:val="single" w:color="auto" w:sz="4" w:space="0"/>
            </w:tcBorders>
            <w:vAlign w:val="center"/>
          </w:tcPr>
          <w:p w14:paraId="74F89503">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auto"/>
                <w:sz w:val="24"/>
                <w:highlight w:val="none"/>
              </w:rPr>
            </w:pPr>
          </w:p>
        </w:tc>
        <w:tc>
          <w:tcPr>
            <w:tcW w:w="921" w:type="pct"/>
            <w:tcBorders>
              <w:top w:val="single" w:color="auto" w:sz="4" w:space="0"/>
              <w:left w:val="nil"/>
              <w:bottom w:val="single" w:color="auto" w:sz="4" w:space="0"/>
              <w:right w:val="single" w:color="auto" w:sz="4" w:space="0"/>
            </w:tcBorders>
            <w:vAlign w:val="center"/>
          </w:tcPr>
          <w:p w14:paraId="626E41D2">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分项报价</w:t>
            </w:r>
          </w:p>
        </w:tc>
      </w:tr>
      <w:tr w14:paraId="7CD4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E5118B1">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2</w:t>
            </w:r>
          </w:p>
        </w:tc>
        <w:tc>
          <w:tcPr>
            <w:tcW w:w="2319" w:type="pct"/>
            <w:tcBorders>
              <w:top w:val="single" w:color="auto" w:sz="4" w:space="0"/>
              <w:left w:val="single" w:color="auto" w:sz="4" w:space="0"/>
              <w:bottom w:val="single" w:color="auto" w:sz="4" w:space="0"/>
              <w:right w:val="single" w:color="auto" w:sz="4" w:space="0"/>
            </w:tcBorders>
            <w:shd w:val="clear" w:color="auto" w:fill="auto"/>
            <w:vAlign w:val="center"/>
          </w:tcPr>
          <w:p w14:paraId="659CF4D8">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“优师金课”资源管理服务</w:t>
            </w:r>
          </w:p>
        </w:tc>
        <w:tc>
          <w:tcPr>
            <w:tcW w:w="1392" w:type="pct"/>
            <w:tcBorders>
              <w:top w:val="single" w:color="auto" w:sz="4" w:space="0"/>
              <w:left w:val="nil"/>
              <w:bottom w:val="single" w:color="auto" w:sz="4" w:space="0"/>
              <w:right w:val="single" w:color="auto" w:sz="4" w:space="0"/>
            </w:tcBorders>
            <w:vAlign w:val="center"/>
          </w:tcPr>
          <w:p w14:paraId="6B52BC66">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auto"/>
                <w:sz w:val="24"/>
                <w:highlight w:val="none"/>
              </w:rPr>
            </w:pPr>
          </w:p>
        </w:tc>
        <w:tc>
          <w:tcPr>
            <w:tcW w:w="921" w:type="pct"/>
            <w:tcBorders>
              <w:top w:val="single" w:color="auto" w:sz="4" w:space="0"/>
              <w:left w:val="nil"/>
              <w:bottom w:val="single" w:color="auto" w:sz="4" w:space="0"/>
              <w:right w:val="single" w:color="auto" w:sz="4" w:space="0"/>
            </w:tcBorders>
            <w:vAlign w:val="center"/>
          </w:tcPr>
          <w:p w14:paraId="439B2E43">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分项报价</w:t>
            </w:r>
          </w:p>
        </w:tc>
      </w:tr>
      <w:tr w14:paraId="557F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51F58C0">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3</w:t>
            </w:r>
          </w:p>
        </w:tc>
        <w:tc>
          <w:tcPr>
            <w:tcW w:w="2319" w:type="pct"/>
            <w:tcBorders>
              <w:top w:val="single" w:color="auto" w:sz="4" w:space="0"/>
              <w:left w:val="single" w:color="auto" w:sz="4" w:space="0"/>
              <w:bottom w:val="single" w:color="auto" w:sz="4" w:space="0"/>
              <w:right w:val="single" w:color="auto" w:sz="4" w:space="0"/>
            </w:tcBorders>
            <w:shd w:val="clear" w:color="auto" w:fill="auto"/>
            <w:vAlign w:val="center"/>
          </w:tcPr>
          <w:p w14:paraId="06F1D7B6">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知识图谱及标签管理服务</w:t>
            </w:r>
          </w:p>
        </w:tc>
        <w:tc>
          <w:tcPr>
            <w:tcW w:w="1392" w:type="pct"/>
            <w:tcBorders>
              <w:top w:val="single" w:color="auto" w:sz="4" w:space="0"/>
              <w:left w:val="nil"/>
              <w:bottom w:val="single" w:color="auto" w:sz="4" w:space="0"/>
              <w:right w:val="single" w:color="auto" w:sz="4" w:space="0"/>
            </w:tcBorders>
            <w:vAlign w:val="center"/>
          </w:tcPr>
          <w:p w14:paraId="0D444E09">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auto"/>
                <w:sz w:val="24"/>
                <w:highlight w:val="none"/>
              </w:rPr>
            </w:pPr>
          </w:p>
        </w:tc>
        <w:tc>
          <w:tcPr>
            <w:tcW w:w="921" w:type="pct"/>
            <w:tcBorders>
              <w:top w:val="single" w:color="auto" w:sz="4" w:space="0"/>
              <w:left w:val="nil"/>
              <w:bottom w:val="single" w:color="auto" w:sz="4" w:space="0"/>
              <w:right w:val="single" w:color="auto" w:sz="4" w:space="0"/>
            </w:tcBorders>
            <w:vAlign w:val="center"/>
          </w:tcPr>
          <w:p w14:paraId="382581E6">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分项报价</w:t>
            </w:r>
          </w:p>
        </w:tc>
      </w:tr>
      <w:tr w14:paraId="5A18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38F5D989">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4</w:t>
            </w:r>
          </w:p>
        </w:tc>
        <w:tc>
          <w:tcPr>
            <w:tcW w:w="2319" w:type="pct"/>
            <w:tcBorders>
              <w:top w:val="single" w:color="auto" w:sz="4" w:space="0"/>
              <w:left w:val="single" w:color="auto" w:sz="4" w:space="0"/>
              <w:bottom w:val="single" w:color="auto" w:sz="4" w:space="0"/>
              <w:right w:val="single" w:color="auto" w:sz="4" w:space="0"/>
            </w:tcBorders>
            <w:shd w:val="clear" w:color="auto" w:fill="auto"/>
            <w:vAlign w:val="center"/>
          </w:tcPr>
          <w:p w14:paraId="70270AF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金课在线学习服务</w:t>
            </w:r>
          </w:p>
        </w:tc>
        <w:tc>
          <w:tcPr>
            <w:tcW w:w="1392" w:type="pct"/>
            <w:tcBorders>
              <w:top w:val="single" w:color="auto" w:sz="4" w:space="0"/>
              <w:left w:val="nil"/>
              <w:bottom w:val="single" w:color="auto" w:sz="4" w:space="0"/>
              <w:right w:val="single" w:color="auto" w:sz="4" w:space="0"/>
            </w:tcBorders>
            <w:vAlign w:val="center"/>
          </w:tcPr>
          <w:p w14:paraId="4F800D2C">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auto"/>
                <w:sz w:val="24"/>
                <w:highlight w:val="none"/>
              </w:rPr>
            </w:pPr>
          </w:p>
        </w:tc>
        <w:tc>
          <w:tcPr>
            <w:tcW w:w="921" w:type="pct"/>
            <w:tcBorders>
              <w:top w:val="single" w:color="auto" w:sz="4" w:space="0"/>
              <w:left w:val="nil"/>
              <w:bottom w:val="single" w:color="auto" w:sz="4" w:space="0"/>
              <w:right w:val="single" w:color="auto" w:sz="4" w:space="0"/>
            </w:tcBorders>
            <w:vAlign w:val="center"/>
          </w:tcPr>
          <w:p w14:paraId="0EAD106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分项报价</w:t>
            </w:r>
          </w:p>
        </w:tc>
      </w:tr>
      <w:tr w14:paraId="2CFD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666C9F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5</w:t>
            </w:r>
          </w:p>
        </w:tc>
        <w:tc>
          <w:tcPr>
            <w:tcW w:w="2319" w:type="pct"/>
            <w:tcBorders>
              <w:top w:val="single" w:color="auto" w:sz="4" w:space="0"/>
              <w:left w:val="single" w:color="auto" w:sz="4" w:space="0"/>
              <w:bottom w:val="single" w:color="auto" w:sz="4" w:space="0"/>
              <w:right w:val="single" w:color="auto" w:sz="4" w:space="0"/>
            </w:tcBorders>
            <w:shd w:val="clear" w:color="auto" w:fill="auto"/>
            <w:vAlign w:val="center"/>
          </w:tcPr>
          <w:p w14:paraId="25E3836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教师发展辅助管理服务</w:t>
            </w:r>
          </w:p>
        </w:tc>
        <w:tc>
          <w:tcPr>
            <w:tcW w:w="1392" w:type="pct"/>
            <w:tcBorders>
              <w:top w:val="single" w:color="auto" w:sz="4" w:space="0"/>
              <w:left w:val="nil"/>
              <w:bottom w:val="single" w:color="auto" w:sz="4" w:space="0"/>
              <w:right w:val="single" w:color="auto" w:sz="4" w:space="0"/>
            </w:tcBorders>
            <w:vAlign w:val="center"/>
          </w:tcPr>
          <w:p w14:paraId="51227F4B">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auto"/>
                <w:sz w:val="24"/>
                <w:highlight w:val="none"/>
              </w:rPr>
            </w:pPr>
          </w:p>
        </w:tc>
        <w:tc>
          <w:tcPr>
            <w:tcW w:w="921" w:type="pct"/>
            <w:tcBorders>
              <w:top w:val="single" w:color="auto" w:sz="4" w:space="0"/>
              <w:left w:val="nil"/>
              <w:bottom w:val="single" w:color="auto" w:sz="4" w:space="0"/>
              <w:right w:val="single" w:color="auto" w:sz="4" w:space="0"/>
            </w:tcBorders>
            <w:vAlign w:val="center"/>
          </w:tcPr>
          <w:p w14:paraId="4891740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分项报价</w:t>
            </w:r>
          </w:p>
        </w:tc>
      </w:tr>
      <w:tr w14:paraId="2F25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207BA103">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6</w:t>
            </w:r>
          </w:p>
        </w:tc>
        <w:tc>
          <w:tcPr>
            <w:tcW w:w="2319" w:type="pct"/>
            <w:tcBorders>
              <w:top w:val="single" w:color="auto" w:sz="4" w:space="0"/>
              <w:left w:val="single" w:color="auto" w:sz="4" w:space="0"/>
              <w:bottom w:val="single" w:color="auto" w:sz="4" w:space="0"/>
              <w:right w:val="single" w:color="auto" w:sz="4" w:space="0"/>
            </w:tcBorders>
            <w:shd w:val="clear" w:color="auto" w:fill="auto"/>
            <w:vAlign w:val="center"/>
          </w:tcPr>
          <w:p w14:paraId="35BC8A5A">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系统集成与接口服务</w:t>
            </w:r>
          </w:p>
        </w:tc>
        <w:tc>
          <w:tcPr>
            <w:tcW w:w="1392" w:type="pct"/>
            <w:tcBorders>
              <w:top w:val="single" w:color="auto" w:sz="4" w:space="0"/>
              <w:left w:val="nil"/>
              <w:bottom w:val="single" w:color="auto" w:sz="4" w:space="0"/>
              <w:right w:val="single" w:color="auto" w:sz="4" w:space="0"/>
            </w:tcBorders>
            <w:vAlign w:val="center"/>
          </w:tcPr>
          <w:p w14:paraId="36AFDA63">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color w:val="auto"/>
                <w:sz w:val="24"/>
                <w:highlight w:val="none"/>
              </w:rPr>
            </w:pPr>
          </w:p>
        </w:tc>
        <w:tc>
          <w:tcPr>
            <w:tcW w:w="921" w:type="pct"/>
            <w:tcBorders>
              <w:top w:val="single" w:color="auto" w:sz="4" w:space="0"/>
              <w:left w:val="nil"/>
              <w:bottom w:val="single" w:color="auto" w:sz="4" w:space="0"/>
              <w:right w:val="single" w:color="auto" w:sz="4" w:space="0"/>
            </w:tcBorders>
            <w:vAlign w:val="center"/>
          </w:tcPr>
          <w:p w14:paraId="45F465C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分项报价</w:t>
            </w:r>
          </w:p>
        </w:tc>
      </w:tr>
    </w:tbl>
    <w:p w14:paraId="073AC4A7">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注：各分项报价之和必须等于项目总价，否则视为无效报价。</w:t>
      </w:r>
    </w:p>
    <w:p w14:paraId="0F436CB3">
      <w:pPr>
        <w:keepNext w:val="0"/>
        <w:keepLines w:val="0"/>
        <w:pageBreakBefore w:val="0"/>
        <w:kinsoku/>
        <w:wordWrap/>
        <w:overflowPunct/>
        <w:topLinePunct w:val="0"/>
        <w:autoSpaceDE w:val="0"/>
        <w:autoSpaceDN w:val="0"/>
        <w:bidi w:val="0"/>
        <w:adjustRightInd w:val="0"/>
        <w:snapToGrid w:val="0"/>
        <w:spacing w:line="560" w:lineRule="exact"/>
        <w:ind w:firstLine="0" w:firstLineChars="0"/>
        <w:jc w:val="both"/>
        <w:textAlignment w:val="auto"/>
        <w:rPr>
          <w:rFonts w:hint="eastAsia" w:ascii="仿宋_GB2312" w:hAnsi="仿宋_GB2312" w:eastAsia="仿宋_GB2312" w:cs="仿宋_GB2312"/>
          <w:b/>
          <w:color w:val="auto"/>
          <w:sz w:val="32"/>
          <w:szCs w:val="32"/>
          <w:highlight w:val="none"/>
          <w:u w:val="single"/>
          <w:shd w:val="clear" w:color="auto" w:fill="FFFFFF"/>
        </w:rPr>
      </w:pPr>
    </w:p>
    <w:p w14:paraId="1F194848">
      <w:pPr>
        <w:keepNext w:val="0"/>
        <w:keepLines w:val="0"/>
        <w:pageBreakBefore w:val="0"/>
        <w:kinsoku/>
        <w:wordWrap/>
        <w:overflowPunct/>
        <w:topLinePunct w:val="0"/>
        <w:autoSpaceDE w:val="0"/>
        <w:autoSpaceDN w:val="0"/>
        <w:bidi w:val="0"/>
        <w:adjustRightInd w:val="0"/>
        <w:snapToGrid w:val="0"/>
        <w:spacing w:line="560" w:lineRule="exact"/>
        <w:ind w:firstLine="0" w:firstLineChars="0"/>
        <w:jc w:val="both"/>
        <w:textAlignment w:val="auto"/>
        <w:rPr>
          <w:rFonts w:hint="eastAsia" w:ascii="仿宋_GB2312" w:hAnsi="仿宋_GB2312" w:eastAsia="仿宋_GB2312" w:cs="仿宋_GB2312"/>
          <w:b/>
          <w:color w:val="auto"/>
          <w:sz w:val="32"/>
          <w:szCs w:val="32"/>
          <w:highlight w:val="none"/>
          <w:u w:val="single"/>
          <w:shd w:val="clear" w:color="auto" w:fill="FFFFFF"/>
          <w:lang w:eastAsia="zh-CN"/>
        </w:rPr>
      </w:pPr>
      <w:r>
        <w:rPr>
          <w:rFonts w:hint="eastAsia" w:ascii="仿宋_GB2312" w:hAnsi="仿宋_GB2312" w:eastAsia="仿宋_GB2312" w:cs="仿宋_GB2312"/>
          <w:b/>
          <w:color w:val="auto"/>
          <w:sz w:val="32"/>
          <w:szCs w:val="32"/>
          <w:highlight w:val="none"/>
          <w:u w:val="single"/>
          <w:shd w:val="clear" w:color="auto" w:fill="FFFFFF"/>
        </w:rPr>
        <w:t>本报价表须</w:t>
      </w:r>
      <w:r>
        <w:rPr>
          <w:rFonts w:hint="eastAsia" w:ascii="仿宋_GB2312" w:hAnsi="仿宋_GB2312" w:eastAsia="仿宋_GB2312" w:cs="仿宋_GB2312"/>
          <w:b/>
          <w:color w:val="auto"/>
          <w:sz w:val="32"/>
          <w:szCs w:val="32"/>
          <w:highlight w:val="none"/>
          <w:u w:val="single"/>
          <w:shd w:val="clear" w:color="auto" w:fill="FFFFFF"/>
          <w:lang w:val="en-US" w:eastAsia="zh-CN"/>
        </w:rPr>
        <w:t>打印</w:t>
      </w:r>
      <w:r>
        <w:rPr>
          <w:rFonts w:hint="eastAsia" w:ascii="仿宋_GB2312" w:hAnsi="仿宋_GB2312" w:eastAsia="仿宋_GB2312" w:cs="仿宋_GB2312"/>
          <w:b/>
          <w:color w:val="auto"/>
          <w:sz w:val="32"/>
          <w:szCs w:val="32"/>
          <w:highlight w:val="none"/>
          <w:u w:val="single"/>
          <w:shd w:val="clear" w:color="auto" w:fill="FFFFFF"/>
        </w:rPr>
        <w:t>并加盖报价单位公章，手填无效。</w:t>
      </w:r>
    </w:p>
    <w:p w14:paraId="764E6142">
      <w:pPr>
        <w:keepNext w:val="0"/>
        <w:keepLines w:val="0"/>
        <w:pageBreakBefore w:val="0"/>
        <w:kinsoku/>
        <w:wordWrap/>
        <w:overflowPunct/>
        <w:topLinePunct w:val="0"/>
        <w:autoSpaceDE w:val="0"/>
        <w:autoSpaceDN w:val="0"/>
        <w:bidi w:val="0"/>
        <w:adjustRightInd w:val="0"/>
        <w:snapToGrid w:val="0"/>
        <w:spacing w:line="560" w:lineRule="exact"/>
        <w:ind w:firstLine="0" w:firstLineChars="0"/>
        <w:jc w:val="both"/>
        <w:textAlignment w:val="auto"/>
        <w:rPr>
          <w:rFonts w:hint="eastAsia" w:ascii="仿宋_GB2312" w:hAnsi="仿宋_GB2312" w:eastAsia="仿宋_GB2312" w:cs="仿宋_GB2312"/>
          <w:b w:val="0"/>
          <w:bCs/>
          <w:color w:val="auto"/>
          <w:sz w:val="32"/>
          <w:szCs w:val="32"/>
          <w:highlight w:val="none"/>
          <w:shd w:val="clear" w:color="auto" w:fill="FFFFFF"/>
        </w:rPr>
      </w:pPr>
      <w:r>
        <w:rPr>
          <w:rFonts w:hint="eastAsia" w:ascii="仿宋_GB2312" w:hAnsi="仿宋_GB2312" w:eastAsia="仿宋_GB2312" w:cs="仿宋_GB2312"/>
          <w:b w:val="0"/>
          <w:bCs/>
          <w:color w:val="auto"/>
          <w:sz w:val="32"/>
          <w:szCs w:val="32"/>
          <w:highlight w:val="none"/>
          <w:shd w:val="clear" w:color="auto" w:fill="FFFFFF"/>
        </w:rPr>
        <w:t>报价单位：</w:t>
      </w:r>
      <w:r>
        <w:rPr>
          <w:rFonts w:hint="eastAsia" w:ascii="仿宋_GB2312" w:hAnsi="仿宋_GB2312" w:eastAsia="仿宋_GB2312" w:cs="仿宋_GB2312"/>
          <w:b w:val="0"/>
          <w:bCs/>
          <w:color w:val="auto"/>
          <w:sz w:val="32"/>
          <w:szCs w:val="32"/>
          <w:highlight w:val="none"/>
          <w:u w:val="single"/>
          <w:shd w:val="clear" w:color="auto" w:fill="FFFFFF"/>
          <w:lang w:val="en-US" w:eastAsia="zh-CN"/>
        </w:rPr>
        <w:t xml:space="preserve">                 </w:t>
      </w:r>
      <w:r>
        <w:rPr>
          <w:rFonts w:hint="eastAsia" w:ascii="仿宋_GB2312" w:hAnsi="仿宋_GB2312" w:eastAsia="仿宋_GB2312" w:cs="仿宋_GB2312"/>
          <w:b w:val="0"/>
          <w:bCs/>
          <w:color w:val="auto"/>
          <w:sz w:val="32"/>
          <w:szCs w:val="32"/>
          <w:highlight w:val="none"/>
          <w:shd w:val="clear" w:color="auto" w:fill="FFFFFF"/>
        </w:rPr>
        <w:t>（须盖章）</w:t>
      </w:r>
    </w:p>
    <w:p w14:paraId="490735F8">
      <w:pPr>
        <w:keepNext w:val="0"/>
        <w:keepLines w:val="0"/>
        <w:pageBreakBefore w:val="0"/>
        <w:kinsoku/>
        <w:wordWrap/>
        <w:overflowPunct/>
        <w:topLinePunct w:val="0"/>
        <w:autoSpaceDE w:val="0"/>
        <w:autoSpaceDN w:val="0"/>
        <w:bidi w:val="0"/>
        <w:adjustRightInd w:val="0"/>
        <w:snapToGrid w:val="0"/>
        <w:spacing w:line="560" w:lineRule="exact"/>
        <w:ind w:firstLine="0" w:firstLineChars="0"/>
        <w:jc w:val="both"/>
        <w:textAlignment w:val="auto"/>
        <w:rPr>
          <w:rFonts w:hint="eastAsia" w:ascii="仿宋_GB2312" w:hAnsi="仿宋_GB2312" w:eastAsia="仿宋_GB2312" w:cs="仿宋_GB2312"/>
          <w:b w:val="0"/>
          <w:bCs/>
          <w:color w:val="auto"/>
          <w:sz w:val="32"/>
          <w:szCs w:val="32"/>
          <w:highlight w:val="none"/>
          <w:u w:val="singl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rPr>
        <w:t>法定代表人</w:t>
      </w:r>
      <w:r>
        <w:rPr>
          <w:rFonts w:hint="eastAsia" w:ascii="仿宋_GB2312" w:hAnsi="仿宋_GB2312" w:eastAsia="仿宋_GB2312" w:cs="仿宋_GB2312"/>
          <w:b w:val="0"/>
          <w:bCs/>
          <w:color w:val="auto"/>
          <w:sz w:val="32"/>
          <w:szCs w:val="32"/>
          <w:highlight w:val="none"/>
          <w:shd w:val="clear" w:color="auto" w:fill="FFFFFF"/>
          <w:lang w:eastAsia="zh-CN"/>
        </w:rPr>
        <w:t>或者授权代表人</w:t>
      </w:r>
      <w:r>
        <w:rPr>
          <w:rFonts w:hint="eastAsia" w:ascii="仿宋_GB2312" w:hAnsi="仿宋_GB2312" w:eastAsia="仿宋_GB2312" w:cs="仿宋_GB2312"/>
          <w:b w:val="0"/>
          <w:bCs/>
          <w:color w:val="auto"/>
          <w:sz w:val="32"/>
          <w:szCs w:val="32"/>
          <w:highlight w:val="none"/>
          <w:shd w:val="clear" w:color="auto" w:fill="FFFFFF"/>
        </w:rPr>
        <w:t>：</w:t>
      </w:r>
      <w:r>
        <w:rPr>
          <w:rFonts w:hint="eastAsia" w:ascii="仿宋_GB2312" w:hAnsi="仿宋_GB2312" w:eastAsia="仿宋_GB2312" w:cs="仿宋_GB2312"/>
          <w:b w:val="0"/>
          <w:bCs/>
          <w:color w:val="auto"/>
          <w:sz w:val="32"/>
          <w:szCs w:val="32"/>
          <w:highlight w:val="none"/>
          <w:u w:val="single"/>
          <w:shd w:val="clear" w:color="auto" w:fill="FFFFFF"/>
          <w:lang w:val="en-US" w:eastAsia="zh-CN"/>
        </w:rPr>
        <w:t xml:space="preserve">               </w:t>
      </w:r>
    </w:p>
    <w:p w14:paraId="74B2A711">
      <w:pPr>
        <w:pStyle w:val="8"/>
        <w:keepNext w:val="0"/>
        <w:keepLines w:val="0"/>
        <w:pageBreakBefore w:val="0"/>
        <w:widowControl/>
        <w:kinsoku/>
        <w:wordWrap/>
        <w:overflowPunct/>
        <w:topLinePunct w:val="0"/>
        <w:bidi w:val="0"/>
        <w:spacing w:beforeAutospacing="0" w:afterAutospacing="0" w:line="560" w:lineRule="exact"/>
        <w:ind w:firstLine="0" w:firstLineChars="0"/>
        <w:jc w:val="both"/>
        <w:textAlignment w:val="auto"/>
        <w:rPr>
          <w:rFonts w:hint="eastAsia" w:ascii="仿宋_GB2312" w:hAnsi="仿宋_GB2312" w:eastAsia="仿宋_GB2312" w:cs="仿宋_GB2312"/>
          <w:b w:val="0"/>
          <w:bCs/>
          <w:color w:val="auto"/>
          <w:sz w:val="32"/>
          <w:szCs w:val="32"/>
          <w:highlight w:val="none"/>
          <w:u w:val="singl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rPr>
        <w:t>联系电话：</w:t>
      </w:r>
      <w:r>
        <w:rPr>
          <w:rFonts w:hint="eastAsia" w:ascii="仿宋_GB2312" w:hAnsi="仿宋_GB2312" w:eastAsia="仿宋_GB2312" w:cs="仿宋_GB2312"/>
          <w:b w:val="0"/>
          <w:bCs/>
          <w:color w:val="auto"/>
          <w:sz w:val="32"/>
          <w:szCs w:val="32"/>
          <w:highlight w:val="none"/>
          <w:u w:val="single"/>
          <w:shd w:val="clear" w:color="auto" w:fill="FFFFFF"/>
          <w:lang w:val="en-US" w:eastAsia="zh-CN"/>
        </w:rPr>
        <w:t xml:space="preserve">                  </w:t>
      </w:r>
    </w:p>
    <w:p w14:paraId="4B2C2C01">
      <w:pPr>
        <w:keepNext w:val="0"/>
        <w:keepLines w:val="0"/>
        <w:pageBreakBefore w:val="0"/>
        <w:kinsoku/>
        <w:wordWrap/>
        <w:overflowPunct/>
        <w:topLinePunct w:val="0"/>
        <w:bidi w:val="0"/>
        <w:spacing w:line="560" w:lineRule="exact"/>
        <w:ind w:firstLine="4920" w:firstLineChars="1500"/>
        <w:textAlignment w:val="auto"/>
        <w:rPr>
          <w:rFonts w:hint="eastAsia" w:ascii="仿宋_GB2312" w:hAnsi="仿宋_GB2312" w:eastAsia="仿宋_GB2312" w:cs="仿宋_GB2312"/>
          <w:spacing w:val="4"/>
          <w:kern w:val="0"/>
          <w:sz w:val="32"/>
          <w:szCs w:val="32"/>
          <w:lang w:bidi="ar"/>
        </w:rPr>
      </w:pPr>
      <w:bookmarkStart w:id="2" w:name="_Hlk76398720"/>
    </w:p>
    <w:p w14:paraId="51612184">
      <w:pPr>
        <w:keepNext w:val="0"/>
        <w:keepLines w:val="0"/>
        <w:pageBreakBefore w:val="0"/>
        <w:kinsoku/>
        <w:overflowPunct/>
        <w:topLinePunct w:val="0"/>
        <w:bidi w:val="0"/>
        <w:spacing w:line="480" w:lineRule="exact"/>
        <w:ind w:firstLine="4920" w:firstLineChars="15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pacing w:val="4"/>
          <w:kern w:val="0"/>
          <w:sz w:val="32"/>
          <w:szCs w:val="32"/>
          <w:lang w:bidi="ar"/>
        </w:rPr>
        <w:t>日期：    年    月    日</w:t>
      </w:r>
    </w:p>
    <w:p w14:paraId="03C512CA">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sz w:val="32"/>
          <w:szCs w:val="32"/>
        </w:rPr>
        <w:t>附件</w:t>
      </w: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rPr>
        <w:t>：</w:t>
      </w:r>
    </w:p>
    <w:p w14:paraId="76CB03B3">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无重大违法记录声明函</w:t>
      </w:r>
    </w:p>
    <w:p w14:paraId="45D71217">
      <w:pPr>
        <w:keepNext w:val="0"/>
        <w:keepLines w:val="0"/>
        <w:pageBreakBefore w:val="0"/>
        <w:kinsoku/>
        <w:overflowPunct/>
        <w:topLinePunct w:val="0"/>
        <w:autoSpaceDE/>
        <w:autoSpaceDN/>
        <w:bidi w:val="0"/>
        <w:adjustRightInd/>
        <w:snapToGrid/>
        <w:spacing w:line="560" w:lineRule="exact"/>
        <w:ind w:firstLine="881"/>
        <w:jc w:val="center"/>
        <w:textAlignment w:val="auto"/>
        <w:rPr>
          <w:rFonts w:hint="eastAsia" w:ascii="仿宋_GB2312" w:hAnsi="仿宋_GB2312" w:eastAsia="仿宋_GB2312" w:cs="仿宋_GB2312"/>
          <w:b/>
          <w:color w:val="000000"/>
          <w:sz w:val="32"/>
          <w:szCs w:val="32"/>
        </w:rPr>
      </w:pPr>
    </w:p>
    <w:p w14:paraId="5A38792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w:t>
      </w:r>
      <w:r>
        <w:rPr>
          <w:rFonts w:hint="eastAsia" w:ascii="仿宋_GB2312" w:hAnsi="仿宋_GB2312" w:eastAsia="仿宋_GB2312" w:cs="仿宋_GB2312"/>
          <w:bCs/>
          <w:color w:val="000000"/>
          <w:sz w:val="32"/>
          <w:szCs w:val="32"/>
          <w:lang w:val="en-US" w:eastAsia="zh-CN"/>
        </w:rPr>
        <w:t>单位</w:t>
      </w:r>
      <w:r>
        <w:rPr>
          <w:rFonts w:hint="eastAsia" w:ascii="仿宋_GB2312" w:hAnsi="仿宋_GB2312" w:eastAsia="仿宋_GB2312" w:cs="仿宋_GB2312"/>
          <w:bCs/>
          <w:color w:val="000000"/>
          <w:sz w:val="32"/>
          <w:szCs w:val="32"/>
        </w:rPr>
        <w:t>郑重声明：参加本次政府采购活动前</w:t>
      </w:r>
      <w:r>
        <w:rPr>
          <w:rFonts w:hint="eastAsia" w:ascii="仿宋_GB2312" w:hAnsi="仿宋_GB2312" w:eastAsia="仿宋_GB2312" w:cs="仿宋_GB2312"/>
          <w:bCs/>
          <w:color w:val="000000"/>
          <w:sz w:val="32"/>
          <w:szCs w:val="32"/>
          <w:lang w:val="en-US" w:eastAsia="zh-CN"/>
        </w:rPr>
        <w:t>三</w:t>
      </w:r>
      <w:r>
        <w:rPr>
          <w:rFonts w:hint="eastAsia" w:ascii="仿宋_GB2312" w:hAnsi="仿宋_GB2312" w:eastAsia="仿宋_GB2312" w:cs="仿宋_GB2312"/>
          <w:bCs/>
          <w:color w:val="000000"/>
          <w:sz w:val="32"/>
          <w:szCs w:val="32"/>
        </w:rPr>
        <w:t>年内，我</w:t>
      </w:r>
      <w:r>
        <w:rPr>
          <w:rFonts w:hint="eastAsia" w:ascii="仿宋_GB2312" w:hAnsi="仿宋_GB2312" w:eastAsia="仿宋_GB2312" w:cs="仿宋_GB2312"/>
          <w:bCs/>
          <w:color w:val="000000"/>
          <w:sz w:val="32"/>
          <w:szCs w:val="32"/>
          <w:lang w:val="en-US" w:eastAsia="zh-CN"/>
        </w:rPr>
        <w:t>单位</w:t>
      </w:r>
      <w:r>
        <w:rPr>
          <w:rFonts w:hint="eastAsia" w:ascii="仿宋_GB2312" w:hAnsi="仿宋_GB2312" w:eastAsia="仿宋_GB2312" w:cs="仿宋_GB2312"/>
          <w:bCs/>
          <w:color w:val="000000"/>
          <w:sz w:val="32"/>
          <w:szCs w:val="32"/>
        </w:rPr>
        <w:t>在经营活动中没有因违法经营受到刑事处罚或者责令停产停业、吊销许可证或者执照、较大数额罚款等行政处罚。</w:t>
      </w:r>
    </w:p>
    <w:p w14:paraId="0A6419F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在</w:t>
      </w:r>
      <w:r>
        <w:rPr>
          <w:rFonts w:hint="eastAsia" w:ascii="仿宋_GB2312" w:hAnsi="仿宋_GB2312" w:eastAsia="仿宋_GB2312" w:cs="仿宋_GB2312"/>
          <w:color w:val="000000"/>
          <w:sz w:val="32"/>
          <w:szCs w:val="32"/>
        </w:rPr>
        <w:t>投标截止时间节点，没有被“信用中国”（www.creditchina.gov.cn）、“中国政府采购网”（www.ccgp.gov.cn）、“信用江苏”（www.jscredit.cn/index.htm）网站列入失信被执行人、重大税收违法案件当事人名单、政府采购严重违法失信行为记录名单。</w:t>
      </w:r>
    </w:p>
    <w:p w14:paraId="6A14A340">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EA1074E">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投标单位名称（公章）：</w:t>
      </w:r>
    </w:p>
    <w:p w14:paraId="5F59A805">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6DF610B">
      <w:pPr>
        <w:keepNext w:val="0"/>
        <w:keepLines w:val="0"/>
        <w:pageBreakBefore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授权代表签字：</w:t>
      </w:r>
      <w:r>
        <w:rPr>
          <w:rFonts w:hint="eastAsia" w:ascii="仿宋_GB2312" w:hAnsi="仿宋_GB2312" w:eastAsia="仿宋_GB2312" w:cs="仿宋_GB2312"/>
          <w:bCs/>
          <w:color w:val="000000"/>
          <w:sz w:val="32"/>
          <w:szCs w:val="32"/>
          <w:u w:val="single"/>
          <w:lang w:val="en-US" w:eastAsia="zh-CN"/>
        </w:rPr>
        <w:t xml:space="preserve">                     </w:t>
      </w:r>
    </w:p>
    <w:p w14:paraId="3847B332">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Cs/>
          <w:color w:val="000000"/>
          <w:sz w:val="32"/>
          <w:szCs w:val="32"/>
        </w:rPr>
      </w:pPr>
    </w:p>
    <w:p w14:paraId="6D713021">
      <w:pPr>
        <w:keepNext w:val="0"/>
        <w:keepLines w:val="0"/>
        <w:pageBreakBefore w:val="0"/>
        <w:kinsoku/>
        <w:overflowPunct/>
        <w:topLinePunct w:val="0"/>
        <w:autoSpaceDE/>
        <w:autoSpaceDN/>
        <w:bidi w:val="0"/>
        <w:adjustRightInd/>
        <w:snapToGrid/>
        <w:spacing w:line="560" w:lineRule="exact"/>
        <w:ind w:firstLine="4920" w:firstLineChars="1500"/>
        <w:textAlignment w:val="auto"/>
        <w:rPr>
          <w:rFonts w:hint="eastAsia" w:ascii="仿宋_GB2312" w:hAnsi="仿宋_GB2312" w:eastAsia="仿宋_GB2312" w:cs="仿宋_GB2312"/>
          <w:spacing w:val="4"/>
          <w:kern w:val="0"/>
          <w:sz w:val="32"/>
          <w:szCs w:val="32"/>
          <w:lang w:bidi="ar"/>
        </w:rPr>
      </w:pPr>
      <w:r>
        <w:rPr>
          <w:rFonts w:hint="eastAsia" w:ascii="仿宋_GB2312" w:hAnsi="仿宋_GB2312" w:eastAsia="仿宋_GB2312" w:cs="仿宋_GB2312"/>
          <w:spacing w:val="4"/>
          <w:kern w:val="0"/>
          <w:sz w:val="32"/>
          <w:szCs w:val="32"/>
          <w:lang w:bidi="ar"/>
        </w:rPr>
        <w:t>日期：    年    月    日</w:t>
      </w:r>
    </w:p>
    <w:p w14:paraId="49ADD65E">
      <w:pPr>
        <w:keepNext w:val="0"/>
        <w:keepLines w:val="0"/>
        <w:pageBreakBefore w:val="0"/>
        <w:kinsoku/>
        <w:overflowPunct/>
        <w:topLinePunct w:val="0"/>
        <w:bidi w:val="0"/>
        <w:spacing w:line="480" w:lineRule="exact"/>
        <w:jc w:val="right"/>
        <w:rPr>
          <w:rFonts w:hint="eastAsia" w:ascii="仿宋_GB2312" w:hAnsi="仿宋_GB2312" w:eastAsia="仿宋_GB2312" w:cs="仿宋_GB2312"/>
          <w:bCs/>
          <w:color w:val="000000"/>
          <w:sz w:val="28"/>
          <w:szCs w:val="28"/>
        </w:rPr>
      </w:pPr>
    </w:p>
    <w:bookmarkEnd w:id="2"/>
    <w:p w14:paraId="5DF28FDB">
      <w:pPr>
        <w:keepNext w:val="0"/>
        <w:keepLines w:val="0"/>
        <w:pageBreakBefore w:val="0"/>
        <w:kinsoku/>
        <w:overflowPunct/>
        <w:topLinePunct w:val="0"/>
        <w:bidi w:val="0"/>
        <w:spacing w:line="480" w:lineRule="exact"/>
        <w:rPr>
          <w:rFonts w:hint="eastAsia" w:ascii="仿宋_GB2312" w:hAnsi="仿宋_GB2312" w:eastAsia="仿宋_GB2312" w:cs="仿宋_GB2312"/>
          <w:sz w:val="28"/>
          <w:szCs w:val="28"/>
        </w:rPr>
      </w:pPr>
    </w:p>
    <w:p w14:paraId="0B5CB92C">
      <w:pPr>
        <w:pStyle w:val="2"/>
        <w:keepNext w:val="0"/>
        <w:keepLines w:val="0"/>
        <w:pageBreakBefore w:val="0"/>
        <w:kinsoku/>
        <w:overflowPunct/>
        <w:topLinePunct w:val="0"/>
        <w:bidi w:val="0"/>
        <w:spacing w:after="0" w:line="480" w:lineRule="exact"/>
        <w:rPr>
          <w:rFonts w:hint="eastAsia" w:ascii="仿宋_GB2312" w:hAnsi="仿宋_GB2312" w:eastAsia="仿宋_GB2312" w:cs="仿宋_GB2312"/>
          <w:lang w:eastAsia="zh-CN"/>
        </w:rPr>
      </w:pPr>
    </w:p>
    <w:p w14:paraId="7B6D0E5E">
      <w:pPr>
        <w:pStyle w:val="15"/>
        <w:rPr>
          <w:rFonts w:hint="eastAsia" w:ascii="仿宋_GB2312" w:hAnsi="仿宋_GB2312" w:eastAsia="仿宋_GB2312" w:cs="仿宋_GB2312"/>
          <w:bCs/>
          <w:color w:val="000000"/>
          <w:sz w:val="2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BF8EB3-1297-4DFD-A51A-B5B42CCBD6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60C31455-3769-4EC7-A033-A0915E7F88A7}"/>
  </w:font>
  <w:font w:name="仿宋_GB2312">
    <w:panose1 w:val="02010609030101010101"/>
    <w:charset w:val="86"/>
    <w:family w:val="modern"/>
    <w:pitch w:val="default"/>
    <w:sig w:usb0="00000001" w:usb1="080E0000" w:usb2="00000000" w:usb3="00000000" w:csb0="00040000" w:csb1="00000000"/>
    <w:embedRegular r:id="rId3" w:fontKey="{159F0BC8-98C6-47BD-A73F-349510FB38BA}"/>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77414CB4-6CD9-4E97-9126-958566ECB3E0}"/>
  </w:font>
  <w:font w:name="微软雅黑">
    <w:panose1 w:val="020B0503020204020204"/>
    <w:charset w:val="86"/>
    <w:family w:val="swiss"/>
    <w:pitch w:val="default"/>
    <w:sig w:usb0="80000287" w:usb1="2ACF3C50" w:usb2="00000016" w:usb3="00000000" w:csb0="0004001F" w:csb1="00000000"/>
    <w:embedRegular r:id="rId5" w:fontKey="{498D1B6E-CE9A-460D-A72D-51710F267719}"/>
  </w:font>
  <w:font w:name="仿宋">
    <w:panose1 w:val="02010609060101010101"/>
    <w:charset w:val="86"/>
    <w:family w:val="modern"/>
    <w:pitch w:val="default"/>
    <w:sig w:usb0="800002BF" w:usb1="38CF7CFA" w:usb2="00000016" w:usb3="00000000" w:csb0="00040001" w:csb1="00000000"/>
    <w:embedRegular r:id="rId6" w:fontKey="{2EFFC5D3-B054-4B5F-8BAF-99C797AE32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B7B7D"/>
    <w:rsid w:val="000076EC"/>
    <w:rsid w:val="002B4B49"/>
    <w:rsid w:val="002E7ED8"/>
    <w:rsid w:val="00387BC5"/>
    <w:rsid w:val="00453D4C"/>
    <w:rsid w:val="00540A34"/>
    <w:rsid w:val="00645E2E"/>
    <w:rsid w:val="00670F58"/>
    <w:rsid w:val="00734F2C"/>
    <w:rsid w:val="007D795D"/>
    <w:rsid w:val="00807724"/>
    <w:rsid w:val="0088634C"/>
    <w:rsid w:val="00896DB2"/>
    <w:rsid w:val="008B2F8F"/>
    <w:rsid w:val="009E5C15"/>
    <w:rsid w:val="00C730CB"/>
    <w:rsid w:val="00DC0F39"/>
    <w:rsid w:val="00E53C8E"/>
    <w:rsid w:val="00E749D7"/>
    <w:rsid w:val="00EF6833"/>
    <w:rsid w:val="00FA5020"/>
    <w:rsid w:val="00FB17CF"/>
    <w:rsid w:val="01317F69"/>
    <w:rsid w:val="02086FB5"/>
    <w:rsid w:val="063070DD"/>
    <w:rsid w:val="071D04C5"/>
    <w:rsid w:val="0A603A28"/>
    <w:rsid w:val="0A627088"/>
    <w:rsid w:val="0E83303B"/>
    <w:rsid w:val="1010257C"/>
    <w:rsid w:val="10F70556"/>
    <w:rsid w:val="15D62BE2"/>
    <w:rsid w:val="192B6C4C"/>
    <w:rsid w:val="1A2B49E7"/>
    <w:rsid w:val="1B4877C7"/>
    <w:rsid w:val="20F80305"/>
    <w:rsid w:val="21D11834"/>
    <w:rsid w:val="232721BA"/>
    <w:rsid w:val="25180974"/>
    <w:rsid w:val="26BF4B59"/>
    <w:rsid w:val="27E22DFD"/>
    <w:rsid w:val="29546059"/>
    <w:rsid w:val="2AF94DA4"/>
    <w:rsid w:val="2EA96DE3"/>
    <w:rsid w:val="2FF859C1"/>
    <w:rsid w:val="307E4B7A"/>
    <w:rsid w:val="30B97E15"/>
    <w:rsid w:val="31AA2E09"/>
    <w:rsid w:val="31C627E9"/>
    <w:rsid w:val="39CA3B23"/>
    <w:rsid w:val="3A601A1A"/>
    <w:rsid w:val="3AE23BB9"/>
    <w:rsid w:val="3C1954EA"/>
    <w:rsid w:val="3C5177CB"/>
    <w:rsid w:val="3C683B38"/>
    <w:rsid w:val="3C7701A0"/>
    <w:rsid w:val="3E495A0F"/>
    <w:rsid w:val="3F71548E"/>
    <w:rsid w:val="42947A49"/>
    <w:rsid w:val="44895BCC"/>
    <w:rsid w:val="460C5D64"/>
    <w:rsid w:val="4954425A"/>
    <w:rsid w:val="49B96FE9"/>
    <w:rsid w:val="4BF623B7"/>
    <w:rsid w:val="4D3B2BA3"/>
    <w:rsid w:val="4EF03316"/>
    <w:rsid w:val="507E6271"/>
    <w:rsid w:val="50923421"/>
    <w:rsid w:val="53B95FB4"/>
    <w:rsid w:val="57381B3B"/>
    <w:rsid w:val="5B286203"/>
    <w:rsid w:val="5C71586D"/>
    <w:rsid w:val="5D1E1A64"/>
    <w:rsid w:val="5DCA7D57"/>
    <w:rsid w:val="6028611F"/>
    <w:rsid w:val="63512ABE"/>
    <w:rsid w:val="65927E1D"/>
    <w:rsid w:val="67650933"/>
    <w:rsid w:val="6A095303"/>
    <w:rsid w:val="6A2C58F8"/>
    <w:rsid w:val="6B2D5466"/>
    <w:rsid w:val="6B7A7C19"/>
    <w:rsid w:val="6F4B4C73"/>
    <w:rsid w:val="6F6C4028"/>
    <w:rsid w:val="708D025E"/>
    <w:rsid w:val="70F058CE"/>
    <w:rsid w:val="722515A8"/>
    <w:rsid w:val="741841F2"/>
    <w:rsid w:val="742C074D"/>
    <w:rsid w:val="76AB7B7D"/>
    <w:rsid w:val="7802352D"/>
    <w:rsid w:val="7A491C13"/>
    <w:rsid w:val="7B2B5921"/>
    <w:rsid w:val="7BA8011A"/>
    <w:rsid w:val="7DC1755E"/>
    <w:rsid w:val="7DE95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99"/>
    <w:pPr>
      <w:snapToGrid w:val="0"/>
    </w:pPr>
    <w:rPr>
      <w:rFonts w:ascii="Arial" w:hAnsi="Arial" w:eastAsia="楷体_GB2312" w:cs="Arial"/>
      <w:sz w:val="26"/>
      <w:szCs w:val="26"/>
    </w:rPr>
  </w:style>
  <w:style w:type="paragraph" w:styleId="5">
    <w:name w:val="Block Text"/>
    <w:basedOn w:val="1"/>
    <w:next w:val="1"/>
    <w:unhideWhenUsed/>
    <w:qFormat/>
    <w:uiPriority w:val="99"/>
    <w:pPr>
      <w:spacing w:after="120"/>
      <w:ind w:left="1440" w:leftChars="700" w:right="1440" w:rightChars="700"/>
    </w:pPr>
    <w:rPr>
      <w:rFonts w:hint="eastAsia" w:eastAsia="楷体_GB2312"/>
      <w:sz w:val="26"/>
      <w:szCs w:val="26"/>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Body Text First Indent 2"/>
    <w:basedOn w:val="3"/>
    <w:next w:val="5"/>
    <w:qFormat/>
    <w:uiPriority w:val="99"/>
    <w:pPr>
      <w:spacing w:after="156"/>
      <w:ind w:left="0" w:leftChars="0"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正文文本11"/>
    <w:basedOn w:val="1"/>
    <w:qFormat/>
    <w:uiPriority w:val="0"/>
    <w:rPr>
      <w:rFonts w:ascii="楷体_GB2312" w:hAnsi="Arial" w:eastAsia="楷体_GB2312" w:cs="Times New Roman"/>
      <w:sz w:val="28"/>
      <w:szCs w:val="28"/>
    </w:rPr>
  </w:style>
  <w:style w:type="paragraph" w:customStyle="1" w:styleId="16">
    <w:name w:val="样式5"/>
    <w:basedOn w:val="1"/>
    <w:qFormat/>
    <w:uiPriority w:val="99"/>
    <w:rPr>
      <w:rFonts w:ascii="宋体" w:cs="宋体"/>
      <w:sz w:val="24"/>
    </w:rPr>
  </w:style>
  <w:style w:type="character" w:customStyle="1" w:styleId="17">
    <w:name w:val="页眉 Char"/>
    <w:basedOn w:val="12"/>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20">
    <w:name w:val="样式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21">
    <w:name w:val="列表段落1"/>
    <w:basedOn w:val="1"/>
    <w:qFormat/>
    <w:uiPriority w:val="34"/>
    <w:pPr>
      <w:ind w:firstLine="420" w:firstLineChars="200"/>
    </w:pPr>
    <w:rPr>
      <w:rFonts w:ascii="Calibri" w:hAnsi="Calibri"/>
      <w:szCs w:val="22"/>
    </w:rPr>
  </w:style>
  <w:style w:type="paragraph" w:customStyle="1" w:styleId="22">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7680</Words>
  <Characters>8045</Characters>
  <Lines>27</Lines>
  <Paragraphs>7</Paragraphs>
  <TotalTime>123</TotalTime>
  <ScaleCrop>false</ScaleCrop>
  <LinksUpToDate>false</LinksUpToDate>
  <CharactersWithSpaces>8432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2024-04-07T06:10:00Z</dcterms:created>
  <dc:creator>admin</dc:creator>
  <cp:lastModifiedBy>龚凯旋</cp:lastModifiedBy>
  <cp:lastPrinted>2026-07-02T06:30:00Z</cp:lastPrinted>
  <dcterms:modified xsi:type="dcterms:W3CDTF">2026-07-06T01:12:30Z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6D152FB19DD349C8BF9FB0585ED7D599_13</vt:lpwstr>
  </property>
  <property fmtid="{D5CDD505-2E9C-101B-9397-08002B2CF9AE}" pid="4" name="KSOTemplateDocerSaveRecord">
    <vt:lpwstr>eyJoZGlkIjoiNmQwY2VlYjhkNzVlMWVlOTAyY2E3ZTBhNzdhNGY5YzEiLCJ1c2VySWQiOiI5MzQyNjg1MDYifQ==</vt:lpwstr>
  </property>
</Properties>
</file>