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B3858">
      <w:pPr>
        <w:jc w:val="both"/>
        <w:rPr>
          <w:rFonts w:hint="eastAsia" w:ascii="黑体" w:hAnsi="黑体" w:eastAsia="黑体" w:cs="黑体"/>
          <w:color w:val="000000" w:themeColor="text1"/>
          <w:sz w:val="32"/>
          <w:szCs w:val="32"/>
          <w:lang w:eastAsia="zh-CN"/>
          <w14:textFill>
            <w14:solidFill>
              <w14:schemeClr w14:val="tx1"/>
            </w14:solidFill>
          </w14:textFill>
        </w:rPr>
      </w:pPr>
      <w:bookmarkStart w:id="0" w:name="OLE_LINK1"/>
    </w:p>
    <w:p w14:paraId="1A6D51ED">
      <w:pPr>
        <w:pStyle w:val="12"/>
        <w:kinsoku/>
        <w:autoSpaceDE/>
        <w:autoSpaceDN/>
        <w:adjustRightInd/>
        <w:snapToGrid/>
        <w:spacing w:before="120" w:beforeLines="50" w:after="120" w:afterLines="50" w:line="600" w:lineRule="exact"/>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启东市英邦小学校服采购项目招标公告</w:t>
      </w:r>
    </w:p>
    <w:p w14:paraId="6EECAF49">
      <w:pPr>
        <w:pStyle w:val="12"/>
        <w:kinsoku/>
        <w:autoSpaceDE/>
        <w:autoSpaceDN/>
        <w:adjustRightInd/>
        <w:snapToGrid/>
        <w:spacing w:before="120" w:beforeLines="50" w:after="120" w:afterLines="50" w:line="600" w:lineRule="exact"/>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（四次）</w:t>
      </w:r>
    </w:p>
    <w:p w14:paraId="090D7A96">
      <w:pPr>
        <w:pStyle w:val="12"/>
        <w:kinsoku/>
        <w:autoSpaceDE/>
        <w:autoSpaceDN/>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根据省市校服采购管理的有关规定，就启东市英邦小学校服采购项目进行公开招标，详细内容如下：</w:t>
      </w:r>
    </w:p>
    <w:p w14:paraId="652471BB">
      <w:pPr>
        <w:pStyle w:val="12"/>
        <w:kinsoku/>
        <w:autoSpaceDE/>
        <w:autoSpaceDN/>
        <w:adjustRightInd/>
        <w:snapToGrid/>
        <w:spacing w:beforeAutospacing="0" w:afterAutospacing="0" w:line="52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一、采购需求明细</w:t>
      </w:r>
    </w:p>
    <w:p w14:paraId="422BF756">
      <w:pPr>
        <w:spacing w:line="52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（一）名称及规格参数</w:t>
      </w:r>
    </w:p>
    <w:tbl>
      <w:tblPr>
        <w:tblStyle w:val="14"/>
        <w:tblpPr w:leftFromText="180" w:rightFromText="180" w:vertAnchor="text" w:horzAnchor="page" w:tblpXSpec="center" w:tblpY="228"/>
        <w:tblOverlap w:val="never"/>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329"/>
        <w:gridCol w:w="4380"/>
        <w:gridCol w:w="2237"/>
        <w:gridCol w:w="1077"/>
      </w:tblGrid>
      <w:tr w14:paraId="5610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72" w:type="dxa"/>
            <w:vAlign w:val="center"/>
          </w:tcPr>
          <w:p w14:paraId="2BBC875E">
            <w:pPr>
              <w:widowControl w:val="0"/>
              <w:kinsoku/>
              <w:autoSpaceDE/>
              <w:autoSpaceDN/>
              <w:adjustRightInd/>
              <w:snapToGrid/>
              <w:spacing w:line="32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序号</w:t>
            </w:r>
          </w:p>
        </w:tc>
        <w:tc>
          <w:tcPr>
            <w:tcW w:w="1329" w:type="dxa"/>
            <w:vAlign w:val="center"/>
          </w:tcPr>
          <w:p w14:paraId="7AA1F4EA">
            <w:pPr>
              <w:widowControl w:val="0"/>
              <w:kinsoku/>
              <w:autoSpaceDE/>
              <w:autoSpaceDN/>
              <w:adjustRightInd/>
              <w:snapToGrid/>
              <w:spacing w:line="32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货物名称</w:t>
            </w:r>
          </w:p>
        </w:tc>
        <w:tc>
          <w:tcPr>
            <w:tcW w:w="4380" w:type="dxa"/>
            <w:vAlign w:val="center"/>
          </w:tcPr>
          <w:p w14:paraId="323DB80F">
            <w:pPr>
              <w:widowControl w:val="0"/>
              <w:kinsoku/>
              <w:autoSpaceDE/>
              <w:autoSpaceDN/>
              <w:adjustRightInd/>
              <w:snapToGrid/>
              <w:spacing w:line="32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规格参数</w:t>
            </w:r>
          </w:p>
        </w:tc>
        <w:tc>
          <w:tcPr>
            <w:tcW w:w="2237" w:type="dxa"/>
            <w:vAlign w:val="center"/>
          </w:tcPr>
          <w:p w14:paraId="04CAE574">
            <w:pPr>
              <w:widowControl w:val="0"/>
              <w:kinsoku/>
              <w:autoSpaceDE/>
              <w:autoSpaceDN/>
              <w:adjustRightInd/>
              <w:snapToGrid/>
              <w:spacing w:line="32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参考图片</w:t>
            </w:r>
          </w:p>
        </w:tc>
        <w:tc>
          <w:tcPr>
            <w:tcW w:w="1077" w:type="dxa"/>
            <w:vAlign w:val="center"/>
          </w:tcPr>
          <w:p w14:paraId="76D149FC">
            <w:pPr>
              <w:widowControl w:val="0"/>
              <w:kinsoku/>
              <w:autoSpaceDE/>
              <w:autoSpaceDN/>
              <w:adjustRightInd/>
              <w:snapToGrid/>
              <w:spacing w:line="32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预估套数</w:t>
            </w:r>
          </w:p>
        </w:tc>
      </w:tr>
      <w:tr w14:paraId="1C13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672" w:type="dxa"/>
            <w:vAlign w:val="center"/>
          </w:tcPr>
          <w:p w14:paraId="498A4215">
            <w:pPr>
              <w:widowControl w:val="0"/>
              <w:spacing w:line="320" w:lineRule="exact"/>
              <w:jc w:val="center"/>
              <w:rPr>
                <w:rFonts w:hint="eastAsia" w:ascii="仿宋_GB2312" w:hAnsi="仿宋_GB2312" w:eastAsia="仿宋_GB2312" w:cs="仿宋_GB2312"/>
                <w:sz w:val="28"/>
                <w:szCs w:val="28"/>
                <w:lang w:eastAsia="zh-CN"/>
              </w:rPr>
            </w:pPr>
            <w:r>
              <w:rPr>
                <w:rFonts w:hint="eastAsia" w:ascii="楷体" w:hAnsi="楷体" w:eastAsia="楷体" w:cs="楷体"/>
                <w:lang w:eastAsia="zh-CN"/>
              </w:rPr>
              <w:t>1</w:t>
            </w:r>
          </w:p>
        </w:tc>
        <w:tc>
          <w:tcPr>
            <w:tcW w:w="1329" w:type="dxa"/>
            <w:vAlign w:val="center"/>
          </w:tcPr>
          <w:p w14:paraId="581605AE">
            <w:pPr>
              <w:widowControl w:val="0"/>
              <w:jc w:val="center"/>
              <w:rPr>
                <w:rFonts w:hint="eastAsia" w:ascii="楷体" w:hAnsi="楷体" w:eastAsia="楷体" w:cs="楷体"/>
                <w:lang w:eastAsia="zh-CN"/>
              </w:rPr>
            </w:pPr>
            <w:r>
              <w:rPr>
                <w:rFonts w:hint="eastAsia" w:ascii="楷体" w:hAnsi="楷体" w:eastAsia="楷体" w:cs="楷体"/>
                <w:lang w:eastAsia="zh-CN"/>
              </w:rPr>
              <w:t>春秋季运动服</w:t>
            </w:r>
          </w:p>
          <w:p w14:paraId="5FE4CD2F">
            <w:pPr>
              <w:widowControl w:val="0"/>
              <w:jc w:val="center"/>
              <w:rPr>
                <w:rFonts w:hint="eastAsia" w:ascii="仿宋_GB2312" w:hAnsi="仿宋_GB2312" w:eastAsia="仿宋_GB2312" w:cs="仿宋_GB2312"/>
                <w:sz w:val="28"/>
                <w:szCs w:val="28"/>
                <w:lang w:eastAsia="zh-CN"/>
              </w:rPr>
            </w:pPr>
            <w:r>
              <w:rPr>
                <w:rFonts w:hint="eastAsia" w:ascii="楷体" w:hAnsi="楷体" w:eastAsia="楷体" w:cs="楷体"/>
                <w:lang w:eastAsia="zh-CN"/>
              </w:rPr>
              <w:t>（上衣+裤子）</w:t>
            </w:r>
          </w:p>
        </w:tc>
        <w:tc>
          <w:tcPr>
            <w:tcW w:w="4380" w:type="dxa"/>
            <w:vAlign w:val="center"/>
          </w:tcPr>
          <w:p w14:paraId="67A07045">
            <w:pPr>
              <w:widowControl w:val="0"/>
              <w:jc w:val="both"/>
              <w:rPr>
                <w:rFonts w:hint="eastAsia" w:ascii="楷体" w:hAnsi="楷体" w:eastAsia="楷体" w:cs="楷体"/>
                <w:lang w:eastAsia="zh-CN"/>
              </w:rPr>
            </w:pPr>
            <w:r>
              <w:rPr>
                <w:rFonts w:hint="eastAsia" w:ascii="楷体" w:hAnsi="楷体" w:eastAsia="楷体" w:cs="楷体"/>
                <w:lang w:eastAsia="zh-CN"/>
              </w:rPr>
              <w:t>1、面料品名：奥黛尔复合面料</w:t>
            </w:r>
          </w:p>
          <w:p w14:paraId="10FFEBFF">
            <w:pPr>
              <w:widowControl w:val="0"/>
              <w:jc w:val="both"/>
              <w:rPr>
                <w:rFonts w:hint="eastAsia" w:ascii="楷体" w:hAnsi="楷体" w:eastAsia="楷体" w:cs="楷体"/>
                <w:lang w:eastAsia="zh-CN"/>
              </w:rPr>
            </w:pPr>
            <w:r>
              <w:rPr>
                <w:rFonts w:hint="eastAsia" w:ascii="楷体" w:hAnsi="楷体" w:eastAsia="楷体" w:cs="楷体"/>
                <w:lang w:eastAsia="zh-CN"/>
              </w:rPr>
              <w:t>2、面料成分：40%棉，60%聚酯纤维</w:t>
            </w:r>
          </w:p>
          <w:p w14:paraId="450D62D0">
            <w:pPr>
              <w:widowControl w:val="0"/>
              <w:jc w:val="both"/>
              <w:rPr>
                <w:rFonts w:hint="eastAsia" w:ascii="楷体" w:hAnsi="楷体" w:eastAsia="楷体" w:cs="楷体"/>
                <w:lang w:eastAsia="zh-CN"/>
              </w:rPr>
            </w:pPr>
            <w:r>
              <w:rPr>
                <w:rFonts w:hint="eastAsia" w:ascii="楷体" w:hAnsi="楷体" w:eastAsia="楷体" w:cs="楷体"/>
                <w:lang w:eastAsia="zh-CN"/>
              </w:rPr>
              <w:t>3、规格克重：320g</w:t>
            </w:r>
          </w:p>
          <w:p w14:paraId="2D94A2DA">
            <w:pPr>
              <w:widowControl w:val="0"/>
              <w:jc w:val="both"/>
              <w:rPr>
                <w:rFonts w:hint="eastAsia" w:ascii="楷体" w:hAnsi="楷体" w:eastAsia="楷体" w:cs="楷体"/>
                <w:lang w:eastAsia="zh-CN"/>
              </w:rPr>
            </w:pPr>
            <w:r>
              <w:rPr>
                <w:rFonts w:hint="eastAsia" w:ascii="楷体" w:hAnsi="楷体" w:eastAsia="楷体" w:cs="楷体"/>
                <w:lang w:eastAsia="zh-CN"/>
              </w:rPr>
              <w:t>4、后背增加反光条</w:t>
            </w:r>
          </w:p>
        </w:tc>
        <w:tc>
          <w:tcPr>
            <w:tcW w:w="2237" w:type="dxa"/>
            <w:vAlign w:val="center"/>
          </w:tcPr>
          <w:p w14:paraId="3A383E24">
            <w:pPr>
              <w:widowControl/>
              <w:jc w:val="center"/>
              <w:textAlignment w:val="center"/>
              <w:rPr>
                <w:rFonts w:hint="eastAsia" w:ascii="宋体" w:hAnsi="宋体" w:eastAsia="宋体" w:cs="宋体"/>
                <w:sz w:val="20"/>
                <w:szCs w:val="20"/>
                <w:lang w:eastAsia="zh-CN"/>
              </w:rPr>
            </w:pPr>
            <w:r>
              <w:rPr>
                <w:rFonts w:hint="eastAsia" w:ascii="宋体" w:hAnsi="宋体" w:eastAsia="宋体" w:cs="宋体"/>
                <w:sz w:val="20"/>
                <w:szCs w:val="20"/>
                <w:lang w:eastAsia="zh-CN"/>
              </w:rPr>
              <w:drawing>
                <wp:inline distT="0" distB="0" distL="114300" distR="114300">
                  <wp:extent cx="1216660" cy="586740"/>
                  <wp:effectExtent l="0" t="0" r="2540" b="3810"/>
                  <wp:docPr id="28" name="图片 28" descr="未标题-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未标题-15"/>
                          <pic:cNvPicPr>
                            <a:picLocks noChangeAspect="1"/>
                          </pic:cNvPicPr>
                        </pic:nvPicPr>
                        <pic:blipFill>
                          <a:blip r:embed="rId5"/>
                          <a:stretch>
                            <a:fillRect/>
                          </a:stretch>
                        </pic:blipFill>
                        <pic:spPr>
                          <a:xfrm>
                            <a:off x="0" y="0"/>
                            <a:ext cx="1216660" cy="586740"/>
                          </a:xfrm>
                          <a:prstGeom prst="rect">
                            <a:avLst/>
                          </a:prstGeom>
                        </pic:spPr>
                      </pic:pic>
                    </a:graphicData>
                  </a:graphic>
                </wp:inline>
              </w:drawing>
            </w:r>
          </w:p>
          <w:p w14:paraId="1AB4C6B8">
            <w:pPr>
              <w:widowControl/>
              <w:jc w:val="center"/>
              <w:textAlignment w:val="center"/>
              <w:rPr>
                <w:rFonts w:hint="eastAsia" w:ascii="楷体" w:hAnsi="楷体" w:eastAsia="楷体" w:cs="楷体"/>
                <w:sz w:val="20"/>
                <w:szCs w:val="20"/>
                <w:lang w:eastAsia="zh-CN"/>
              </w:rPr>
            </w:pPr>
            <w:r>
              <w:rPr>
                <w:rFonts w:hint="eastAsia"/>
                <w:sz w:val="18"/>
                <w:lang w:eastAsia="zh-CN"/>
              </w:rPr>
              <w:drawing>
                <wp:inline distT="0" distB="0" distL="114300" distR="114300">
                  <wp:extent cx="334010" cy="619760"/>
                  <wp:effectExtent l="0" t="0" r="8890" b="8890"/>
                  <wp:docPr id="6" name="图片 6" descr="C:/Users/Administrator/Desktop/002.png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002.png002"/>
                          <pic:cNvPicPr>
                            <a:picLocks noChangeAspect="1"/>
                          </pic:cNvPicPr>
                        </pic:nvPicPr>
                        <pic:blipFill>
                          <a:blip r:embed="rId6"/>
                          <a:srcRect l="79" r="79"/>
                          <a:stretch>
                            <a:fillRect/>
                          </a:stretch>
                        </pic:blipFill>
                        <pic:spPr>
                          <a:xfrm>
                            <a:off x="0" y="0"/>
                            <a:ext cx="334010" cy="619760"/>
                          </a:xfrm>
                          <a:prstGeom prst="rect">
                            <a:avLst/>
                          </a:prstGeom>
                        </pic:spPr>
                      </pic:pic>
                    </a:graphicData>
                  </a:graphic>
                </wp:inline>
              </w:drawing>
            </w:r>
          </w:p>
        </w:tc>
        <w:tc>
          <w:tcPr>
            <w:tcW w:w="1077" w:type="dxa"/>
            <w:vAlign w:val="center"/>
          </w:tcPr>
          <w:p w14:paraId="243839F1">
            <w:pPr>
              <w:widowControl/>
              <w:jc w:val="center"/>
              <w:textAlignment w:val="center"/>
              <w:rPr>
                <w:sz w:val="18"/>
                <w:lang w:eastAsia="zh-CN"/>
              </w:rPr>
            </w:pPr>
            <w:r>
              <w:rPr>
                <w:rFonts w:hint="eastAsia"/>
                <w:sz w:val="18"/>
                <w:lang w:eastAsia="zh-CN"/>
              </w:rPr>
              <w:t>266套</w:t>
            </w:r>
          </w:p>
        </w:tc>
      </w:tr>
      <w:tr w14:paraId="2A5E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672" w:type="dxa"/>
            <w:vAlign w:val="center"/>
          </w:tcPr>
          <w:p w14:paraId="3665310F">
            <w:pPr>
              <w:widowControl w:val="0"/>
              <w:spacing w:line="320" w:lineRule="exact"/>
              <w:jc w:val="center"/>
              <w:rPr>
                <w:rFonts w:hint="eastAsia" w:ascii="仿宋_GB2312" w:hAnsi="仿宋_GB2312" w:eastAsia="仿宋_GB2312" w:cs="仿宋_GB2312"/>
                <w:sz w:val="28"/>
                <w:szCs w:val="28"/>
                <w:lang w:eastAsia="zh-CN"/>
              </w:rPr>
            </w:pPr>
            <w:r>
              <w:rPr>
                <w:rFonts w:hint="eastAsia" w:ascii="楷体" w:hAnsi="楷体" w:eastAsia="楷体" w:cs="楷体"/>
                <w:lang w:eastAsia="zh-CN"/>
              </w:rPr>
              <w:t>2</w:t>
            </w:r>
          </w:p>
        </w:tc>
        <w:tc>
          <w:tcPr>
            <w:tcW w:w="1329" w:type="dxa"/>
            <w:vAlign w:val="center"/>
          </w:tcPr>
          <w:p w14:paraId="6317D068">
            <w:pPr>
              <w:widowControl w:val="0"/>
              <w:jc w:val="center"/>
              <w:rPr>
                <w:rFonts w:hint="eastAsia" w:ascii="仿宋_GB2312" w:hAnsi="仿宋_GB2312" w:eastAsia="仿宋_GB2312" w:cs="仿宋_GB2312"/>
                <w:sz w:val="28"/>
                <w:szCs w:val="28"/>
                <w:lang w:eastAsia="zh-CN"/>
              </w:rPr>
            </w:pPr>
            <w:r>
              <w:rPr>
                <w:rFonts w:hint="eastAsia" w:ascii="楷体" w:hAnsi="楷体" w:eastAsia="楷体" w:cs="楷体"/>
                <w:lang w:eastAsia="zh-CN"/>
              </w:rPr>
              <w:t>夏季短袖T恤、短裤/短裙</w:t>
            </w:r>
          </w:p>
        </w:tc>
        <w:tc>
          <w:tcPr>
            <w:tcW w:w="4380" w:type="dxa"/>
            <w:vAlign w:val="center"/>
          </w:tcPr>
          <w:p w14:paraId="23A31C52">
            <w:pPr>
              <w:widowControl w:val="0"/>
              <w:jc w:val="both"/>
              <w:rPr>
                <w:rFonts w:hint="eastAsia" w:ascii="楷体" w:hAnsi="楷体" w:eastAsia="楷体" w:cs="楷体"/>
                <w:lang w:eastAsia="zh-CN"/>
              </w:rPr>
            </w:pPr>
            <w:r>
              <w:rPr>
                <w:rFonts w:hint="eastAsia" w:ascii="楷体" w:hAnsi="楷体" w:eastAsia="楷体" w:cs="楷体"/>
                <w:lang w:eastAsia="zh-CN"/>
              </w:rPr>
              <w:t>1、面料品名：珠地网眼</w:t>
            </w:r>
          </w:p>
          <w:p w14:paraId="438236E7">
            <w:pPr>
              <w:widowControl w:val="0"/>
              <w:jc w:val="both"/>
              <w:rPr>
                <w:rFonts w:hint="eastAsia" w:ascii="楷体" w:hAnsi="楷体" w:eastAsia="楷体" w:cs="楷体"/>
                <w:lang w:eastAsia="zh-CN"/>
              </w:rPr>
            </w:pPr>
            <w:r>
              <w:rPr>
                <w:rFonts w:hint="eastAsia" w:ascii="楷体" w:hAnsi="楷体" w:eastAsia="楷体" w:cs="楷体"/>
                <w:lang w:eastAsia="zh-CN"/>
              </w:rPr>
              <w:t>2、面料成分：60%棉，40%聚酯纤维</w:t>
            </w:r>
          </w:p>
          <w:p w14:paraId="75810FD6">
            <w:pPr>
              <w:widowControl w:val="0"/>
              <w:jc w:val="both"/>
              <w:rPr>
                <w:rFonts w:hint="eastAsia" w:ascii="仿宋_GB2312" w:hAnsi="仿宋_GB2312" w:eastAsia="仿宋_GB2312" w:cs="仿宋_GB2312"/>
                <w:sz w:val="28"/>
                <w:szCs w:val="28"/>
                <w:lang w:eastAsia="zh-CN"/>
              </w:rPr>
            </w:pPr>
            <w:r>
              <w:rPr>
                <w:rFonts w:hint="eastAsia" w:ascii="楷体" w:hAnsi="楷体" w:eastAsia="楷体" w:cs="楷体"/>
                <w:lang w:eastAsia="zh-CN"/>
              </w:rPr>
              <w:t>3、规格：纱支：40支，克重220g</w:t>
            </w:r>
          </w:p>
        </w:tc>
        <w:tc>
          <w:tcPr>
            <w:tcW w:w="2237" w:type="dxa"/>
            <w:vAlign w:val="center"/>
          </w:tcPr>
          <w:p w14:paraId="73496F5D">
            <w:pPr>
              <w:widowControl/>
              <w:jc w:val="center"/>
              <w:textAlignment w:val="center"/>
              <w:rPr>
                <w:rFonts w:hint="eastAsia" w:ascii="宋体" w:hAnsi="宋体" w:eastAsia="宋体" w:cs="宋体"/>
                <w:color w:val="auto"/>
                <w:sz w:val="18"/>
                <w:lang w:eastAsia="zh-CN"/>
              </w:rPr>
            </w:pPr>
            <w:r>
              <w:rPr>
                <w:rFonts w:hint="eastAsia" w:ascii="宋体" w:hAnsi="宋体" w:eastAsia="宋体" w:cs="宋体"/>
                <w:color w:val="auto"/>
                <w:sz w:val="18"/>
                <w:lang w:eastAsia="zh-CN"/>
              </w:rPr>
              <w:drawing>
                <wp:inline distT="0" distB="0" distL="114300" distR="114300">
                  <wp:extent cx="603885" cy="609600"/>
                  <wp:effectExtent l="0" t="0" r="5715" b="0"/>
                  <wp:docPr id="8" name="图片 8"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1"/>
                          <pic:cNvPicPr>
                            <a:picLocks noChangeAspect="1"/>
                          </pic:cNvPicPr>
                        </pic:nvPicPr>
                        <pic:blipFill>
                          <a:blip r:embed="rId7"/>
                          <a:stretch>
                            <a:fillRect/>
                          </a:stretch>
                        </pic:blipFill>
                        <pic:spPr>
                          <a:xfrm>
                            <a:off x="0" y="0"/>
                            <a:ext cx="603885" cy="609600"/>
                          </a:xfrm>
                          <a:prstGeom prst="rect">
                            <a:avLst/>
                          </a:prstGeom>
                        </pic:spPr>
                      </pic:pic>
                    </a:graphicData>
                  </a:graphic>
                </wp:inline>
              </w:drawing>
            </w:r>
          </w:p>
          <w:p w14:paraId="63422EE8">
            <w:pPr>
              <w:widowControl/>
              <w:jc w:val="center"/>
              <w:textAlignment w:val="center"/>
              <w:rPr>
                <w:rFonts w:hint="eastAsia" w:ascii="楷体" w:hAnsi="楷体" w:eastAsia="楷体" w:cs="楷体"/>
                <w:sz w:val="20"/>
                <w:szCs w:val="20"/>
                <w:lang w:eastAsia="zh-CN"/>
              </w:rPr>
            </w:pPr>
            <w:r>
              <w:rPr>
                <w:rFonts w:hint="eastAsia" w:ascii="宋体" w:hAnsi="宋体" w:eastAsia="宋体" w:cs="宋体"/>
                <w:color w:val="auto"/>
                <w:sz w:val="18"/>
                <w:lang w:eastAsia="zh-CN"/>
              </w:rPr>
              <w:drawing>
                <wp:inline distT="0" distB="0" distL="114300" distR="114300">
                  <wp:extent cx="376555" cy="379095"/>
                  <wp:effectExtent l="0" t="0" r="4445" b="1905"/>
                  <wp:docPr id="12" name="图片 1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2"/>
                          <pic:cNvPicPr>
                            <a:picLocks noChangeAspect="1"/>
                          </pic:cNvPicPr>
                        </pic:nvPicPr>
                        <pic:blipFill>
                          <a:blip r:embed="rId8"/>
                          <a:stretch>
                            <a:fillRect/>
                          </a:stretch>
                        </pic:blipFill>
                        <pic:spPr>
                          <a:xfrm>
                            <a:off x="0" y="0"/>
                            <a:ext cx="376555" cy="379095"/>
                          </a:xfrm>
                          <a:prstGeom prst="rect">
                            <a:avLst/>
                          </a:prstGeom>
                        </pic:spPr>
                      </pic:pic>
                    </a:graphicData>
                  </a:graphic>
                </wp:inline>
              </w:drawing>
            </w:r>
            <w:r>
              <w:rPr>
                <w:rFonts w:hint="eastAsia" w:ascii="宋体" w:hAnsi="宋体" w:cs="宋体"/>
                <w:color w:val="auto"/>
                <w:sz w:val="18"/>
                <w:lang w:eastAsia="zh-CN"/>
              </w:rPr>
              <w:t xml:space="preserve"> </w:t>
            </w:r>
            <w:r>
              <w:rPr>
                <w:rFonts w:hint="eastAsia" w:ascii="宋体" w:hAnsi="宋体" w:eastAsia="宋体" w:cs="宋体"/>
                <w:color w:val="auto"/>
                <w:sz w:val="18"/>
                <w:lang w:eastAsia="zh-CN"/>
              </w:rPr>
              <w:drawing>
                <wp:inline distT="0" distB="0" distL="114300" distR="114300">
                  <wp:extent cx="473075" cy="379730"/>
                  <wp:effectExtent l="0" t="0" r="3175" b="1270"/>
                  <wp:docPr id="13" name="图片 1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03"/>
                          <pic:cNvPicPr>
                            <a:picLocks noChangeAspect="1"/>
                          </pic:cNvPicPr>
                        </pic:nvPicPr>
                        <pic:blipFill>
                          <a:blip r:embed="rId9"/>
                          <a:stretch>
                            <a:fillRect/>
                          </a:stretch>
                        </pic:blipFill>
                        <pic:spPr>
                          <a:xfrm>
                            <a:off x="0" y="0"/>
                            <a:ext cx="473075" cy="379730"/>
                          </a:xfrm>
                          <a:prstGeom prst="rect">
                            <a:avLst/>
                          </a:prstGeom>
                        </pic:spPr>
                      </pic:pic>
                    </a:graphicData>
                  </a:graphic>
                </wp:inline>
              </w:drawing>
            </w:r>
          </w:p>
        </w:tc>
        <w:tc>
          <w:tcPr>
            <w:tcW w:w="1077" w:type="dxa"/>
            <w:vAlign w:val="center"/>
          </w:tcPr>
          <w:p w14:paraId="7D0E5850">
            <w:pPr>
              <w:widowControl/>
              <w:jc w:val="center"/>
              <w:textAlignment w:val="center"/>
              <w:rPr>
                <w:rFonts w:hint="eastAsia" w:ascii="宋体" w:hAnsi="宋体" w:eastAsia="宋体" w:cs="宋体"/>
                <w:color w:val="auto"/>
                <w:sz w:val="18"/>
                <w:lang w:eastAsia="zh-CN"/>
              </w:rPr>
            </w:pPr>
            <w:r>
              <w:rPr>
                <w:rFonts w:hint="eastAsia"/>
                <w:sz w:val="18"/>
                <w:lang w:eastAsia="zh-CN"/>
              </w:rPr>
              <w:t>266套</w:t>
            </w:r>
          </w:p>
        </w:tc>
      </w:tr>
      <w:tr w14:paraId="4D84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jc w:val="center"/>
        </w:trPr>
        <w:tc>
          <w:tcPr>
            <w:tcW w:w="672" w:type="dxa"/>
            <w:vAlign w:val="center"/>
          </w:tcPr>
          <w:p w14:paraId="17B7A63E">
            <w:pPr>
              <w:widowControl w:val="0"/>
              <w:spacing w:line="320" w:lineRule="exact"/>
              <w:jc w:val="center"/>
              <w:rPr>
                <w:rFonts w:hint="eastAsia" w:ascii="仿宋_GB2312" w:hAnsi="仿宋_GB2312" w:eastAsia="仿宋_GB2312" w:cs="仿宋_GB2312"/>
                <w:sz w:val="28"/>
                <w:szCs w:val="28"/>
                <w:lang w:eastAsia="zh-CN"/>
              </w:rPr>
            </w:pPr>
            <w:r>
              <w:rPr>
                <w:rFonts w:hint="eastAsia" w:ascii="楷体" w:hAnsi="楷体" w:eastAsia="楷体" w:cs="楷体"/>
                <w:lang w:eastAsia="zh-CN"/>
              </w:rPr>
              <w:t>3</w:t>
            </w:r>
          </w:p>
        </w:tc>
        <w:tc>
          <w:tcPr>
            <w:tcW w:w="1329" w:type="dxa"/>
            <w:vAlign w:val="center"/>
          </w:tcPr>
          <w:p w14:paraId="7B71634C">
            <w:pPr>
              <w:widowControl w:val="0"/>
              <w:jc w:val="center"/>
              <w:rPr>
                <w:rFonts w:hint="eastAsia" w:ascii="楷体" w:hAnsi="楷体" w:eastAsia="楷体" w:cs="楷体"/>
                <w:lang w:eastAsia="zh-CN"/>
              </w:rPr>
            </w:pPr>
            <w:r>
              <w:rPr>
                <w:rFonts w:hint="eastAsia" w:ascii="楷体" w:hAnsi="楷体" w:eastAsia="楷体" w:cs="楷体"/>
                <w:lang w:eastAsia="zh-CN"/>
              </w:rPr>
              <w:t>冬装冲锋衣  （三件套）</w:t>
            </w:r>
          </w:p>
        </w:tc>
        <w:tc>
          <w:tcPr>
            <w:tcW w:w="4380" w:type="dxa"/>
            <w:vAlign w:val="center"/>
          </w:tcPr>
          <w:p w14:paraId="47FB6574">
            <w:pPr>
              <w:widowControl w:val="0"/>
              <w:jc w:val="both"/>
              <w:rPr>
                <w:rFonts w:hint="eastAsia" w:ascii="楷体" w:hAnsi="楷体" w:eastAsia="楷体" w:cs="楷体"/>
                <w:lang w:eastAsia="zh-CN"/>
              </w:rPr>
            </w:pPr>
            <w:r>
              <w:rPr>
                <w:rFonts w:hint="eastAsia" w:ascii="楷体" w:hAnsi="楷体" w:eastAsia="楷体" w:cs="楷体"/>
                <w:lang w:eastAsia="zh-CN"/>
              </w:rPr>
              <w:t>1、面料品名：蜂巢格复合面料</w:t>
            </w:r>
          </w:p>
          <w:p w14:paraId="126FDCF3">
            <w:pPr>
              <w:widowControl w:val="0"/>
              <w:jc w:val="both"/>
              <w:rPr>
                <w:rFonts w:hint="eastAsia" w:ascii="楷体" w:hAnsi="楷体" w:eastAsia="楷体" w:cs="楷体"/>
                <w:lang w:eastAsia="zh-CN"/>
              </w:rPr>
            </w:pPr>
            <w:r>
              <w:rPr>
                <w:rFonts w:hint="eastAsia" w:ascii="楷体" w:hAnsi="楷体" w:eastAsia="楷体" w:cs="楷体"/>
                <w:lang w:eastAsia="zh-CN"/>
              </w:rPr>
              <w:t>2、面料成分：外壳100%聚酯纤维，防风防水防寒。内胆100%聚酯纤维，双刷双摇超细摇粒绒，克重300g/m</w:t>
            </w:r>
            <w:r>
              <w:rPr>
                <w:rFonts w:hint="eastAsia" w:ascii="楷体" w:hAnsi="楷体" w:eastAsia="楷体" w:cs="楷体"/>
                <w:vertAlign w:val="superscript"/>
                <w:lang w:eastAsia="zh-CN"/>
              </w:rPr>
              <w:t>2</w:t>
            </w:r>
            <w:r>
              <w:rPr>
                <w:rFonts w:hint="eastAsia" w:ascii="楷体" w:hAnsi="楷体" w:eastAsia="楷体" w:cs="楷体"/>
                <w:lang w:eastAsia="zh-CN"/>
              </w:rPr>
              <w:t>。</w:t>
            </w:r>
          </w:p>
          <w:p w14:paraId="687C0687">
            <w:pPr>
              <w:widowControl w:val="0"/>
              <w:jc w:val="both"/>
              <w:rPr>
                <w:rFonts w:hint="eastAsia" w:ascii="楷体" w:hAnsi="楷体" w:eastAsia="楷体" w:cs="楷体"/>
                <w:lang w:eastAsia="zh-CN"/>
              </w:rPr>
            </w:pPr>
            <w:r>
              <w:rPr>
                <w:rFonts w:hint="eastAsia" w:ascii="楷体" w:hAnsi="楷体" w:eastAsia="楷体" w:cs="楷体"/>
                <w:lang w:eastAsia="zh-CN"/>
              </w:rPr>
              <w:t>3、辅料：双层树脂拉链（可外穿）。</w:t>
            </w:r>
          </w:p>
          <w:p w14:paraId="79136858">
            <w:pPr>
              <w:widowControl w:val="0"/>
              <w:jc w:val="both"/>
              <w:rPr>
                <w:rFonts w:hint="eastAsia" w:ascii="楷体" w:hAnsi="楷体" w:eastAsia="楷体" w:cs="楷体"/>
                <w:lang w:eastAsia="zh-CN"/>
              </w:rPr>
            </w:pPr>
            <w:r>
              <w:rPr>
                <w:rFonts w:hint="eastAsia" w:ascii="楷体" w:hAnsi="楷体" w:eastAsia="楷体" w:cs="楷体"/>
                <w:lang w:eastAsia="zh-CN"/>
              </w:rPr>
              <w:t>4、执行标准：GB18401-2010B类；GB31701-2015；GB/T31888-2015</w:t>
            </w:r>
          </w:p>
          <w:p w14:paraId="7896E91B">
            <w:pPr>
              <w:widowControl w:val="0"/>
              <w:jc w:val="both"/>
              <w:rPr>
                <w:rFonts w:hint="eastAsia" w:ascii="楷体" w:hAnsi="楷体" w:eastAsia="楷体" w:cs="楷体"/>
                <w:lang w:eastAsia="zh-CN"/>
              </w:rPr>
            </w:pPr>
            <w:r>
              <w:rPr>
                <w:rFonts w:hint="eastAsia" w:ascii="楷体" w:hAnsi="楷体" w:eastAsia="楷体" w:cs="楷体"/>
                <w:lang w:eastAsia="zh-CN"/>
              </w:rPr>
              <w:t>5、帽子及后背增加反光条</w:t>
            </w:r>
          </w:p>
        </w:tc>
        <w:tc>
          <w:tcPr>
            <w:tcW w:w="2237" w:type="dxa"/>
            <w:vAlign w:val="center"/>
          </w:tcPr>
          <w:p w14:paraId="5079BBCD">
            <w:pPr>
              <w:pStyle w:val="9"/>
              <w:widowControl w:val="0"/>
              <w:kinsoku/>
              <w:autoSpaceDE/>
              <w:autoSpaceDN/>
              <w:adjustRightInd/>
              <w:snapToGrid/>
              <w:spacing w:line="192" w:lineRule="auto"/>
              <w:jc w:val="center"/>
              <w:textAlignment w:val="auto"/>
              <w:rPr>
                <w:rFonts w:hint="eastAsia"/>
                <w:color w:val="auto"/>
                <w:sz w:val="16"/>
                <w:szCs w:val="16"/>
                <w:lang w:eastAsia="zh-CN"/>
              </w:rPr>
            </w:pPr>
            <w:r>
              <w:rPr>
                <w:rFonts w:hint="eastAsia"/>
                <w:color w:val="auto"/>
                <w:sz w:val="16"/>
                <w:szCs w:val="16"/>
                <w:lang w:eastAsia="zh-CN"/>
              </w:rPr>
              <w:drawing>
                <wp:inline distT="0" distB="0" distL="114300" distR="114300">
                  <wp:extent cx="1125220" cy="565785"/>
                  <wp:effectExtent l="0" t="0" r="17780" b="5715"/>
                  <wp:docPr id="14" name="图片 1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1"/>
                          <pic:cNvPicPr>
                            <a:picLocks noChangeAspect="1"/>
                          </pic:cNvPicPr>
                        </pic:nvPicPr>
                        <pic:blipFill>
                          <a:blip r:embed="rId10"/>
                          <a:stretch>
                            <a:fillRect/>
                          </a:stretch>
                        </pic:blipFill>
                        <pic:spPr>
                          <a:xfrm>
                            <a:off x="0" y="0"/>
                            <a:ext cx="1125220" cy="565785"/>
                          </a:xfrm>
                          <a:prstGeom prst="rect">
                            <a:avLst/>
                          </a:prstGeom>
                        </pic:spPr>
                      </pic:pic>
                    </a:graphicData>
                  </a:graphic>
                </wp:inline>
              </w:drawing>
            </w:r>
          </w:p>
          <w:p w14:paraId="69267F36">
            <w:pPr>
              <w:widowControl w:val="0"/>
              <w:kinsoku/>
              <w:autoSpaceDE/>
              <w:autoSpaceDN/>
              <w:adjustRightInd/>
              <w:snapToGrid/>
              <w:spacing w:line="192" w:lineRule="auto"/>
              <w:jc w:val="center"/>
              <w:textAlignment w:val="auto"/>
              <w:rPr>
                <w:rFonts w:hint="eastAsia" w:ascii="楷体" w:hAnsi="楷体" w:eastAsia="楷体" w:cs="楷体"/>
                <w:sz w:val="20"/>
                <w:szCs w:val="20"/>
                <w:lang w:eastAsia="zh-CN"/>
              </w:rPr>
            </w:pPr>
            <w:r>
              <w:rPr>
                <w:rFonts w:hint="eastAsia"/>
                <w:sz w:val="18"/>
                <w:lang w:eastAsia="zh-CN"/>
              </w:rPr>
              <w:drawing>
                <wp:inline distT="0" distB="0" distL="114300" distR="114300">
                  <wp:extent cx="582295" cy="538480"/>
                  <wp:effectExtent l="0" t="0" r="8255" b="13970"/>
                  <wp:docPr id="15" name="图片 1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2"/>
                          <pic:cNvPicPr>
                            <a:picLocks noChangeAspect="1"/>
                          </pic:cNvPicPr>
                        </pic:nvPicPr>
                        <pic:blipFill>
                          <a:blip r:embed="rId11"/>
                          <a:stretch>
                            <a:fillRect/>
                          </a:stretch>
                        </pic:blipFill>
                        <pic:spPr>
                          <a:xfrm>
                            <a:off x="0" y="0"/>
                            <a:ext cx="582295" cy="538480"/>
                          </a:xfrm>
                          <a:prstGeom prst="rect">
                            <a:avLst/>
                          </a:prstGeom>
                        </pic:spPr>
                      </pic:pic>
                    </a:graphicData>
                  </a:graphic>
                </wp:inline>
              </w:drawing>
            </w:r>
            <w:r>
              <w:rPr>
                <w:rFonts w:hint="eastAsia"/>
                <w:sz w:val="18"/>
                <w:lang w:eastAsia="zh-CN"/>
              </w:rPr>
              <w:t xml:space="preserve"> </w:t>
            </w:r>
            <w:r>
              <w:rPr>
                <w:rFonts w:hint="eastAsia"/>
                <w:sz w:val="18"/>
                <w:lang w:eastAsia="zh-CN"/>
              </w:rPr>
              <w:drawing>
                <wp:inline distT="0" distB="0" distL="114300" distR="114300">
                  <wp:extent cx="299085" cy="552450"/>
                  <wp:effectExtent l="0" t="0" r="5715" b="0"/>
                  <wp:docPr id="16" name="图片 16"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05"/>
                          <pic:cNvPicPr>
                            <a:picLocks noChangeAspect="1"/>
                          </pic:cNvPicPr>
                        </pic:nvPicPr>
                        <pic:blipFill>
                          <a:blip r:embed="rId12"/>
                          <a:stretch>
                            <a:fillRect/>
                          </a:stretch>
                        </pic:blipFill>
                        <pic:spPr>
                          <a:xfrm>
                            <a:off x="0" y="0"/>
                            <a:ext cx="299085" cy="552450"/>
                          </a:xfrm>
                          <a:prstGeom prst="rect">
                            <a:avLst/>
                          </a:prstGeom>
                        </pic:spPr>
                      </pic:pic>
                    </a:graphicData>
                  </a:graphic>
                </wp:inline>
              </w:drawing>
            </w:r>
          </w:p>
        </w:tc>
        <w:tc>
          <w:tcPr>
            <w:tcW w:w="1077" w:type="dxa"/>
            <w:vAlign w:val="center"/>
          </w:tcPr>
          <w:p w14:paraId="04EB2F5C">
            <w:pPr>
              <w:widowControl w:val="0"/>
              <w:kinsoku/>
              <w:autoSpaceDE/>
              <w:autoSpaceDN/>
              <w:adjustRightInd/>
              <w:snapToGrid/>
              <w:spacing w:line="192" w:lineRule="auto"/>
              <w:jc w:val="center"/>
              <w:textAlignment w:val="auto"/>
              <w:rPr>
                <w:sz w:val="18"/>
                <w:lang w:eastAsia="zh-CN"/>
              </w:rPr>
            </w:pPr>
            <w:r>
              <w:rPr>
                <w:rFonts w:hint="eastAsia"/>
                <w:sz w:val="18"/>
                <w:lang w:eastAsia="zh-CN"/>
              </w:rPr>
              <w:t>266套</w:t>
            </w:r>
          </w:p>
        </w:tc>
      </w:tr>
    </w:tbl>
    <w:p w14:paraId="718B7C7C">
      <w:pPr>
        <w:spacing w:line="520" w:lineRule="exact"/>
        <w:ind w:firstLine="320" w:firstLineChars="1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（二）相关要求</w:t>
      </w:r>
    </w:p>
    <w:p w14:paraId="0F3382AF">
      <w:pPr>
        <w:widowControl w:val="0"/>
        <w:kinsoku/>
        <w:autoSpaceDE/>
        <w:autoSpaceDN/>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校服选用面料、辅料、配件（料）和制作工艺等有关安全与质量应符合GB18401-2010《国家纺织产品基本安全技术规范》、GB31701-2015《婴幼儿及儿童纺织产品安全技术规范》、GB/T31888-2015《中小学生校服》、GB/T14272-2021《羽绒服装》等国家标准（如有新的国家标准，按最新国家标准执行）。</w:t>
      </w:r>
    </w:p>
    <w:p w14:paraId="46291AC3">
      <w:pPr>
        <w:widowControl w:val="0"/>
        <w:kinsoku/>
        <w:autoSpaceDE/>
        <w:autoSpaceDN/>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1、投标单位必须按采购方校服款式、颜色、面料及辅料要求制作成样衣参加投标。</w:t>
      </w:r>
    </w:p>
    <w:p w14:paraId="31F4849B">
      <w:pPr>
        <w:widowControl w:val="0"/>
        <w:kinsoku/>
        <w:autoSpaceDE/>
        <w:autoSpaceDN/>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2、按实际采购校服套数结算货款。</w:t>
      </w:r>
    </w:p>
    <w:p w14:paraId="0C8FF904">
      <w:pPr>
        <w:widowControl w:val="0"/>
        <w:tabs>
          <w:tab w:val="center" w:pos="4580"/>
          <w:tab w:val="left" w:pos="7795"/>
        </w:tabs>
        <w:kinsoku/>
        <w:autoSpaceDE/>
        <w:autoSpaceDN/>
        <w:adjustRightInd/>
        <w:snapToGrid/>
        <w:spacing w:before="120" w:beforeLines="50" w:after="120" w:afterLines="50" w:line="520" w:lineRule="exac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ab/>
      </w:r>
      <w:r>
        <w:rPr>
          <w:rFonts w:hint="eastAsia" w:ascii="仿宋_GB2312" w:hAnsi="仿宋_GB2312" w:eastAsia="仿宋_GB2312" w:cs="仿宋_GB2312"/>
          <w:b/>
          <w:bCs/>
          <w:sz w:val="32"/>
          <w:szCs w:val="32"/>
          <w:lang w:eastAsia="zh-CN"/>
        </w:rPr>
        <w:t>英邦小学校服评分细则</w:t>
      </w:r>
      <w:r>
        <w:rPr>
          <w:rFonts w:hint="eastAsia" w:ascii="仿宋_GB2312" w:hAnsi="仿宋_GB2312" w:eastAsia="仿宋_GB2312" w:cs="仿宋_GB2312"/>
          <w:b/>
          <w:bCs/>
          <w:sz w:val="32"/>
          <w:szCs w:val="32"/>
          <w:lang w:eastAsia="zh-CN"/>
        </w:rPr>
        <w:tab/>
      </w:r>
      <w:r>
        <w:rPr>
          <w:rFonts w:hint="eastAsia" w:ascii="仿宋_GB2312" w:hAnsi="仿宋_GB2312" w:eastAsia="仿宋_GB2312" w:cs="仿宋_GB2312"/>
          <w:b/>
          <w:bCs/>
          <w:sz w:val="32"/>
          <w:szCs w:val="32"/>
          <w:lang w:eastAsia="zh-CN"/>
        </w:rPr>
        <w:t xml:space="preserve">  </w:t>
      </w:r>
    </w:p>
    <w:tbl>
      <w:tblPr>
        <w:tblStyle w:val="1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85"/>
        <w:gridCol w:w="1181"/>
        <w:gridCol w:w="5976"/>
      </w:tblGrid>
      <w:tr w14:paraId="53D2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09" w:type="dxa"/>
            <w:tcBorders>
              <w:tl2br w:val="nil"/>
              <w:tr2bl w:val="nil"/>
            </w:tcBorders>
            <w:vAlign w:val="center"/>
          </w:tcPr>
          <w:p w14:paraId="0A50C59B">
            <w:pPr>
              <w:jc w:val="center"/>
              <w:rPr>
                <w:rFonts w:hint="eastAsia" w:ascii="宋体" w:hAnsi="宋体" w:eastAsia="宋体"/>
                <w:bCs/>
                <w:sz w:val="24"/>
              </w:rPr>
            </w:pPr>
            <w:r>
              <w:rPr>
                <w:rFonts w:hint="eastAsia" w:ascii="宋体" w:hAnsi="宋体" w:eastAsia="宋体"/>
                <w:bCs/>
                <w:sz w:val="24"/>
              </w:rPr>
              <w:t>序号</w:t>
            </w:r>
          </w:p>
        </w:tc>
        <w:tc>
          <w:tcPr>
            <w:tcW w:w="1485" w:type="dxa"/>
            <w:tcBorders>
              <w:tl2br w:val="nil"/>
              <w:tr2bl w:val="nil"/>
            </w:tcBorders>
            <w:vAlign w:val="center"/>
          </w:tcPr>
          <w:p w14:paraId="57B972CB">
            <w:pPr>
              <w:jc w:val="center"/>
              <w:rPr>
                <w:rFonts w:hint="eastAsia" w:ascii="宋体" w:hAnsi="宋体" w:eastAsia="宋体"/>
                <w:bCs/>
                <w:sz w:val="24"/>
              </w:rPr>
            </w:pPr>
            <w:r>
              <w:rPr>
                <w:rFonts w:hint="eastAsia" w:ascii="宋体" w:hAnsi="宋体" w:eastAsia="宋体"/>
                <w:bCs/>
                <w:sz w:val="24"/>
              </w:rPr>
              <w:t>项目</w:t>
            </w:r>
          </w:p>
        </w:tc>
        <w:tc>
          <w:tcPr>
            <w:tcW w:w="1181" w:type="dxa"/>
            <w:tcBorders>
              <w:tl2br w:val="nil"/>
              <w:tr2bl w:val="nil"/>
            </w:tcBorders>
            <w:vAlign w:val="center"/>
          </w:tcPr>
          <w:p w14:paraId="0075CB63">
            <w:pPr>
              <w:jc w:val="center"/>
              <w:rPr>
                <w:rFonts w:hint="eastAsia" w:ascii="宋体" w:hAnsi="宋体" w:eastAsia="宋体"/>
                <w:bCs/>
                <w:sz w:val="24"/>
              </w:rPr>
            </w:pPr>
            <w:r>
              <w:rPr>
                <w:rFonts w:hint="eastAsia" w:ascii="宋体" w:hAnsi="宋体" w:eastAsia="宋体"/>
                <w:bCs/>
                <w:sz w:val="24"/>
              </w:rPr>
              <w:t>分值</w:t>
            </w:r>
          </w:p>
        </w:tc>
        <w:tc>
          <w:tcPr>
            <w:tcW w:w="5976" w:type="dxa"/>
            <w:tcBorders>
              <w:tl2br w:val="nil"/>
              <w:tr2bl w:val="nil"/>
            </w:tcBorders>
            <w:vAlign w:val="center"/>
          </w:tcPr>
          <w:p w14:paraId="42084F2F">
            <w:pPr>
              <w:jc w:val="center"/>
              <w:rPr>
                <w:rFonts w:hint="eastAsia" w:ascii="宋体" w:hAnsi="宋体" w:eastAsia="宋体"/>
                <w:bCs/>
                <w:sz w:val="24"/>
              </w:rPr>
            </w:pPr>
            <w:r>
              <w:rPr>
                <w:rFonts w:hint="eastAsia" w:ascii="宋体" w:hAnsi="宋体" w:eastAsia="宋体"/>
                <w:bCs/>
                <w:sz w:val="24"/>
              </w:rPr>
              <w:t>计分</w:t>
            </w:r>
            <w:r>
              <w:rPr>
                <w:rFonts w:ascii="宋体" w:hAnsi="宋体" w:eastAsia="宋体"/>
                <w:bCs/>
                <w:sz w:val="24"/>
              </w:rPr>
              <w:t>内容及计分标准</w:t>
            </w:r>
          </w:p>
        </w:tc>
      </w:tr>
      <w:tr w14:paraId="5F01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09" w:type="dxa"/>
            <w:tcBorders>
              <w:tl2br w:val="nil"/>
              <w:tr2bl w:val="nil"/>
            </w:tcBorders>
            <w:vAlign w:val="center"/>
          </w:tcPr>
          <w:p w14:paraId="51E12038">
            <w:pPr>
              <w:jc w:val="center"/>
              <w:rPr>
                <w:rFonts w:hint="eastAsia" w:ascii="宋体" w:hAnsi="宋体" w:eastAsia="宋体"/>
                <w:sz w:val="24"/>
              </w:rPr>
            </w:pPr>
            <w:r>
              <w:rPr>
                <w:rFonts w:hint="eastAsia" w:ascii="宋体" w:hAnsi="宋体" w:eastAsia="宋体"/>
                <w:sz w:val="24"/>
              </w:rPr>
              <w:t>1</w:t>
            </w:r>
          </w:p>
        </w:tc>
        <w:tc>
          <w:tcPr>
            <w:tcW w:w="1485" w:type="dxa"/>
            <w:tcBorders>
              <w:tl2br w:val="nil"/>
              <w:tr2bl w:val="nil"/>
            </w:tcBorders>
            <w:vAlign w:val="center"/>
          </w:tcPr>
          <w:p w14:paraId="449DEC45">
            <w:pPr>
              <w:jc w:val="center"/>
              <w:rPr>
                <w:rFonts w:hint="eastAsia" w:ascii="宋体" w:hAnsi="宋体" w:eastAsia="宋体"/>
                <w:sz w:val="24"/>
              </w:rPr>
            </w:pPr>
            <w:r>
              <w:rPr>
                <w:rFonts w:hint="eastAsia" w:ascii="宋体" w:hAnsi="宋体" w:eastAsia="宋体"/>
                <w:sz w:val="24"/>
              </w:rPr>
              <w:t>成分</w:t>
            </w:r>
          </w:p>
        </w:tc>
        <w:tc>
          <w:tcPr>
            <w:tcW w:w="1181" w:type="dxa"/>
            <w:tcBorders>
              <w:tl2br w:val="nil"/>
              <w:tr2bl w:val="nil"/>
            </w:tcBorders>
            <w:vAlign w:val="center"/>
          </w:tcPr>
          <w:p w14:paraId="797DEA6E">
            <w:pPr>
              <w:tabs>
                <w:tab w:val="left" w:pos="1418"/>
              </w:tabs>
              <w:jc w:val="center"/>
              <w:rPr>
                <w:rFonts w:hint="eastAsia" w:ascii="宋体" w:hAnsi="宋体" w:eastAsia="宋体"/>
                <w:sz w:val="24"/>
                <w:lang w:eastAsia="zh-CN"/>
              </w:rPr>
            </w:pPr>
            <w:r>
              <w:rPr>
                <w:rFonts w:hint="eastAsia" w:ascii="宋体" w:hAnsi="宋体" w:eastAsia="宋体"/>
                <w:sz w:val="24"/>
                <w:lang w:eastAsia="zh-CN"/>
              </w:rPr>
              <w:t>8分</w:t>
            </w:r>
          </w:p>
        </w:tc>
        <w:tc>
          <w:tcPr>
            <w:tcW w:w="5976" w:type="dxa"/>
            <w:tcBorders>
              <w:tl2br w:val="nil"/>
              <w:tr2bl w:val="nil"/>
            </w:tcBorders>
            <w:vAlign w:val="center"/>
          </w:tcPr>
          <w:p w14:paraId="6E977638">
            <w:pPr>
              <w:pStyle w:val="8"/>
              <w:rPr>
                <w:rFonts w:hint="eastAsia" w:ascii="宋体" w:hAnsi="宋体" w:eastAsia="宋体" w:cs="宋体"/>
                <w:sz w:val="24"/>
                <w:szCs w:val="24"/>
                <w:lang w:eastAsia="zh-CN"/>
              </w:rPr>
            </w:pPr>
            <w:r>
              <w:rPr>
                <w:rFonts w:hint="eastAsia" w:ascii="宋体" w:hAnsi="宋体" w:eastAsia="宋体" w:cs="宋体"/>
                <w:sz w:val="24"/>
                <w:szCs w:val="24"/>
                <w:lang w:eastAsia="zh-CN"/>
              </w:rPr>
              <w:t>投标供应商提供的春装样衣成分为含棉量≥40%为正偏离，克重≥320g为正偏离，以上满足一项得2分，最高为4分；投标供应商的夏装样衣成分含棉量≥60%为正偏离，克重≥220g为正偏离，满足一项得2分，最高为4分；本项最高得8分。</w:t>
            </w:r>
          </w:p>
          <w:p w14:paraId="439F30B7">
            <w:pPr>
              <w:pStyle w:val="8"/>
              <w:rPr>
                <w:rFonts w:hint="eastAsia" w:ascii="宋体" w:hAnsi="宋体" w:eastAsia="宋体" w:cs="宋体"/>
                <w:sz w:val="24"/>
                <w:szCs w:val="24"/>
                <w:lang w:eastAsia="zh-CN"/>
              </w:rPr>
            </w:pPr>
            <w:r>
              <w:rPr>
                <w:rFonts w:hint="eastAsia" w:ascii="宋体" w:hAnsi="宋体" w:eastAsia="宋体" w:cs="宋体"/>
                <w:sz w:val="24"/>
                <w:szCs w:val="24"/>
                <w:lang w:eastAsia="zh-CN"/>
              </w:rPr>
              <w:t>需提供样衣的检测报告，不提供检测报告或不满足上述条件的均不得分。</w:t>
            </w:r>
          </w:p>
          <w:p w14:paraId="4D1CA563">
            <w:pPr>
              <w:tabs>
                <w:tab w:val="left" w:pos="1418"/>
              </w:tabs>
              <w:jc w:val="both"/>
              <w:rPr>
                <w:rFonts w:hint="eastAsia" w:ascii="宋体" w:hAnsi="宋体" w:eastAsia="宋体" w:cs="宋体"/>
                <w:sz w:val="24"/>
                <w:szCs w:val="24"/>
                <w:lang w:eastAsia="zh-CN"/>
              </w:rPr>
            </w:pPr>
          </w:p>
        </w:tc>
      </w:tr>
      <w:tr w14:paraId="700E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9" w:type="dxa"/>
            <w:tcBorders>
              <w:tl2br w:val="nil"/>
              <w:tr2bl w:val="nil"/>
            </w:tcBorders>
            <w:vAlign w:val="center"/>
          </w:tcPr>
          <w:p w14:paraId="5AFEC1F7">
            <w:pPr>
              <w:jc w:val="center"/>
              <w:rPr>
                <w:rFonts w:hint="eastAsia" w:ascii="宋体" w:hAnsi="宋体" w:eastAsia="宋体"/>
                <w:sz w:val="24"/>
              </w:rPr>
            </w:pPr>
            <w:r>
              <w:rPr>
                <w:rFonts w:hint="eastAsia" w:ascii="宋体" w:hAnsi="宋体" w:eastAsia="宋体"/>
                <w:sz w:val="24"/>
              </w:rPr>
              <w:t>2</w:t>
            </w:r>
          </w:p>
        </w:tc>
        <w:tc>
          <w:tcPr>
            <w:tcW w:w="1485" w:type="dxa"/>
            <w:tcBorders>
              <w:tl2br w:val="nil"/>
              <w:tr2bl w:val="nil"/>
            </w:tcBorders>
            <w:vAlign w:val="center"/>
          </w:tcPr>
          <w:p w14:paraId="7A640D60">
            <w:pPr>
              <w:jc w:val="center"/>
              <w:rPr>
                <w:rFonts w:hint="eastAsia" w:ascii="宋体" w:hAnsi="宋体" w:eastAsia="宋体"/>
                <w:sz w:val="24"/>
              </w:rPr>
            </w:pPr>
            <w:r>
              <w:rPr>
                <w:rFonts w:hint="eastAsia" w:ascii="宋体" w:hAnsi="宋体" w:eastAsia="宋体"/>
                <w:sz w:val="24"/>
              </w:rPr>
              <w:t>质检</w:t>
            </w:r>
          </w:p>
        </w:tc>
        <w:tc>
          <w:tcPr>
            <w:tcW w:w="1181" w:type="dxa"/>
            <w:tcBorders>
              <w:tl2br w:val="nil"/>
              <w:tr2bl w:val="nil"/>
            </w:tcBorders>
            <w:vAlign w:val="center"/>
          </w:tcPr>
          <w:p w14:paraId="6B62043F">
            <w:pPr>
              <w:tabs>
                <w:tab w:val="left" w:pos="1418"/>
              </w:tabs>
              <w:jc w:val="center"/>
              <w:rPr>
                <w:rFonts w:hint="eastAsia" w:ascii="宋体" w:hAnsi="宋体" w:eastAsia="宋体"/>
                <w:sz w:val="24"/>
                <w:lang w:eastAsia="zh-CN"/>
              </w:rPr>
            </w:pPr>
            <w:r>
              <w:rPr>
                <w:rFonts w:hint="eastAsia" w:ascii="宋体" w:hAnsi="宋体" w:eastAsia="宋体"/>
                <w:sz w:val="24"/>
                <w:lang w:eastAsia="zh-CN"/>
              </w:rPr>
              <w:t>8分</w:t>
            </w:r>
          </w:p>
        </w:tc>
        <w:tc>
          <w:tcPr>
            <w:tcW w:w="5976" w:type="dxa"/>
            <w:tcBorders>
              <w:tl2br w:val="nil"/>
              <w:tr2bl w:val="nil"/>
            </w:tcBorders>
            <w:vAlign w:val="center"/>
          </w:tcPr>
          <w:p w14:paraId="2A49E624">
            <w:pPr>
              <w:tabs>
                <w:tab w:val="left" w:pos="1418"/>
              </w:tabs>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提供样衣面料检测报告得8分：1.春装样衣成分为含棉量≥40%，夏装样衣成分含棉量≥60%。2.甲醛含量≤75。3.PH值4.0-8.5。4.色牢度（耐水、耐酸汗渍、耐碱汗渍）≧3-4）。5.耐干摩擦≧3-4。6耐湿摩擦≧3。7.可分解致癌香胺染料（二氨基苯甲醚、邻甲苯胺、三甲苯基胺、二氨基甲苯、二甲基苯胺）≤20。8.无残留金属针。低于该数值即为不满足，满足的情况下有一项得1分。</w:t>
            </w:r>
          </w:p>
        </w:tc>
      </w:tr>
      <w:tr w14:paraId="736E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709" w:type="dxa"/>
            <w:tcBorders>
              <w:tl2br w:val="nil"/>
              <w:tr2bl w:val="nil"/>
            </w:tcBorders>
            <w:vAlign w:val="center"/>
          </w:tcPr>
          <w:p w14:paraId="7F011145">
            <w:pPr>
              <w:jc w:val="center"/>
              <w:rPr>
                <w:rFonts w:hint="eastAsia" w:ascii="宋体" w:hAnsi="宋体" w:eastAsia="宋体"/>
                <w:sz w:val="24"/>
              </w:rPr>
            </w:pPr>
            <w:r>
              <w:rPr>
                <w:rFonts w:ascii="宋体" w:hAnsi="宋体" w:eastAsia="宋体"/>
                <w:sz w:val="24"/>
              </w:rPr>
              <w:t>3</w:t>
            </w:r>
          </w:p>
        </w:tc>
        <w:tc>
          <w:tcPr>
            <w:tcW w:w="1485" w:type="dxa"/>
            <w:tcBorders>
              <w:tl2br w:val="nil"/>
              <w:tr2bl w:val="nil"/>
            </w:tcBorders>
            <w:vAlign w:val="center"/>
          </w:tcPr>
          <w:p w14:paraId="670079C7">
            <w:pPr>
              <w:jc w:val="center"/>
              <w:rPr>
                <w:rFonts w:hint="eastAsia" w:ascii="宋体" w:hAnsi="宋体" w:eastAsia="宋体"/>
                <w:sz w:val="24"/>
              </w:rPr>
            </w:pPr>
            <w:r>
              <w:rPr>
                <w:rFonts w:hint="eastAsia" w:ascii="宋体" w:hAnsi="宋体" w:eastAsia="宋体"/>
                <w:sz w:val="24"/>
              </w:rPr>
              <w:t>技术工艺</w:t>
            </w:r>
          </w:p>
        </w:tc>
        <w:tc>
          <w:tcPr>
            <w:tcW w:w="1181" w:type="dxa"/>
            <w:tcBorders>
              <w:tl2br w:val="nil"/>
              <w:tr2bl w:val="nil"/>
            </w:tcBorders>
            <w:vAlign w:val="center"/>
          </w:tcPr>
          <w:p w14:paraId="184CAEEC">
            <w:pPr>
              <w:tabs>
                <w:tab w:val="left" w:pos="1418"/>
              </w:tabs>
              <w:jc w:val="center"/>
              <w:rPr>
                <w:rFonts w:hint="eastAsia" w:ascii="宋体" w:hAnsi="宋体" w:eastAsia="宋体"/>
                <w:sz w:val="24"/>
                <w:lang w:eastAsia="zh-CN"/>
              </w:rPr>
            </w:pPr>
            <w:r>
              <w:rPr>
                <w:rFonts w:hint="eastAsia" w:ascii="宋体" w:hAnsi="宋体" w:eastAsia="宋体"/>
                <w:sz w:val="24"/>
                <w:lang w:eastAsia="zh-CN"/>
              </w:rPr>
              <w:t>10分</w:t>
            </w:r>
          </w:p>
        </w:tc>
        <w:tc>
          <w:tcPr>
            <w:tcW w:w="5976" w:type="dxa"/>
            <w:tcBorders>
              <w:tl2br w:val="nil"/>
              <w:tr2bl w:val="nil"/>
            </w:tcBorders>
            <w:vAlign w:val="center"/>
          </w:tcPr>
          <w:p w14:paraId="50DF4F3A">
            <w:pPr>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投标供应商提供实物样品的面料质感、服装工艺制作质量、辅料相符性、服装纰裂情况、整烫定型、外观疵点、垂悬性的质量等方面要求进行评分：样品优秀的得10分；样品质量良好的得6分；样品质量合格的得2分；不提供样衣的不得分。</w:t>
            </w:r>
          </w:p>
          <w:p w14:paraId="21EF4674">
            <w:pPr>
              <w:tabs>
                <w:tab w:val="left" w:pos="1418"/>
              </w:tabs>
              <w:jc w:val="both"/>
              <w:rPr>
                <w:rFonts w:hint="eastAsia" w:ascii="宋体" w:hAnsi="宋体" w:eastAsia="宋体" w:cs="宋体"/>
                <w:sz w:val="24"/>
                <w:szCs w:val="24"/>
                <w:lang w:eastAsia="zh-CN"/>
              </w:rPr>
            </w:pPr>
          </w:p>
        </w:tc>
      </w:tr>
      <w:tr w14:paraId="3313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709" w:type="dxa"/>
            <w:tcBorders>
              <w:tl2br w:val="nil"/>
              <w:tr2bl w:val="nil"/>
            </w:tcBorders>
            <w:vAlign w:val="center"/>
          </w:tcPr>
          <w:p w14:paraId="74935559">
            <w:pPr>
              <w:jc w:val="center"/>
              <w:rPr>
                <w:rFonts w:hint="eastAsia" w:ascii="宋体" w:hAnsi="宋体" w:eastAsia="宋体"/>
                <w:sz w:val="24"/>
                <w:lang w:eastAsia="zh-CN"/>
              </w:rPr>
            </w:pPr>
            <w:r>
              <w:rPr>
                <w:rFonts w:hint="eastAsia" w:ascii="宋体" w:hAnsi="宋体" w:eastAsia="宋体"/>
                <w:sz w:val="24"/>
                <w:lang w:eastAsia="zh-CN"/>
              </w:rPr>
              <w:t>4</w:t>
            </w:r>
          </w:p>
        </w:tc>
        <w:tc>
          <w:tcPr>
            <w:tcW w:w="1485" w:type="dxa"/>
            <w:tcBorders>
              <w:tl2br w:val="nil"/>
              <w:tr2bl w:val="nil"/>
            </w:tcBorders>
            <w:vAlign w:val="center"/>
          </w:tcPr>
          <w:p w14:paraId="533E3057">
            <w:pPr>
              <w:jc w:val="center"/>
              <w:rPr>
                <w:rFonts w:hint="eastAsia" w:ascii="宋体" w:hAnsi="宋体" w:eastAsia="宋体"/>
                <w:sz w:val="24"/>
              </w:rPr>
            </w:pPr>
            <w:r>
              <w:rPr>
                <w:rFonts w:hint="eastAsia" w:ascii="宋体" w:hAnsi="宋体" w:eastAsia="宋体"/>
                <w:sz w:val="24"/>
              </w:rPr>
              <w:t>颜色</w:t>
            </w:r>
            <w:r>
              <w:rPr>
                <w:rFonts w:ascii="宋体" w:hAnsi="宋体" w:eastAsia="宋体"/>
                <w:sz w:val="24"/>
              </w:rPr>
              <w:t>、款式</w:t>
            </w:r>
          </w:p>
        </w:tc>
        <w:tc>
          <w:tcPr>
            <w:tcW w:w="1181" w:type="dxa"/>
            <w:tcBorders>
              <w:tl2br w:val="nil"/>
              <w:tr2bl w:val="nil"/>
            </w:tcBorders>
            <w:vAlign w:val="center"/>
          </w:tcPr>
          <w:p w14:paraId="13D160EF">
            <w:pPr>
              <w:tabs>
                <w:tab w:val="left" w:pos="1418"/>
              </w:tabs>
              <w:jc w:val="center"/>
              <w:rPr>
                <w:rFonts w:hint="eastAsia" w:ascii="宋体" w:hAnsi="宋体" w:eastAsia="宋体"/>
                <w:sz w:val="24"/>
                <w:lang w:eastAsia="zh-CN"/>
              </w:rPr>
            </w:pPr>
            <w:r>
              <w:rPr>
                <w:rFonts w:hint="eastAsia" w:ascii="宋体" w:hAnsi="宋体" w:eastAsia="宋体"/>
                <w:sz w:val="24"/>
                <w:lang w:eastAsia="zh-CN"/>
              </w:rPr>
              <w:t>10分</w:t>
            </w:r>
          </w:p>
        </w:tc>
        <w:tc>
          <w:tcPr>
            <w:tcW w:w="5976" w:type="dxa"/>
            <w:tcBorders>
              <w:tl2br w:val="nil"/>
              <w:tr2bl w:val="nil"/>
            </w:tcBorders>
            <w:vAlign w:val="center"/>
          </w:tcPr>
          <w:p w14:paraId="628076CE">
            <w:pPr>
              <w:kinsoku/>
              <w:snapToGrid/>
              <w:spacing w:line="360" w:lineRule="exact"/>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投标供应商提供实物样品的颜色相符性、服装款式相符性、等方面要求进行评分：样品优秀的得10分；样品质量良好的得6分；样品质量合格的得2分；不提供样衣不得分。</w:t>
            </w:r>
          </w:p>
          <w:p w14:paraId="755AAFB3">
            <w:pPr>
              <w:tabs>
                <w:tab w:val="left" w:pos="1418"/>
              </w:tabs>
              <w:jc w:val="both"/>
              <w:rPr>
                <w:rFonts w:hint="eastAsia" w:ascii="宋体" w:hAnsi="宋体" w:eastAsia="宋体" w:cs="宋体"/>
                <w:sz w:val="24"/>
                <w:szCs w:val="24"/>
                <w:lang w:eastAsia="zh-CN"/>
              </w:rPr>
            </w:pPr>
          </w:p>
        </w:tc>
      </w:tr>
      <w:tr w14:paraId="750C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jc w:val="center"/>
        </w:trPr>
        <w:tc>
          <w:tcPr>
            <w:tcW w:w="709" w:type="dxa"/>
            <w:tcBorders>
              <w:tl2br w:val="nil"/>
              <w:tr2bl w:val="nil"/>
            </w:tcBorders>
            <w:vAlign w:val="center"/>
          </w:tcPr>
          <w:p w14:paraId="0723BB31">
            <w:pPr>
              <w:jc w:val="center"/>
              <w:rPr>
                <w:rFonts w:hint="eastAsia" w:ascii="宋体" w:hAnsi="宋体" w:eastAsia="宋体"/>
                <w:bCs/>
                <w:kern w:val="2"/>
                <w:sz w:val="24"/>
                <w:szCs w:val="24"/>
                <w:lang w:eastAsia="zh-CN"/>
              </w:rPr>
            </w:pPr>
            <w:r>
              <w:rPr>
                <w:rFonts w:hint="eastAsia" w:ascii="宋体" w:hAnsi="宋体" w:eastAsia="宋体"/>
                <w:bCs/>
                <w:sz w:val="24"/>
                <w:szCs w:val="24"/>
                <w:lang w:eastAsia="zh-CN"/>
              </w:rPr>
              <w:t>5</w:t>
            </w:r>
          </w:p>
        </w:tc>
        <w:tc>
          <w:tcPr>
            <w:tcW w:w="1485" w:type="dxa"/>
            <w:tcBorders>
              <w:tl2br w:val="nil"/>
              <w:tr2bl w:val="nil"/>
            </w:tcBorders>
            <w:vAlign w:val="center"/>
          </w:tcPr>
          <w:p w14:paraId="00D0F8B5">
            <w:pPr>
              <w:jc w:val="center"/>
              <w:rPr>
                <w:rFonts w:hint="eastAsia" w:ascii="宋体" w:hAnsi="宋体" w:eastAsia="宋体"/>
                <w:kern w:val="2"/>
                <w:sz w:val="24"/>
                <w:szCs w:val="24"/>
                <w:lang w:eastAsia="zh-CN"/>
              </w:rPr>
            </w:pPr>
            <w:r>
              <w:rPr>
                <w:rFonts w:hint="eastAsia" w:ascii="宋体" w:hAnsi="宋体" w:eastAsia="宋体"/>
                <w:sz w:val="24"/>
                <w:szCs w:val="24"/>
              </w:rPr>
              <w:t>业绩情况</w:t>
            </w:r>
          </w:p>
        </w:tc>
        <w:tc>
          <w:tcPr>
            <w:tcW w:w="1181" w:type="dxa"/>
            <w:tcBorders>
              <w:tl2br w:val="nil"/>
              <w:tr2bl w:val="nil"/>
            </w:tcBorders>
            <w:vAlign w:val="center"/>
          </w:tcPr>
          <w:p w14:paraId="6BE1EA2E">
            <w:pPr>
              <w:jc w:val="center"/>
              <w:rPr>
                <w:rFonts w:hint="eastAsia" w:ascii="宋体" w:hAnsi="宋体" w:eastAsia="宋体"/>
                <w:kern w:val="2"/>
                <w:sz w:val="24"/>
                <w:szCs w:val="24"/>
                <w:lang w:eastAsia="zh-CN"/>
              </w:rPr>
            </w:pPr>
            <w:r>
              <w:rPr>
                <w:rFonts w:hint="eastAsia" w:ascii="宋体" w:hAnsi="宋体" w:eastAsia="宋体"/>
                <w:sz w:val="24"/>
                <w:szCs w:val="24"/>
                <w:lang w:eastAsia="zh-CN"/>
              </w:rPr>
              <w:t>2分</w:t>
            </w:r>
          </w:p>
        </w:tc>
        <w:tc>
          <w:tcPr>
            <w:tcW w:w="5976" w:type="dxa"/>
            <w:tcBorders>
              <w:tl2br w:val="nil"/>
              <w:tr2bl w:val="nil"/>
            </w:tcBorders>
            <w:vAlign w:val="center"/>
          </w:tcPr>
          <w:p w14:paraId="54E1C9EB">
            <w:pPr>
              <w:pStyle w:val="8"/>
              <w:rPr>
                <w:rFonts w:hint="eastAsia" w:ascii="宋体" w:hAnsi="宋体" w:eastAsia="宋体" w:cs="宋体"/>
                <w:kern w:val="2"/>
                <w:sz w:val="24"/>
                <w:szCs w:val="24"/>
                <w:lang w:eastAsia="zh-CN"/>
              </w:rPr>
            </w:pPr>
            <w:r>
              <w:rPr>
                <w:rFonts w:hint="eastAsia" w:ascii="宋体" w:hAnsi="宋体" w:eastAsia="宋体" w:cs="宋体"/>
                <w:sz w:val="24"/>
                <w:szCs w:val="24"/>
                <w:lang w:eastAsia="zh-CN"/>
              </w:rPr>
              <w:t>投标供应商须提供自2023年3月1日以来（以合同签订时间为准）承担过类似校服供货业绩的，有一个得</w:t>
            </w:r>
            <w:r>
              <w:rPr>
                <w:rFonts w:hint="eastAsia" w:ascii="宋体" w:hAnsi="宋体" w:eastAsia="宋体" w:cs="宋体"/>
                <w:sz w:val="24"/>
                <w:szCs w:val="24"/>
                <w:lang w:val="en-US" w:eastAsia="zh-CN"/>
              </w:rPr>
              <w:t>0.5</w:t>
            </w:r>
            <w:r>
              <w:rPr>
                <w:rFonts w:hint="eastAsia" w:ascii="宋体" w:hAnsi="宋体" w:eastAsia="宋体" w:cs="宋体"/>
                <w:sz w:val="24"/>
                <w:szCs w:val="24"/>
                <w:lang w:eastAsia="zh-CN"/>
              </w:rPr>
              <w:t>分，本项最高得2分。提供合同原件。</w:t>
            </w:r>
          </w:p>
        </w:tc>
      </w:tr>
      <w:tr w14:paraId="6E38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709" w:type="dxa"/>
            <w:tcBorders>
              <w:tl2br w:val="nil"/>
              <w:tr2bl w:val="nil"/>
            </w:tcBorders>
            <w:vAlign w:val="center"/>
          </w:tcPr>
          <w:p w14:paraId="6A8C34FF">
            <w:pPr>
              <w:jc w:val="center"/>
              <w:rPr>
                <w:rFonts w:hint="eastAsia" w:ascii="宋体" w:hAnsi="宋体" w:eastAsia="宋体"/>
                <w:bCs/>
                <w:kern w:val="2"/>
                <w:sz w:val="24"/>
                <w:szCs w:val="24"/>
                <w:lang w:eastAsia="zh-CN"/>
              </w:rPr>
            </w:pPr>
            <w:r>
              <w:rPr>
                <w:rFonts w:ascii="宋体" w:hAnsi="宋体" w:eastAsia="宋体"/>
                <w:bCs/>
                <w:sz w:val="24"/>
                <w:szCs w:val="24"/>
              </w:rPr>
              <w:t>6</w:t>
            </w:r>
          </w:p>
        </w:tc>
        <w:tc>
          <w:tcPr>
            <w:tcW w:w="1485" w:type="dxa"/>
            <w:tcBorders>
              <w:tl2br w:val="nil"/>
              <w:tr2bl w:val="nil"/>
            </w:tcBorders>
            <w:vAlign w:val="center"/>
          </w:tcPr>
          <w:p w14:paraId="1FDA02DD">
            <w:pPr>
              <w:jc w:val="center"/>
              <w:rPr>
                <w:rFonts w:hint="eastAsia" w:ascii="宋体" w:hAnsi="宋体" w:eastAsia="宋体"/>
                <w:kern w:val="2"/>
                <w:sz w:val="24"/>
                <w:szCs w:val="24"/>
                <w:lang w:eastAsia="zh-CN"/>
              </w:rPr>
            </w:pPr>
            <w:r>
              <w:rPr>
                <w:rFonts w:ascii="宋体" w:hAnsi="宋体" w:eastAsia="宋体"/>
                <w:sz w:val="24"/>
                <w:szCs w:val="24"/>
              </w:rPr>
              <w:t>售后服务</w:t>
            </w:r>
          </w:p>
        </w:tc>
        <w:tc>
          <w:tcPr>
            <w:tcW w:w="1181" w:type="dxa"/>
            <w:tcBorders>
              <w:tl2br w:val="nil"/>
              <w:tr2bl w:val="nil"/>
            </w:tcBorders>
            <w:vAlign w:val="center"/>
          </w:tcPr>
          <w:p w14:paraId="09ACA52A">
            <w:pPr>
              <w:jc w:val="center"/>
              <w:rPr>
                <w:rFonts w:hint="eastAsia" w:ascii="宋体" w:hAnsi="宋体" w:eastAsia="宋体"/>
                <w:kern w:val="2"/>
                <w:sz w:val="24"/>
                <w:szCs w:val="24"/>
                <w:lang w:eastAsia="zh-CN"/>
              </w:rPr>
            </w:pPr>
            <w:r>
              <w:rPr>
                <w:rFonts w:hint="eastAsia" w:ascii="宋体" w:hAnsi="宋体" w:eastAsia="宋体"/>
                <w:kern w:val="2"/>
                <w:sz w:val="24"/>
                <w:szCs w:val="24"/>
                <w:lang w:eastAsia="zh-CN"/>
              </w:rPr>
              <w:t>2分</w:t>
            </w:r>
          </w:p>
        </w:tc>
        <w:tc>
          <w:tcPr>
            <w:tcW w:w="5976" w:type="dxa"/>
            <w:tcBorders>
              <w:tl2br w:val="nil"/>
              <w:tr2bl w:val="nil"/>
            </w:tcBorders>
            <w:vAlign w:val="center"/>
          </w:tcPr>
          <w:p w14:paraId="3F48FDAC">
            <w:pPr>
              <w:widowControl w:val="0"/>
              <w:kinsoku/>
              <w:autoSpaceDE/>
              <w:autoSpaceDN/>
              <w:adjustRightInd/>
              <w:snapToGrid/>
              <w:jc w:val="both"/>
              <w:textAlignment w:val="auto"/>
              <w:rPr>
                <w:rFonts w:hint="eastAsia" w:ascii="宋体" w:hAnsi="宋体" w:eastAsia="宋体" w:cs="宋体"/>
                <w:kern w:val="2"/>
                <w:sz w:val="24"/>
                <w:szCs w:val="24"/>
                <w:lang w:eastAsia="zh-CN"/>
              </w:rPr>
            </w:pPr>
            <w:r>
              <w:rPr>
                <w:rFonts w:hint="eastAsia" w:ascii="宋体" w:hAnsi="宋体" w:eastAsia="宋体" w:cs="宋体"/>
                <w:sz w:val="24"/>
                <w:szCs w:val="24"/>
                <w:lang w:eastAsia="zh-CN"/>
              </w:rPr>
              <w:t>投标供应商提供的服务方案（包括售前服务、合同跟踪、物流能力、售后服务力量、售后服务承诺等方面，如在启东本地区有售后服务点或搭建网络服务平台的为优，需提供证明材料。）进行综合评分，优得2分，</w:t>
            </w:r>
            <w:r>
              <w:rPr>
                <w:rFonts w:hint="eastAsia" w:ascii="宋体" w:hAnsi="宋体" w:eastAsia="宋体" w:cs="宋体"/>
                <w:sz w:val="24"/>
                <w:szCs w:val="24"/>
                <w:lang w:val="en-US" w:eastAsia="zh-CN"/>
              </w:rPr>
              <w:t>良得1.5分，</w:t>
            </w:r>
            <w:r>
              <w:rPr>
                <w:rFonts w:hint="eastAsia" w:ascii="宋体" w:hAnsi="宋体" w:eastAsia="宋体" w:cs="宋体"/>
                <w:sz w:val="24"/>
                <w:szCs w:val="24"/>
                <w:lang w:eastAsia="zh-CN"/>
              </w:rPr>
              <w:t>一般得1分。不提供服务方案的不得分。</w:t>
            </w:r>
          </w:p>
        </w:tc>
      </w:tr>
      <w:tr w14:paraId="61EE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jc w:val="center"/>
        </w:trPr>
        <w:tc>
          <w:tcPr>
            <w:tcW w:w="709" w:type="dxa"/>
            <w:tcBorders>
              <w:tl2br w:val="nil"/>
              <w:tr2bl w:val="nil"/>
            </w:tcBorders>
            <w:vAlign w:val="center"/>
          </w:tcPr>
          <w:p w14:paraId="07838326">
            <w:pPr>
              <w:jc w:val="center"/>
              <w:rPr>
                <w:rFonts w:hint="eastAsia" w:ascii="宋体" w:hAnsi="宋体" w:eastAsia="宋体"/>
                <w:bCs/>
                <w:sz w:val="24"/>
                <w:szCs w:val="24"/>
                <w:lang w:eastAsia="zh-CN"/>
              </w:rPr>
            </w:pPr>
            <w:r>
              <w:rPr>
                <w:rFonts w:hint="eastAsia" w:ascii="宋体" w:hAnsi="宋体" w:eastAsia="宋体"/>
                <w:bCs/>
                <w:sz w:val="24"/>
                <w:szCs w:val="24"/>
                <w:lang w:eastAsia="zh-CN"/>
              </w:rPr>
              <w:t>7</w:t>
            </w:r>
          </w:p>
        </w:tc>
        <w:tc>
          <w:tcPr>
            <w:tcW w:w="1485" w:type="dxa"/>
            <w:tcBorders>
              <w:tl2br w:val="nil"/>
              <w:tr2bl w:val="nil"/>
            </w:tcBorders>
            <w:vAlign w:val="center"/>
          </w:tcPr>
          <w:p w14:paraId="5B4B100F">
            <w:pPr>
              <w:jc w:val="center"/>
              <w:rPr>
                <w:rFonts w:hint="eastAsia" w:ascii="宋体" w:hAnsi="宋体" w:eastAsia="宋体"/>
                <w:bCs/>
                <w:sz w:val="24"/>
                <w:szCs w:val="24"/>
                <w:lang w:eastAsia="zh-CN"/>
              </w:rPr>
            </w:pPr>
            <w:r>
              <w:rPr>
                <w:rFonts w:hint="eastAsia" w:ascii="宋体" w:hAnsi="宋体" w:eastAsia="宋体"/>
                <w:bCs/>
                <w:sz w:val="24"/>
                <w:szCs w:val="24"/>
              </w:rPr>
              <w:t>总报价分</w:t>
            </w:r>
          </w:p>
        </w:tc>
        <w:tc>
          <w:tcPr>
            <w:tcW w:w="1181" w:type="dxa"/>
            <w:tcBorders>
              <w:tl2br w:val="nil"/>
              <w:tr2bl w:val="nil"/>
            </w:tcBorders>
            <w:vAlign w:val="center"/>
          </w:tcPr>
          <w:p w14:paraId="69B405AF">
            <w:pPr>
              <w:spacing w:before="120" w:beforeLines="50"/>
              <w:jc w:val="center"/>
              <w:rPr>
                <w:rFonts w:hint="eastAsia" w:ascii="宋体" w:hAnsi="宋体" w:eastAsia="宋体"/>
                <w:kern w:val="2"/>
                <w:sz w:val="24"/>
                <w:szCs w:val="24"/>
                <w:lang w:eastAsia="zh-CN"/>
              </w:rPr>
            </w:pPr>
            <w:r>
              <w:rPr>
                <w:rFonts w:hint="eastAsia" w:ascii="宋体" w:hAnsi="宋体" w:eastAsia="宋体"/>
                <w:sz w:val="24"/>
                <w:szCs w:val="24"/>
                <w:lang w:eastAsia="zh-CN"/>
              </w:rPr>
              <w:t>60</w:t>
            </w:r>
            <w:r>
              <w:rPr>
                <w:rFonts w:hint="eastAsia" w:ascii="宋体" w:hAnsi="宋体" w:eastAsia="宋体"/>
                <w:sz w:val="24"/>
                <w:szCs w:val="24"/>
              </w:rPr>
              <w:t>分</w:t>
            </w:r>
          </w:p>
        </w:tc>
        <w:tc>
          <w:tcPr>
            <w:tcW w:w="5976" w:type="dxa"/>
            <w:tcBorders>
              <w:tl2br w:val="nil"/>
              <w:tr2bl w:val="nil"/>
            </w:tcBorders>
            <w:vAlign w:val="center"/>
          </w:tcPr>
          <w:p w14:paraId="3A4AFC8A">
            <w:pPr>
              <w:widowControl w:val="0"/>
              <w:kinsoku/>
              <w:autoSpaceDE/>
              <w:autoSpaceDN/>
              <w:adjustRightInd/>
              <w:snapToGrid/>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本项目报价得分计算方法为</w:t>
            </w:r>
            <w:r>
              <w:rPr>
                <w:rFonts w:hint="eastAsia" w:ascii="宋体" w:hAnsi="宋体" w:eastAsia="宋体" w:cs="宋体"/>
                <w:b/>
                <w:bCs/>
                <w:kern w:val="2"/>
                <w:sz w:val="24"/>
                <w:szCs w:val="24"/>
                <w:lang w:eastAsia="zh-CN"/>
              </w:rPr>
              <w:t>低价优先法</w:t>
            </w:r>
            <w:r>
              <w:rPr>
                <w:rFonts w:hint="eastAsia" w:ascii="宋体" w:hAnsi="宋体" w:eastAsia="宋体" w:cs="宋体"/>
                <w:kern w:val="2"/>
                <w:sz w:val="24"/>
                <w:szCs w:val="24"/>
                <w:lang w:eastAsia="zh-CN"/>
              </w:rPr>
              <w:t>。</w:t>
            </w:r>
          </w:p>
          <w:p w14:paraId="69C71E89">
            <w:pPr>
              <w:widowControl w:val="0"/>
              <w:kinsoku/>
              <w:autoSpaceDE/>
              <w:autoSpaceDN/>
              <w:adjustRightInd/>
              <w:snapToGrid/>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计算方法：</w:t>
            </w:r>
          </w:p>
          <w:p w14:paraId="16EB56E6">
            <w:pPr>
              <w:widowControl w:val="0"/>
              <w:numPr>
                <w:ilvl w:val="0"/>
                <w:numId w:val="1"/>
              </w:numPr>
              <w:kinsoku/>
              <w:autoSpaceDE/>
              <w:autoSpaceDN/>
              <w:adjustRightInd/>
              <w:snapToGrid/>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低价优先法：满足招标文件要求的最低投标报价被确定为</w:t>
            </w:r>
            <w:r>
              <w:rPr>
                <w:rFonts w:hint="eastAsia" w:ascii="宋体" w:hAnsi="宋体" w:eastAsia="宋体" w:cs="宋体"/>
                <w:b/>
                <w:bCs/>
                <w:kern w:val="2"/>
                <w:sz w:val="24"/>
                <w:szCs w:val="24"/>
                <w:lang w:eastAsia="zh-CN"/>
              </w:rPr>
              <w:t>评标基准价</w:t>
            </w:r>
            <w:r>
              <w:rPr>
                <w:rFonts w:hint="eastAsia" w:ascii="宋体" w:hAnsi="宋体" w:eastAsia="宋体" w:cs="宋体"/>
                <w:kern w:val="2"/>
                <w:sz w:val="24"/>
                <w:szCs w:val="24"/>
                <w:lang w:eastAsia="zh-CN"/>
              </w:rPr>
              <w:t>，其价格得分为满分60分。</w:t>
            </w:r>
          </w:p>
          <w:p w14:paraId="5D7162F6">
            <w:pPr>
              <w:widowControl w:val="0"/>
              <w:kinsoku/>
              <w:autoSpaceDE/>
              <w:autoSpaceDN/>
              <w:adjustRightInd/>
              <w:snapToGrid/>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得分公式：其他投标人的价格得分统一按公式</w:t>
            </w:r>
            <w:r>
              <w:rPr>
                <w:rFonts w:hint="eastAsia" w:ascii="宋体" w:hAnsi="宋体" w:eastAsia="宋体" w:cs="宋体"/>
                <w:b/>
                <w:bCs/>
                <w:kern w:val="2"/>
                <w:sz w:val="24"/>
                <w:szCs w:val="24"/>
                <w:lang w:eastAsia="zh-CN"/>
              </w:rPr>
              <w:t>得分=（评标基准价/该投标人报价）×60</w:t>
            </w:r>
            <w:r>
              <w:rPr>
                <w:rFonts w:hint="eastAsia" w:ascii="宋体" w:hAnsi="宋体" w:eastAsia="宋体" w:cs="宋体"/>
                <w:kern w:val="2"/>
                <w:sz w:val="24"/>
                <w:szCs w:val="24"/>
                <w:lang w:eastAsia="zh-CN"/>
              </w:rPr>
              <w:t>计算。计算结果保留两位小数。</w:t>
            </w:r>
          </w:p>
        </w:tc>
      </w:tr>
    </w:tbl>
    <w:p w14:paraId="0F1B6B04">
      <w:pPr>
        <w:kinsoku/>
        <w:autoSpaceDE/>
        <w:autoSpaceDN/>
        <w:adjustRightInd/>
        <w:snapToGrid/>
        <w:spacing w:line="460" w:lineRule="exact"/>
        <w:textAlignment w:val="auto"/>
        <w:rPr>
          <w:rFonts w:ascii="宋体" w:hAnsi="宋体" w:cs="宋体"/>
          <w:b/>
          <w:color w:val="auto"/>
          <w:sz w:val="28"/>
          <w:szCs w:val="28"/>
          <w:lang w:eastAsia="zh-CN"/>
        </w:rPr>
      </w:pPr>
      <w:r>
        <w:rPr>
          <w:rFonts w:hint="eastAsia" w:ascii="宋体" w:hAnsi="宋体" w:cs="宋体"/>
          <w:b/>
          <w:color w:val="auto"/>
          <w:sz w:val="28"/>
          <w:szCs w:val="28"/>
          <w:lang w:eastAsia="zh-CN"/>
        </w:rPr>
        <w:t>说明：</w:t>
      </w:r>
    </w:p>
    <w:p w14:paraId="29E52855">
      <w:pPr>
        <w:kinsoku/>
        <w:autoSpaceDE/>
        <w:autoSpaceDN/>
        <w:adjustRightInd/>
        <w:snapToGrid/>
        <w:spacing w:line="460" w:lineRule="exact"/>
        <w:ind w:firstLine="560" w:firstLineChars="200"/>
        <w:textAlignment w:val="auto"/>
        <w:rPr>
          <w:rFonts w:ascii="宋体" w:hAnsi="宋体" w:cs="宋体"/>
          <w:b/>
          <w:color w:val="FF0000"/>
          <w:sz w:val="28"/>
          <w:szCs w:val="28"/>
          <w:lang w:eastAsia="zh-CN"/>
        </w:rPr>
      </w:pPr>
      <w:r>
        <w:rPr>
          <w:rFonts w:hint="eastAsia" w:ascii="宋体" w:hAnsi="宋体" w:cs="宋体"/>
          <w:b/>
          <w:bCs/>
          <w:color w:val="FF0000"/>
          <w:sz w:val="28"/>
          <w:szCs w:val="28"/>
          <w:u w:val="single"/>
          <w:lang w:eastAsia="zh-CN"/>
        </w:rPr>
        <w:t>本项目单价限价为夏装校服限价人民币136元/套，春秋装校服限价人民币210元/套，冬装校服限价人民币342元/套。总单价最高限价为人民币</w:t>
      </w:r>
      <w:r>
        <w:rPr>
          <w:rFonts w:hint="eastAsia" w:ascii="宋体" w:hAnsi="宋体" w:eastAsia="宋体" w:cs="宋体"/>
          <w:b/>
          <w:bCs/>
          <w:color w:val="FF0000"/>
          <w:sz w:val="28"/>
          <w:szCs w:val="28"/>
          <w:u w:val="single"/>
          <w:lang w:eastAsia="zh-CN"/>
        </w:rPr>
        <w:t>688</w:t>
      </w:r>
      <w:r>
        <w:rPr>
          <w:rFonts w:hint="eastAsia" w:ascii="宋体" w:hAnsi="宋体" w:cs="宋体"/>
          <w:b/>
          <w:bCs/>
          <w:color w:val="FF0000"/>
          <w:sz w:val="28"/>
          <w:szCs w:val="28"/>
          <w:u w:val="single"/>
          <w:lang w:eastAsia="zh-CN"/>
        </w:rPr>
        <w:t>元/3套（春秋/夏/冬装各一套），</w:t>
      </w:r>
      <w:r>
        <w:rPr>
          <w:rFonts w:hint="eastAsia" w:ascii="宋体" w:hAnsi="宋体" w:eastAsia="宋体" w:cs="宋体"/>
          <w:b/>
          <w:bCs/>
          <w:color w:val="FF0000"/>
          <w:sz w:val="28"/>
          <w:szCs w:val="28"/>
          <w:u w:val="single"/>
          <w:lang w:eastAsia="zh-CN"/>
        </w:rPr>
        <w:t>投标</w:t>
      </w:r>
      <w:r>
        <w:rPr>
          <w:rFonts w:hint="eastAsia" w:ascii="宋体" w:hAnsi="宋体" w:cs="宋体"/>
          <w:b/>
          <w:bCs/>
          <w:color w:val="FF0000"/>
          <w:sz w:val="28"/>
          <w:szCs w:val="28"/>
          <w:u w:val="single"/>
          <w:lang w:eastAsia="zh-CN"/>
        </w:rPr>
        <w:t>报价超过</w:t>
      </w:r>
      <w:r>
        <w:rPr>
          <w:rFonts w:hint="eastAsia" w:ascii="宋体" w:hAnsi="宋体" w:eastAsia="宋体" w:cs="宋体"/>
          <w:b/>
          <w:bCs/>
          <w:color w:val="FF0000"/>
          <w:sz w:val="28"/>
          <w:szCs w:val="28"/>
          <w:u w:val="single"/>
          <w:lang w:eastAsia="zh-CN"/>
        </w:rPr>
        <w:t>以上任意一项限价的均</w:t>
      </w:r>
      <w:r>
        <w:rPr>
          <w:rFonts w:hint="eastAsia" w:ascii="宋体" w:hAnsi="宋体" w:cs="宋体"/>
          <w:b/>
          <w:bCs/>
          <w:color w:val="FF0000"/>
          <w:sz w:val="28"/>
          <w:szCs w:val="28"/>
          <w:u w:val="single"/>
          <w:lang w:eastAsia="zh-CN"/>
        </w:rPr>
        <w:t>为无效报价，</w:t>
      </w:r>
      <w:r>
        <w:rPr>
          <w:rFonts w:hint="eastAsia" w:ascii="宋体" w:hAnsi="宋体" w:eastAsia="宋体" w:cs="宋体"/>
          <w:b/>
          <w:bCs/>
          <w:color w:val="FF0000"/>
          <w:sz w:val="28"/>
          <w:szCs w:val="28"/>
          <w:u w:val="single"/>
          <w:lang w:eastAsia="zh-CN"/>
        </w:rPr>
        <w:t>作无效标</w:t>
      </w:r>
      <w:r>
        <w:rPr>
          <w:rFonts w:hint="eastAsia" w:ascii="宋体" w:hAnsi="宋体" w:cs="宋体"/>
          <w:b/>
          <w:bCs/>
          <w:color w:val="FF0000"/>
          <w:sz w:val="28"/>
          <w:szCs w:val="28"/>
          <w:u w:val="single"/>
          <w:lang w:eastAsia="zh-CN"/>
        </w:rPr>
        <w:t>处理。</w:t>
      </w:r>
    </w:p>
    <w:p w14:paraId="57492157">
      <w:pPr>
        <w:pStyle w:val="12"/>
        <w:tabs>
          <w:tab w:val="center" w:pos="4819"/>
        </w:tabs>
        <w:kinsoku/>
        <w:autoSpaceDE/>
        <w:autoSpaceDN/>
        <w:adjustRightInd/>
        <w:snapToGrid/>
        <w:spacing w:beforeAutospacing="0" w:afterAutospacing="0" w:line="520" w:lineRule="exact"/>
        <w:ind w:firstLine="640" w:firstLineChars="200"/>
        <w:jc w:val="both"/>
        <w:textAlignment w:val="auto"/>
        <w:rPr>
          <w:rFonts w:hint="eastAsia" w:ascii="宋体" w:hAnsi="宋体" w:eastAsia="宋体" w:cs="宋体"/>
          <w:color w:val="auto"/>
          <w:sz w:val="28"/>
          <w:szCs w:val="28"/>
        </w:rPr>
      </w:pPr>
      <w:r>
        <w:rPr>
          <w:rFonts w:hint="eastAsia" w:ascii="黑体" w:hAnsi="黑体" w:eastAsia="黑体" w:cs="黑体"/>
          <w:color w:val="auto"/>
          <w:sz w:val="32"/>
          <w:szCs w:val="32"/>
        </w:rPr>
        <w:t>二、供应商资格要求</w:t>
      </w:r>
      <w:r>
        <w:rPr>
          <w:rFonts w:hint="eastAsia" w:ascii="宋体" w:hAnsi="宋体" w:cs="宋体"/>
          <w:b/>
          <w:color w:val="auto"/>
          <w:sz w:val="28"/>
          <w:szCs w:val="28"/>
        </w:rPr>
        <w:tab/>
      </w:r>
    </w:p>
    <w:p w14:paraId="2B90E5FE">
      <w:pPr>
        <w:kinsoku/>
        <w:autoSpaceDE/>
        <w:autoSpaceDN/>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1.符合《中华人民共和国政府采购法》第二十二条的规定；</w:t>
      </w:r>
    </w:p>
    <w:p w14:paraId="70D3FD83">
      <w:pPr>
        <w:kinsoku/>
        <w:autoSpaceDE/>
        <w:autoSpaceDN/>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2.投标供应商须具有行政管理部门颁发的有效营业执照；</w:t>
      </w:r>
    </w:p>
    <w:p w14:paraId="0FB18C4B">
      <w:pPr>
        <w:kinsoku/>
        <w:autoSpaceDE/>
        <w:autoSpaceDN/>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3.本项目不接受联合体投标；</w:t>
      </w:r>
    </w:p>
    <w:p w14:paraId="295FDCE8">
      <w:pPr>
        <w:kinsoku/>
        <w:autoSpaceDE/>
        <w:autoSpaceDN/>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4.本项目的特定资格要求：未被“信用中国”网站（www.creditchina.gov.cn）列入失信被执行人、重大税收违法案件当事人名单、政府采购严重失信行为记录名单。</w:t>
      </w:r>
    </w:p>
    <w:p w14:paraId="5DAA8AF1">
      <w:pPr>
        <w:pStyle w:val="12"/>
        <w:tabs>
          <w:tab w:val="center" w:pos="4819"/>
        </w:tabs>
        <w:kinsoku/>
        <w:autoSpaceDE/>
        <w:autoSpaceDN/>
        <w:adjustRightInd/>
        <w:snapToGrid/>
        <w:spacing w:beforeAutospacing="0" w:afterAutospacing="0" w:line="52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三、报价注意事项</w:t>
      </w:r>
    </w:p>
    <w:p w14:paraId="72A13782">
      <w:pPr>
        <w:pStyle w:val="12"/>
        <w:kinsoku/>
        <w:autoSpaceDE/>
        <w:autoSpaceDN/>
        <w:adjustRightInd/>
        <w:snapToGrid/>
        <w:spacing w:beforeAutospacing="0" w:afterAutospacing="0" w:line="520" w:lineRule="exact"/>
        <w:ind w:firstLine="56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1.投标供应商获取招标公告方法：投标供应商可自行从启东市教育体育信息网（www.jsqdjyj.com）直接下载。</w:t>
      </w:r>
    </w:p>
    <w:p w14:paraId="2DDB6F03">
      <w:pPr>
        <w:pStyle w:val="12"/>
        <w:kinsoku/>
        <w:autoSpaceDE/>
        <w:autoSpaceDN/>
        <w:adjustRightInd/>
        <w:snapToGrid/>
        <w:spacing w:beforeAutospacing="0" w:afterAutospacing="0" w:line="520" w:lineRule="exact"/>
        <w:ind w:firstLine="56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2.本项目为固定单价合同。</w:t>
      </w:r>
    </w:p>
    <w:p w14:paraId="563E986F">
      <w:pPr>
        <w:pStyle w:val="12"/>
        <w:kinsoku/>
        <w:autoSpaceDE/>
        <w:autoSpaceDN/>
        <w:adjustRightInd/>
        <w:snapToGrid/>
        <w:spacing w:beforeAutospacing="0" w:afterAutospacing="0" w:line="520" w:lineRule="exact"/>
        <w:ind w:firstLine="56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投标供应商应按照招标公告的要求编制报价文件，报价文件应对招标公告提出的要求和条件作出实质性响应，否则，按照不响应处理。报价包括全部货物和服务所发生的费用，以及为完成上述内容所必需的相应附件、货物运输、人工费、材料费、搬运（二次搬运）装卸、分发、上楼、安装、调试、验收、税金、检测、售后服务、使用培训、运输保险等所有与本项目相关的一切费用，费用一次包定不再增加，请各供应商在报价时充分考虑各种因素。</w:t>
      </w:r>
    </w:p>
    <w:p w14:paraId="3A6ACC11">
      <w:pPr>
        <w:pStyle w:val="12"/>
        <w:kinsoku/>
        <w:autoSpaceDE/>
        <w:autoSpaceDN/>
        <w:adjustRightInd/>
        <w:snapToGrid/>
        <w:spacing w:beforeAutospacing="0" w:afterAutospacing="0" w:line="520" w:lineRule="exact"/>
        <w:ind w:firstLine="56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4.投标供应商应详细阅读招标公告的全部内容，投标供应商对招标公告有疑问或异议的，请在递交报价文件2日前以书面形式（加盖单位公章）递交至采购单位。</w:t>
      </w:r>
    </w:p>
    <w:p w14:paraId="2E2377AD">
      <w:pPr>
        <w:pStyle w:val="12"/>
        <w:kinsoku/>
        <w:autoSpaceDE/>
        <w:autoSpaceDN/>
        <w:adjustRightInd/>
        <w:snapToGrid/>
        <w:spacing w:beforeAutospacing="0" w:afterAutospacing="0" w:line="520" w:lineRule="exact"/>
        <w:ind w:firstLine="56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有关技术及需求问题，请与采购单位联系。</w:t>
      </w:r>
    </w:p>
    <w:p w14:paraId="21B2F6F9">
      <w:pPr>
        <w:pStyle w:val="12"/>
        <w:kinsoku/>
        <w:autoSpaceDE/>
        <w:autoSpaceDN/>
        <w:adjustRightInd/>
        <w:snapToGrid/>
        <w:spacing w:beforeAutospacing="0" w:afterAutospacing="0" w:line="520" w:lineRule="exact"/>
        <w:ind w:firstLine="56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采购单位：启东市英邦小学               </w:t>
      </w:r>
    </w:p>
    <w:p w14:paraId="69B9811A">
      <w:pPr>
        <w:pStyle w:val="12"/>
        <w:kinsoku/>
        <w:autoSpaceDE/>
        <w:autoSpaceDN/>
        <w:adjustRightInd/>
        <w:snapToGrid/>
        <w:spacing w:beforeAutospacing="0" w:afterAutospacing="0" w:line="520" w:lineRule="exact"/>
        <w:ind w:firstLine="56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采购联系人：钮老师 </w:t>
      </w:r>
    </w:p>
    <w:p w14:paraId="0C9AA9B3">
      <w:pPr>
        <w:pStyle w:val="12"/>
        <w:kinsoku/>
        <w:autoSpaceDE/>
        <w:autoSpaceDN/>
        <w:adjustRightInd/>
        <w:snapToGrid/>
        <w:spacing w:beforeAutospacing="0" w:afterAutospacing="0" w:line="520" w:lineRule="exact"/>
        <w:ind w:firstLine="56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联系电话：15051208570 </w:t>
      </w:r>
    </w:p>
    <w:p w14:paraId="246CF70B">
      <w:pPr>
        <w:pStyle w:val="12"/>
        <w:kinsoku/>
        <w:autoSpaceDE/>
        <w:autoSpaceDN/>
        <w:adjustRightInd/>
        <w:snapToGrid/>
        <w:spacing w:beforeAutospacing="0" w:afterAutospacing="0" w:line="520" w:lineRule="exact"/>
        <w:ind w:firstLine="56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地址：启东市汇龙镇台角一路88号</w:t>
      </w:r>
    </w:p>
    <w:p w14:paraId="034E319F">
      <w:pPr>
        <w:pStyle w:val="12"/>
        <w:numPr>
          <w:ilvl w:val="0"/>
          <w:numId w:val="2"/>
        </w:numPr>
        <w:kinsoku/>
        <w:autoSpaceDE/>
        <w:autoSpaceDN/>
        <w:adjustRightInd/>
        <w:snapToGrid/>
        <w:spacing w:beforeAutospacing="0" w:afterAutospacing="0" w:line="520" w:lineRule="exact"/>
        <w:ind w:firstLine="56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投标文件构成</w:t>
      </w:r>
    </w:p>
    <w:p w14:paraId="69D26552">
      <w:pPr>
        <w:pStyle w:val="12"/>
        <w:kinsoku/>
        <w:autoSpaceDE/>
        <w:autoSpaceDN/>
        <w:adjustRightInd/>
        <w:snapToGrid/>
        <w:spacing w:beforeAutospacing="0" w:afterAutospacing="0" w:line="520" w:lineRule="exact"/>
        <w:ind w:left="56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5.1资格审查证明材料     </w:t>
      </w:r>
      <w:r>
        <w:rPr>
          <w:rFonts w:hint="eastAsia" w:ascii="仿宋_GB2312" w:hAnsi="仿宋_GB2312" w:eastAsia="仿宋_GB2312" w:cs="仿宋_GB2312"/>
          <w:color w:val="auto"/>
          <w:sz w:val="32"/>
          <w:szCs w:val="32"/>
        </w:rPr>
        <w:t xml:space="preserve">          </w:t>
      </w:r>
    </w:p>
    <w:p w14:paraId="4785DC59">
      <w:pPr>
        <w:pStyle w:val="12"/>
        <w:kinsoku/>
        <w:autoSpaceDE/>
        <w:autoSpaceDN/>
        <w:adjustRightInd/>
        <w:snapToGrid/>
        <w:spacing w:beforeAutospacing="0" w:afterAutospacing="0" w:line="520" w:lineRule="exact"/>
        <w:ind w:firstLine="56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（1）符合《中华人民共和国政府采购法》第二十二条的规定</w:t>
      </w:r>
      <w:r>
        <w:rPr>
          <w:rFonts w:hint="eastAsia" w:eastAsia="宋体"/>
        </w:rPr>
        <w:t>；</w:t>
      </w:r>
      <w:r>
        <w:rPr>
          <w:rFonts w:hint="eastAsia" w:ascii="仿宋_GB2312" w:hAnsi="仿宋_GB2312" w:eastAsia="仿宋_GB2312" w:cs="仿宋_GB2312"/>
          <w:color w:val="auto"/>
          <w:sz w:val="32"/>
          <w:szCs w:val="32"/>
        </w:rPr>
        <w:t>提供声明函，格式详见附件7；</w:t>
      </w:r>
    </w:p>
    <w:p w14:paraId="75631FD7">
      <w:pPr>
        <w:pStyle w:val="12"/>
        <w:kinsoku/>
        <w:autoSpaceDE/>
        <w:autoSpaceDN/>
        <w:adjustRightInd/>
        <w:snapToGrid/>
        <w:spacing w:beforeAutospacing="0" w:afterAutospacing="0" w:line="520" w:lineRule="exact"/>
        <w:ind w:firstLine="56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（2）报价承诺书（格式见招标公告附件1）；</w:t>
      </w:r>
    </w:p>
    <w:p w14:paraId="76C96F51">
      <w:pPr>
        <w:pStyle w:val="12"/>
        <w:kinsoku/>
        <w:autoSpaceDE/>
        <w:autoSpaceDN/>
        <w:adjustRightInd/>
        <w:snapToGrid/>
        <w:spacing w:beforeAutospacing="0" w:afterAutospacing="0" w:line="520" w:lineRule="exact"/>
        <w:ind w:firstLine="56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（3）有效的营业执照复印件（加盖报价单位公章）；</w:t>
      </w:r>
    </w:p>
    <w:p w14:paraId="28C06C24">
      <w:pPr>
        <w:pStyle w:val="12"/>
        <w:kinsoku/>
        <w:autoSpaceDE/>
        <w:autoSpaceDN/>
        <w:adjustRightInd/>
        <w:snapToGrid/>
        <w:spacing w:beforeAutospacing="0" w:afterAutospacing="0" w:line="520" w:lineRule="exact"/>
        <w:ind w:firstLine="56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kern w:val="2"/>
          <w:sz w:val="32"/>
          <w:szCs w:val="32"/>
        </w:rPr>
        <w:t>法定代表人授权委托书及被授权人身份证正反面复印件（加盖报价单位公章）（法定代表人授权委托书按照附件2格式填写，非法定代表人参加投标时提交）</w:t>
      </w:r>
      <w:r>
        <w:rPr>
          <w:rFonts w:hint="eastAsia" w:ascii="仿宋_GB2312" w:hAnsi="仿宋_GB2312" w:eastAsia="仿宋_GB2312" w:cs="仿宋_GB2312"/>
          <w:color w:val="auto"/>
          <w:spacing w:val="-11"/>
          <w:kern w:val="2"/>
          <w:sz w:val="32"/>
          <w:szCs w:val="32"/>
        </w:rPr>
        <w:t>；</w:t>
      </w:r>
    </w:p>
    <w:p w14:paraId="79016256">
      <w:pPr>
        <w:pStyle w:val="12"/>
        <w:kinsoku/>
        <w:autoSpaceDE/>
        <w:autoSpaceDN/>
        <w:adjustRightInd/>
        <w:snapToGrid/>
        <w:spacing w:beforeAutospacing="0" w:afterAutospacing="0" w:line="520" w:lineRule="exact"/>
        <w:ind w:firstLine="56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（5）法定代表人身份证</w:t>
      </w:r>
      <w:r>
        <w:rPr>
          <w:rFonts w:hint="eastAsia" w:ascii="仿宋_GB2312" w:hAnsi="仿宋_GB2312" w:eastAsia="仿宋_GB2312" w:cs="仿宋_GB2312"/>
          <w:color w:val="auto"/>
          <w:kern w:val="2"/>
          <w:sz w:val="32"/>
          <w:szCs w:val="32"/>
        </w:rPr>
        <w:t>正反面</w:t>
      </w:r>
      <w:r>
        <w:rPr>
          <w:rFonts w:hint="eastAsia" w:ascii="仿宋_GB2312" w:hAnsi="仿宋_GB2312" w:eastAsia="仿宋_GB2312" w:cs="仿宋_GB2312"/>
          <w:color w:val="auto"/>
          <w:sz w:val="32"/>
          <w:szCs w:val="32"/>
        </w:rPr>
        <w:t>复印件</w:t>
      </w:r>
      <w:r>
        <w:rPr>
          <w:rFonts w:hint="eastAsia" w:ascii="仿宋_GB2312" w:hAnsi="仿宋_GB2312" w:eastAsia="仿宋_GB2312" w:cs="仿宋_GB2312"/>
          <w:color w:val="auto"/>
          <w:kern w:val="2"/>
          <w:sz w:val="32"/>
          <w:szCs w:val="32"/>
        </w:rPr>
        <w:t>（加盖报价单位公章）</w:t>
      </w:r>
      <w:r>
        <w:rPr>
          <w:rFonts w:hint="eastAsia" w:ascii="仿宋_GB2312" w:hAnsi="仿宋_GB2312" w:eastAsia="仿宋_GB2312" w:cs="仿宋_GB2312"/>
          <w:color w:val="auto"/>
          <w:sz w:val="32"/>
          <w:szCs w:val="32"/>
        </w:rPr>
        <w:t xml:space="preserve">（无论法定代表人或授权委托人参加投标，均需提供本项材料）； </w:t>
      </w:r>
    </w:p>
    <w:p w14:paraId="45268576">
      <w:pPr>
        <w:pStyle w:val="12"/>
        <w:kinsoku/>
        <w:autoSpaceDE/>
        <w:autoSpaceDN/>
        <w:adjustRightInd/>
        <w:snapToGrid/>
        <w:spacing w:beforeAutospacing="0" w:afterAutospacing="0" w:line="520" w:lineRule="exact"/>
        <w:ind w:firstLine="56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（6）投标供应商须提供参加本项目政府采购活动前3年内在经营活动中没有重大违法记录的书面声明（格式见招标公告附件5）；</w:t>
      </w:r>
    </w:p>
    <w:p w14:paraId="71DAE265">
      <w:pPr>
        <w:pStyle w:val="12"/>
        <w:kinsoku/>
        <w:autoSpaceDE/>
        <w:autoSpaceDN/>
        <w:adjustRightInd/>
        <w:snapToGrid/>
        <w:spacing w:beforeAutospacing="0" w:afterAutospacing="0" w:line="520" w:lineRule="exact"/>
        <w:ind w:left="56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5.2商务技术标（不能出现报价文件)</w:t>
      </w:r>
    </w:p>
    <w:p w14:paraId="752C376C">
      <w:pPr>
        <w:pStyle w:val="22"/>
        <w:spacing w:line="460" w:lineRule="exact"/>
        <w:ind w:firstLine="640" w:firstLineChars="200"/>
        <w:rPr>
          <w:rFonts w:hint="eastAsia" w:ascii="仿宋_GB2312" w:hAnsi="仿宋_GB2312" w:eastAsia="仿宋_GB2312" w:cs="仿宋_GB2312"/>
          <w:color w:val="auto"/>
          <w:sz w:val="32"/>
          <w:szCs w:val="32"/>
          <w:lang w:val="zh-CN" w:eastAsia="zh-CN" w:bidi="ar"/>
        </w:rPr>
      </w:pPr>
      <w:r>
        <w:rPr>
          <w:rFonts w:hint="eastAsia" w:ascii="仿宋_GB2312" w:hAnsi="仿宋_GB2312" w:eastAsia="仿宋_GB2312" w:cs="仿宋_GB2312"/>
          <w:color w:val="auto"/>
          <w:sz w:val="32"/>
          <w:szCs w:val="32"/>
          <w:lang w:val="zh-CN" w:eastAsia="zh-CN" w:bidi="ar"/>
        </w:rPr>
        <w:t>（</w:t>
      </w:r>
      <w:r>
        <w:rPr>
          <w:rFonts w:hint="eastAsia" w:ascii="仿宋_GB2312" w:hAnsi="仿宋_GB2312" w:eastAsia="仿宋_GB2312" w:cs="仿宋_GB2312"/>
          <w:color w:val="auto"/>
          <w:sz w:val="32"/>
          <w:szCs w:val="32"/>
          <w:lang w:eastAsia="zh-CN" w:bidi="ar"/>
        </w:rPr>
        <w:t>1</w:t>
      </w:r>
      <w:r>
        <w:rPr>
          <w:rFonts w:hint="eastAsia" w:ascii="仿宋_GB2312" w:hAnsi="仿宋_GB2312" w:eastAsia="仿宋_GB2312" w:cs="仿宋_GB2312"/>
          <w:color w:val="auto"/>
          <w:sz w:val="32"/>
          <w:szCs w:val="32"/>
          <w:lang w:val="zh-CN" w:eastAsia="zh-CN" w:bidi="ar"/>
        </w:rPr>
        <w:t>）技术规格偏离表；（格式见附件</w:t>
      </w:r>
      <w:r>
        <w:rPr>
          <w:rFonts w:hint="eastAsia" w:ascii="仿宋_GB2312" w:hAnsi="仿宋_GB2312" w:eastAsia="仿宋_GB2312" w:cs="仿宋_GB2312"/>
          <w:color w:val="auto"/>
          <w:sz w:val="32"/>
          <w:szCs w:val="32"/>
          <w:lang w:eastAsia="zh-CN" w:bidi="ar"/>
        </w:rPr>
        <w:t>6</w:t>
      </w:r>
      <w:r>
        <w:rPr>
          <w:rFonts w:hint="eastAsia" w:ascii="仿宋_GB2312" w:hAnsi="仿宋_GB2312" w:eastAsia="仿宋_GB2312" w:cs="仿宋_GB2312"/>
          <w:color w:val="auto"/>
          <w:sz w:val="32"/>
          <w:szCs w:val="32"/>
          <w:lang w:val="zh-CN" w:eastAsia="zh-CN" w:bidi="ar"/>
        </w:rPr>
        <w:t>）</w:t>
      </w:r>
    </w:p>
    <w:p w14:paraId="3C571874">
      <w:pPr>
        <w:pStyle w:val="22"/>
        <w:spacing w:line="460" w:lineRule="exact"/>
        <w:ind w:firstLine="640" w:firstLineChars="200"/>
        <w:rPr>
          <w:rFonts w:hint="eastAsia" w:ascii="仿宋_GB2312" w:hAnsi="仿宋_GB2312" w:eastAsia="仿宋_GB2312" w:cs="仿宋_GB2312"/>
          <w:color w:val="auto"/>
          <w:sz w:val="32"/>
          <w:szCs w:val="32"/>
          <w:lang w:val="zh-CN" w:eastAsia="zh-CN" w:bidi="ar"/>
        </w:rPr>
      </w:pPr>
      <w:r>
        <w:rPr>
          <w:rFonts w:hint="eastAsia" w:ascii="仿宋_GB2312" w:hAnsi="仿宋_GB2312" w:eastAsia="仿宋_GB2312" w:cs="仿宋_GB2312"/>
          <w:color w:val="auto"/>
          <w:sz w:val="32"/>
          <w:szCs w:val="32"/>
          <w:lang w:eastAsia="zh-CN" w:bidi="ar"/>
        </w:rPr>
        <w:t>（2）评分细则中需</w:t>
      </w:r>
      <w:r>
        <w:rPr>
          <w:rFonts w:hint="eastAsia" w:ascii="仿宋_GB2312" w:hAnsi="仿宋_GB2312" w:eastAsia="仿宋_GB2312" w:cs="仿宋_GB2312"/>
          <w:color w:val="auto"/>
          <w:sz w:val="32"/>
          <w:szCs w:val="32"/>
          <w:lang w:val="zh-CN" w:eastAsia="zh-CN" w:bidi="ar"/>
        </w:rPr>
        <w:t>提供的相关得分佐证材料；</w:t>
      </w:r>
    </w:p>
    <w:p w14:paraId="7451FB78">
      <w:pPr>
        <w:pStyle w:val="22"/>
        <w:spacing w:line="460" w:lineRule="exact"/>
        <w:ind w:firstLine="640" w:firstLineChars="200"/>
        <w:rPr>
          <w:rFonts w:hint="eastAsia" w:ascii="仿宋_GB2312" w:hAnsi="仿宋_GB2312" w:eastAsia="仿宋_GB2312" w:cs="仿宋_GB2312"/>
          <w:color w:val="auto"/>
          <w:sz w:val="32"/>
          <w:szCs w:val="32"/>
          <w:lang w:val="zh-CN" w:eastAsia="zh-CN" w:bidi="ar"/>
        </w:rPr>
      </w:pPr>
      <w:r>
        <w:rPr>
          <w:rFonts w:hint="eastAsia" w:ascii="仿宋_GB2312" w:hAnsi="仿宋_GB2312" w:eastAsia="仿宋_GB2312" w:cs="仿宋_GB2312"/>
          <w:color w:val="auto"/>
          <w:sz w:val="32"/>
          <w:szCs w:val="32"/>
          <w:lang w:val="zh-CN" w:eastAsia="zh-CN" w:bidi="ar"/>
        </w:rPr>
        <w:t>（</w:t>
      </w:r>
      <w:r>
        <w:rPr>
          <w:rFonts w:hint="eastAsia" w:ascii="仿宋_GB2312" w:hAnsi="仿宋_GB2312" w:eastAsia="仿宋_GB2312" w:cs="仿宋_GB2312"/>
          <w:color w:val="auto"/>
          <w:sz w:val="32"/>
          <w:szCs w:val="32"/>
          <w:lang w:eastAsia="zh-CN" w:bidi="ar"/>
        </w:rPr>
        <w:t>3</w:t>
      </w:r>
      <w:r>
        <w:rPr>
          <w:rFonts w:hint="eastAsia" w:ascii="仿宋_GB2312" w:hAnsi="仿宋_GB2312" w:eastAsia="仿宋_GB2312" w:cs="仿宋_GB2312"/>
          <w:color w:val="auto"/>
          <w:sz w:val="32"/>
          <w:szCs w:val="32"/>
          <w:lang w:val="zh-CN" w:eastAsia="zh-CN" w:bidi="ar"/>
        </w:rPr>
        <w:t>）</w:t>
      </w:r>
      <w:r>
        <w:rPr>
          <w:rFonts w:hint="eastAsia" w:ascii="仿宋_GB2312" w:hAnsi="仿宋_GB2312" w:eastAsia="仿宋_GB2312" w:cs="仿宋_GB2312"/>
          <w:color w:val="auto"/>
          <w:sz w:val="32"/>
          <w:szCs w:val="32"/>
          <w:lang w:eastAsia="zh-CN" w:bidi="ar"/>
        </w:rPr>
        <w:t>投标</w:t>
      </w:r>
      <w:r>
        <w:rPr>
          <w:rFonts w:hint="eastAsia" w:ascii="仿宋_GB2312" w:hAnsi="仿宋_GB2312" w:eastAsia="仿宋_GB2312" w:cs="仿宋_GB2312"/>
          <w:color w:val="auto"/>
          <w:sz w:val="32"/>
          <w:szCs w:val="32"/>
          <w:lang w:val="zh-CN" w:eastAsia="zh-CN" w:bidi="ar"/>
        </w:rPr>
        <w:t>供应商认为需要提交的其他材料。</w:t>
      </w:r>
    </w:p>
    <w:p w14:paraId="082928ED">
      <w:pPr>
        <w:pStyle w:val="12"/>
        <w:kinsoku/>
        <w:autoSpaceDE/>
        <w:autoSpaceDN/>
        <w:adjustRightInd/>
        <w:snapToGrid/>
        <w:spacing w:beforeAutospacing="0" w:afterAutospacing="0" w:line="520" w:lineRule="exact"/>
        <w:ind w:left="56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5.3报价文件</w:t>
      </w:r>
    </w:p>
    <w:p w14:paraId="2E13C92A">
      <w:pPr>
        <w:pStyle w:val="12"/>
        <w:kinsoku/>
        <w:autoSpaceDE/>
        <w:autoSpaceDN/>
        <w:adjustRightInd/>
        <w:snapToGrid/>
        <w:spacing w:beforeAutospacing="0" w:afterAutospacing="0" w:line="520" w:lineRule="exact"/>
        <w:ind w:firstLine="56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（1）项目报价单及报价明细表必须按提供的格式填写（格式见招标公告附件3和附件4）。所有涉及报价的页面均须加盖报价单位公章，否则视为无效报价；</w:t>
      </w:r>
    </w:p>
    <w:p w14:paraId="48192B85">
      <w:pPr>
        <w:kinsoku/>
        <w:autoSpaceDE/>
        <w:autoSpaceDN/>
        <w:adjustRightInd/>
        <w:snapToGrid/>
        <w:spacing w:line="520" w:lineRule="exact"/>
        <w:ind w:firstLine="56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投标文件必须提供正本一份、副本二份；文件分三包密封：一包资格审查证明材料、一包商务技术标、一包报价文件（每包内含相应文件1份正本，2份副本），否则视为无效投标文件。供应商应在投标文件密封袋上标明：采购单位名称、项目名称、供应商名称、响应文件名称（如：“资格审查证明材料”、“商务技术标”、“报价文件”），密封袋封口处均应加盖供应商印章，否则视为无效投标文件。</w:t>
      </w:r>
    </w:p>
    <w:p w14:paraId="08A7704D">
      <w:pPr>
        <w:pStyle w:val="12"/>
        <w:kinsoku/>
        <w:autoSpaceDE/>
        <w:autoSpaceDN/>
        <w:adjustRightInd/>
        <w:snapToGrid/>
        <w:spacing w:beforeAutospacing="0" w:afterAutospacing="0" w:line="520" w:lineRule="exact"/>
        <w:ind w:firstLine="56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rPr>
        <w:t>注：供应商需提供完整校服样衣，样衣和学校的样衣款式、颜色保持一致。</w:t>
      </w:r>
      <w:r>
        <w:rPr>
          <w:rFonts w:hint="eastAsia" w:ascii="仿宋_GB2312" w:hAnsi="仿宋_GB2312" w:eastAsia="仿宋_GB2312" w:cs="仿宋_GB2312"/>
          <w:b/>
          <w:color w:val="auto"/>
          <w:sz w:val="32"/>
          <w:szCs w:val="32"/>
        </w:rPr>
        <w:t>上述所有材料均须加盖单位公章，否则将被视作无效报价文件。</w:t>
      </w:r>
    </w:p>
    <w:p w14:paraId="1A8BEB6E">
      <w:pPr>
        <w:pStyle w:val="12"/>
        <w:kinsoku/>
        <w:autoSpaceDE/>
        <w:autoSpaceDN/>
        <w:adjustRightInd/>
        <w:snapToGrid/>
        <w:spacing w:beforeAutospacing="0" w:afterAutospacing="0" w:line="520" w:lineRule="exact"/>
        <w:ind w:firstLine="562"/>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6.投标文件递交</w:t>
      </w:r>
    </w:p>
    <w:p w14:paraId="04D389F2">
      <w:pPr>
        <w:pStyle w:val="12"/>
        <w:kinsoku/>
        <w:autoSpaceDE/>
        <w:autoSpaceDN/>
        <w:adjustRightInd/>
        <w:snapToGrid/>
        <w:spacing w:beforeAutospacing="0" w:afterAutospacing="0" w:line="520" w:lineRule="exact"/>
        <w:ind w:firstLine="56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（1）本项目实行不见面开标，无需现场提交投标文件。各投标人须在规定时间内将投标文件邮寄至规定接收地点。各投标人应充分考虑天气、快递速度、路程等因素，尽量提前寄达，</w:t>
      </w:r>
      <w:r>
        <w:rPr>
          <w:rFonts w:hint="eastAsia" w:ascii="仿宋_GB2312" w:hAnsi="仿宋_GB2312" w:eastAsia="仿宋_GB2312" w:cs="仿宋_GB2312"/>
          <w:b/>
          <w:bCs/>
          <w:color w:val="auto"/>
          <w:sz w:val="32"/>
          <w:szCs w:val="32"/>
        </w:rPr>
        <w:t>不接受到付</w:t>
      </w:r>
      <w:r>
        <w:rPr>
          <w:rFonts w:hint="eastAsia" w:ascii="仿宋_GB2312" w:hAnsi="仿宋_GB2312" w:eastAsia="仿宋_GB2312" w:cs="仿宋_GB2312"/>
          <w:color w:val="auto"/>
          <w:sz w:val="32"/>
          <w:szCs w:val="32"/>
        </w:rPr>
        <w:t>。未在规定时间内送达的投标文件将不予接收，后果由各潜在投标人自行承担。</w:t>
      </w:r>
    </w:p>
    <w:p w14:paraId="425FB81E">
      <w:pPr>
        <w:pStyle w:val="12"/>
        <w:kinsoku/>
        <w:autoSpaceDE/>
        <w:autoSpaceDN/>
        <w:adjustRightInd/>
        <w:snapToGrid/>
        <w:spacing w:beforeAutospacing="0" w:afterAutospacing="0" w:line="52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（2）投标文件接收截止时间及接收地点：2026</w:t>
      </w:r>
      <w:r>
        <w:rPr>
          <w:rFonts w:hint="eastAsia" w:ascii="仿宋_GB2312" w:hAnsi="仿宋_GB2312" w:eastAsia="仿宋_GB2312" w:cs="仿宋_GB2312"/>
          <w:b/>
          <w:bCs/>
          <w:color w:val="auto"/>
          <w:sz w:val="32"/>
          <w:szCs w:val="32"/>
        </w:rPr>
        <w:t xml:space="preserve">年 </w:t>
      </w: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月</w:t>
      </w:r>
      <w:r>
        <w:rPr>
          <w:rFonts w:hint="eastAsia" w:ascii="仿宋_GB2312" w:hAnsi="仿宋_GB2312" w:eastAsia="仿宋_GB2312" w:cs="仿宋_GB2312"/>
          <w:b/>
          <w:bCs/>
          <w:color w:val="auto"/>
          <w:sz w:val="32"/>
          <w:szCs w:val="32"/>
          <w:lang w:val="en-US" w:eastAsia="zh-CN"/>
        </w:rPr>
        <w:t>8</w:t>
      </w:r>
      <w:r>
        <w:rPr>
          <w:rFonts w:hint="eastAsia" w:ascii="仿宋_GB2312" w:hAnsi="仿宋_GB2312" w:eastAsia="仿宋_GB2312" w:cs="仿宋_GB2312"/>
          <w:b/>
          <w:bCs/>
          <w:color w:val="auto"/>
          <w:sz w:val="32"/>
          <w:szCs w:val="32"/>
        </w:rPr>
        <w:t>日12：00前寄达英邦小学综合楼101室</w:t>
      </w:r>
      <w:r>
        <w:rPr>
          <w:rFonts w:hint="eastAsia" w:ascii="仿宋_GB2312" w:hAnsi="仿宋_GB2312" w:eastAsia="仿宋_GB2312" w:cs="仿宋_GB2312"/>
          <w:color w:val="auto"/>
          <w:sz w:val="32"/>
          <w:szCs w:val="32"/>
        </w:rPr>
        <w:t xml:space="preserve">，接收联系人：钮海军，联系电话：15051208570，逾时则不予受理。  </w:t>
      </w:r>
    </w:p>
    <w:p w14:paraId="6D27415E">
      <w:pPr>
        <w:pStyle w:val="12"/>
        <w:kinsoku/>
        <w:autoSpaceDE/>
        <w:autoSpaceDN/>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友情提醒：拒绝接收未按照要求密封的投标文件，拒绝接收在投标文件接收截止时间后寄达（以送达签收时间为准）的投标文件，上述情况各投标人充分考虑相关因素，不得就此提出任何异议。</w:t>
      </w:r>
    </w:p>
    <w:p w14:paraId="1603B7A0">
      <w:pPr>
        <w:pStyle w:val="12"/>
        <w:kinsoku/>
        <w:autoSpaceDE/>
        <w:autoSpaceDN/>
        <w:adjustRightInd/>
        <w:snapToGrid/>
        <w:spacing w:beforeAutospacing="0" w:afterAutospacing="0" w:line="520" w:lineRule="exact"/>
        <w:ind w:firstLine="56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开标时间：2026年</w:t>
      </w: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月</w:t>
      </w:r>
      <w:r>
        <w:rPr>
          <w:rFonts w:hint="eastAsia" w:ascii="仿宋_GB2312" w:hAnsi="仿宋_GB2312" w:eastAsia="仿宋_GB2312" w:cs="仿宋_GB2312"/>
          <w:b/>
          <w:bCs/>
          <w:color w:val="auto"/>
          <w:sz w:val="32"/>
          <w:szCs w:val="32"/>
          <w:lang w:val="en-US" w:eastAsia="zh-CN"/>
        </w:rPr>
        <w:t>8</w:t>
      </w:r>
      <w:r>
        <w:rPr>
          <w:rFonts w:hint="eastAsia" w:ascii="仿宋_GB2312" w:hAnsi="仿宋_GB2312" w:eastAsia="仿宋_GB2312" w:cs="仿宋_GB2312"/>
          <w:b/>
          <w:bCs/>
          <w:color w:val="auto"/>
          <w:sz w:val="32"/>
          <w:szCs w:val="32"/>
        </w:rPr>
        <w:t>日 14：</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0（北京时间）</w:t>
      </w:r>
    </w:p>
    <w:p w14:paraId="27A82DFF">
      <w:pPr>
        <w:pStyle w:val="12"/>
        <w:kinsoku/>
        <w:autoSpaceDE/>
        <w:autoSpaceDN/>
        <w:adjustRightInd/>
        <w:snapToGrid/>
        <w:spacing w:beforeAutospacing="0" w:afterAutospacing="0" w:line="520" w:lineRule="exact"/>
        <w:ind w:firstLine="56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开标地点：英邦小学综合楼101室               </w:t>
      </w:r>
    </w:p>
    <w:p w14:paraId="79F9644D">
      <w:pPr>
        <w:pStyle w:val="12"/>
        <w:kinsoku/>
        <w:autoSpaceDE/>
        <w:autoSpaceDN/>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7.报价保证金</w:t>
      </w:r>
    </w:p>
    <w:p w14:paraId="6F89E7EA">
      <w:pPr>
        <w:pStyle w:val="12"/>
        <w:kinsoku/>
        <w:autoSpaceDE/>
        <w:autoSpaceDN/>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根据省财政厅要求，免收投标保证金。</w:t>
      </w:r>
    </w:p>
    <w:p w14:paraId="1892E549">
      <w:pPr>
        <w:pStyle w:val="12"/>
        <w:tabs>
          <w:tab w:val="center" w:pos="4819"/>
        </w:tabs>
        <w:kinsoku/>
        <w:autoSpaceDE/>
        <w:autoSpaceDN/>
        <w:adjustRightInd/>
        <w:snapToGrid/>
        <w:spacing w:beforeAutospacing="0" w:afterAutospacing="0" w:line="52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四、商务部分要求</w:t>
      </w:r>
    </w:p>
    <w:p w14:paraId="5672DCF0">
      <w:pPr>
        <w:pStyle w:val="12"/>
        <w:kinsoku/>
        <w:autoSpaceDE/>
        <w:autoSpaceDN/>
        <w:adjustRightInd/>
        <w:snapToGrid/>
        <w:spacing w:beforeAutospacing="0" w:afterAutospacing="0" w:line="52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1.质量要求：</w:t>
      </w:r>
      <w:r>
        <w:rPr>
          <w:rFonts w:hint="eastAsia" w:ascii="仿宋_GB2312" w:hAnsi="仿宋_GB2312" w:eastAsia="仿宋_GB2312" w:cs="仿宋_GB2312"/>
          <w:color w:val="auto"/>
          <w:sz w:val="32"/>
          <w:szCs w:val="32"/>
        </w:rPr>
        <w:t>投标供应商须提供符合采购需求、符合国家质量检测标准的原装合格产品。</w:t>
      </w:r>
    </w:p>
    <w:p w14:paraId="0F92BE9A">
      <w:pPr>
        <w:pStyle w:val="12"/>
        <w:kinsoku/>
        <w:autoSpaceDE/>
        <w:autoSpaceDN/>
        <w:adjustRightInd/>
        <w:snapToGrid/>
        <w:spacing w:beforeAutospacing="0" w:afterAutospacing="0" w:line="520" w:lineRule="exact"/>
        <w:ind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2.质保期：自交货验收合格之日起两年。</w:t>
      </w:r>
    </w:p>
    <w:p w14:paraId="0BA6E481">
      <w:pPr>
        <w:pStyle w:val="12"/>
        <w:kinsoku/>
        <w:autoSpaceDE/>
        <w:autoSpaceDN/>
        <w:adjustRightInd/>
        <w:snapToGrid/>
        <w:spacing w:beforeAutospacing="0" w:afterAutospacing="0" w:line="520" w:lineRule="exact"/>
        <w:ind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3.交货地点：启东市英邦小学</w:t>
      </w:r>
    </w:p>
    <w:p w14:paraId="1C98D214">
      <w:pPr>
        <w:pStyle w:val="12"/>
        <w:kinsoku/>
        <w:autoSpaceDE/>
        <w:autoSpaceDN/>
        <w:adjustRightInd/>
        <w:snapToGrid/>
        <w:spacing w:beforeAutospacing="0" w:afterAutospacing="0" w:line="520" w:lineRule="exact"/>
        <w:ind w:firstLine="480" w:firstLineChars="200"/>
        <w:jc w:val="both"/>
        <w:textAlignment w:val="auto"/>
        <w:rPr>
          <w:rFonts w:hint="eastAsia" w:ascii="仿宋_GB2312" w:hAnsi="仿宋_GB2312" w:eastAsia="仿宋_GB2312" w:cs="仿宋_GB2312"/>
          <w:b/>
          <w:color w:val="auto"/>
          <w:sz w:val="32"/>
          <w:szCs w:val="32"/>
        </w:rPr>
      </w:pPr>
      <w:r>
        <w:rPr>
          <w:rFonts w:hint="eastAsia" w:eastAsia="宋体"/>
        </w:rPr>
        <w:t xml:space="preserve">  </w:t>
      </w:r>
      <w:r>
        <w:rPr>
          <w:rFonts w:hint="eastAsia" w:ascii="仿宋_GB2312" w:hAnsi="仿宋_GB2312" w:eastAsia="仿宋_GB2312" w:cs="仿宋_GB2312"/>
          <w:b/>
          <w:color w:val="auto"/>
          <w:sz w:val="32"/>
          <w:szCs w:val="32"/>
        </w:rPr>
        <w:t>4.交货期：自收到采购人通知后30日内送至采购人指定地点。</w:t>
      </w:r>
    </w:p>
    <w:p w14:paraId="2DBFF8FF">
      <w:pPr>
        <w:pStyle w:val="12"/>
        <w:kinsoku/>
        <w:autoSpaceDE/>
        <w:autoSpaceDN/>
        <w:adjustRightInd/>
        <w:snapToGrid/>
        <w:spacing w:beforeAutospacing="0" w:afterAutospacing="0" w:line="520" w:lineRule="exact"/>
        <w:ind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5.验收要求：</w:t>
      </w:r>
    </w:p>
    <w:p w14:paraId="38C01D2A">
      <w:pPr>
        <w:pStyle w:val="23"/>
        <w:snapToGrid w:val="0"/>
        <w:spacing w:line="500" w:lineRule="exact"/>
        <w:ind w:firstLine="560" w:firstLineChars="200"/>
        <w:rPr>
          <w:rFonts w:hint="eastAsia" w:ascii="宋体" w:hAnsi="宋体" w:cs="宋体"/>
          <w:sz w:val="28"/>
          <w:szCs w:val="28"/>
        </w:rPr>
      </w:pPr>
      <w:r>
        <w:rPr>
          <w:rFonts w:hint="eastAsia" w:ascii="宋体" w:hAnsi="宋体" w:cs="宋体"/>
          <w:sz w:val="28"/>
          <w:szCs w:val="28"/>
        </w:rPr>
        <w:t>①中标供应商有义务协助采购人对交付的服装进行检查与验收，提供相关技术资料、合格证明等文件，并保证文件的真实有效性。</w:t>
      </w:r>
    </w:p>
    <w:p w14:paraId="3D2B9585">
      <w:pPr>
        <w:pStyle w:val="23"/>
        <w:snapToGrid w:val="0"/>
        <w:spacing w:line="500" w:lineRule="exact"/>
        <w:ind w:firstLine="560" w:firstLineChars="200"/>
        <w:rPr>
          <w:rFonts w:hint="eastAsia" w:ascii="宋体" w:hAnsi="宋体" w:cs="宋体"/>
          <w:sz w:val="28"/>
          <w:szCs w:val="28"/>
        </w:rPr>
      </w:pPr>
      <w:r>
        <w:rPr>
          <w:rFonts w:hint="eastAsia" w:ascii="宋体" w:hAnsi="宋体" w:cs="宋体"/>
          <w:sz w:val="28"/>
          <w:szCs w:val="28"/>
        </w:rPr>
        <w:t>②中标供货商货物交付时应提供本批次产品合格的检测报告。采购人执行随机抽样并送检，抽样检测合格，则检测费用由采购人支付；如抽样检测不合格，则检测费用由中标供应商支付。</w:t>
      </w:r>
    </w:p>
    <w:p w14:paraId="4C13F12C">
      <w:pPr>
        <w:pStyle w:val="8"/>
        <w:ind w:firstLine="560" w:firstLineChars="200"/>
        <w:rPr>
          <w:rFonts w:hint="eastAsia" w:ascii="仿宋_GB2312" w:hAnsi="仿宋_GB2312" w:eastAsia="仿宋_GB2312" w:cs="仿宋_GB2312"/>
          <w:b/>
          <w:color w:val="auto"/>
          <w:sz w:val="32"/>
          <w:szCs w:val="32"/>
          <w:lang w:eastAsia="zh-CN"/>
        </w:rPr>
      </w:pPr>
      <w:r>
        <w:rPr>
          <w:rFonts w:hint="eastAsia" w:ascii="宋体" w:hAnsi="宋体" w:cs="宋体"/>
          <w:color w:val="auto"/>
          <w:sz w:val="28"/>
          <w:szCs w:val="28"/>
          <w:lang w:eastAsia="zh-CN"/>
        </w:rPr>
        <w:t xml:space="preserve">③验收标准：《国家纺织产品基本安全技术规范》（GB18401）、《婴幼儿及儿童纺织产品安全技术规范》（GB31701）、《中小学生校服》（GB/T31888）、《中小学生交通安全反光校服》（GB/T 28468）等国家标准（如有新的国家标准，按最新国家标准执行）。 </w:t>
      </w:r>
    </w:p>
    <w:p w14:paraId="3418075E">
      <w:pPr>
        <w:pStyle w:val="12"/>
        <w:tabs>
          <w:tab w:val="center" w:pos="4819"/>
        </w:tabs>
        <w:kinsoku/>
        <w:autoSpaceDE/>
        <w:autoSpaceDN/>
        <w:adjustRightInd/>
        <w:snapToGrid/>
        <w:spacing w:beforeAutospacing="0" w:afterAutospacing="0" w:line="52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五、定标</w:t>
      </w:r>
    </w:p>
    <w:p w14:paraId="18DF6795">
      <w:pPr>
        <w:pStyle w:val="12"/>
        <w:tabs>
          <w:tab w:val="center" w:pos="4819"/>
        </w:tabs>
        <w:kinsoku/>
        <w:autoSpaceDE/>
        <w:autoSpaceDN/>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bCs/>
          <w:color w:val="auto"/>
          <w:sz w:val="32"/>
          <w:szCs w:val="32"/>
          <w:lang w:bidi="ar"/>
        </w:rPr>
      </w:pPr>
      <w:r>
        <w:rPr>
          <w:rFonts w:hint="eastAsia" w:ascii="仿宋_GB2312" w:hAnsi="仿宋_GB2312" w:eastAsia="仿宋_GB2312" w:cs="仿宋_GB2312"/>
          <w:bCs/>
          <w:color w:val="auto"/>
          <w:sz w:val="32"/>
          <w:szCs w:val="32"/>
          <w:lang w:bidi="ar"/>
        </w:rPr>
        <w:t>1.采购人在确定中标供应商后，三天内与中标供应商办理中标手续。当确定的中标供应商放弃中标或因不可抗力提出不能履行合同的，采购人可依序确定其他中标候选人为中标供应商。</w:t>
      </w:r>
    </w:p>
    <w:p w14:paraId="4D958F14">
      <w:pPr>
        <w:spacing w:line="520" w:lineRule="exact"/>
        <w:ind w:firstLine="640" w:firstLineChars="200"/>
        <w:rPr>
          <w:rFonts w:hint="eastAsia" w:ascii="仿宋_GB2312" w:hAnsi="仿宋_GB2312" w:eastAsia="仿宋_GB2312" w:cs="仿宋_GB2312"/>
          <w:bCs/>
          <w:color w:val="auto"/>
          <w:sz w:val="32"/>
          <w:szCs w:val="32"/>
          <w:lang w:eastAsia="zh-CN" w:bidi="ar"/>
        </w:rPr>
      </w:pPr>
      <w:r>
        <w:rPr>
          <w:rFonts w:hint="eastAsia" w:ascii="仿宋_GB2312" w:hAnsi="仿宋_GB2312" w:eastAsia="仿宋_GB2312" w:cs="仿宋_GB2312"/>
          <w:bCs/>
          <w:color w:val="auto"/>
          <w:sz w:val="32"/>
          <w:szCs w:val="32"/>
          <w:lang w:eastAsia="zh-CN" w:bidi="ar"/>
        </w:rPr>
        <w:t>2.对未中标的原因不作任何解释，投标书一律不退回。</w:t>
      </w:r>
    </w:p>
    <w:p w14:paraId="7D9EC4D5">
      <w:pPr>
        <w:pStyle w:val="12"/>
        <w:tabs>
          <w:tab w:val="center" w:pos="4819"/>
        </w:tabs>
        <w:kinsoku/>
        <w:autoSpaceDE/>
        <w:autoSpaceDN/>
        <w:adjustRightInd/>
        <w:snapToGrid/>
        <w:spacing w:beforeAutospacing="0" w:afterAutospacing="0" w:line="52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六、中标通知书</w:t>
      </w:r>
    </w:p>
    <w:p w14:paraId="4EF22606">
      <w:pPr>
        <w:spacing w:line="520" w:lineRule="exact"/>
        <w:ind w:firstLine="640" w:firstLineChars="200"/>
        <w:rPr>
          <w:rFonts w:hint="eastAsia" w:ascii="仿宋_GB2312" w:hAnsi="仿宋_GB2312" w:eastAsia="仿宋_GB2312" w:cs="仿宋_GB2312"/>
          <w:bCs/>
          <w:color w:val="auto"/>
          <w:sz w:val="32"/>
          <w:szCs w:val="32"/>
          <w:lang w:eastAsia="zh-CN" w:bidi="ar"/>
        </w:rPr>
      </w:pPr>
      <w:r>
        <w:rPr>
          <w:rFonts w:hint="eastAsia" w:ascii="仿宋_GB2312" w:hAnsi="仿宋_GB2312" w:eastAsia="仿宋_GB2312" w:cs="仿宋_GB2312"/>
          <w:bCs/>
          <w:color w:val="auto"/>
          <w:sz w:val="32"/>
          <w:szCs w:val="32"/>
          <w:lang w:eastAsia="zh-CN" w:bidi="ar"/>
        </w:rPr>
        <w:t xml:space="preserve">1.采购人根据中标结果通知中标供应商，中标供应商在接到中标通知书后在规定的时间内与采购人签订供货合同，若中标供应商借故拖延或拒签合同，采购人可取消其中标资格。 </w:t>
      </w:r>
    </w:p>
    <w:p w14:paraId="3AA99DC1">
      <w:pPr>
        <w:spacing w:line="520" w:lineRule="exact"/>
        <w:ind w:firstLine="640" w:firstLineChars="200"/>
        <w:rPr>
          <w:rFonts w:hint="eastAsia" w:ascii="仿宋_GB2312" w:hAnsi="仿宋_GB2312" w:eastAsia="仿宋_GB2312" w:cs="仿宋_GB2312"/>
          <w:bCs/>
          <w:color w:val="auto"/>
          <w:sz w:val="32"/>
          <w:szCs w:val="32"/>
          <w:lang w:eastAsia="zh-CN" w:bidi="ar"/>
        </w:rPr>
      </w:pPr>
      <w:r>
        <w:rPr>
          <w:rFonts w:hint="eastAsia" w:ascii="仿宋_GB2312" w:hAnsi="仿宋_GB2312" w:eastAsia="仿宋_GB2312" w:cs="仿宋_GB2312"/>
          <w:bCs/>
          <w:color w:val="auto"/>
          <w:sz w:val="32"/>
          <w:szCs w:val="32"/>
          <w:lang w:eastAsia="zh-CN" w:bidi="ar"/>
        </w:rPr>
        <w:t>2.中标通知书应为合同的组成部分。</w:t>
      </w:r>
    </w:p>
    <w:p w14:paraId="1815CC55">
      <w:pPr>
        <w:pStyle w:val="12"/>
        <w:tabs>
          <w:tab w:val="center" w:pos="4819"/>
        </w:tabs>
        <w:kinsoku/>
        <w:autoSpaceDE/>
        <w:autoSpaceDN/>
        <w:adjustRightInd/>
        <w:snapToGrid/>
        <w:spacing w:beforeAutospacing="0" w:afterAutospacing="0" w:line="52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七、合同的签订及注意事项</w:t>
      </w:r>
    </w:p>
    <w:p w14:paraId="174C9CD7">
      <w:pPr>
        <w:pStyle w:val="12"/>
        <w:kinsoku/>
        <w:autoSpaceDE/>
        <w:autoSpaceDN/>
        <w:adjustRightInd/>
        <w:snapToGrid/>
        <w:spacing w:beforeAutospacing="0" w:afterAutospacing="0" w:line="520" w:lineRule="exact"/>
        <w:ind w:firstLine="562"/>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1.中标结果将在启东市教育体育信息网予以公布，公示期为不少于5个工作日，公示期内对成交结果无异议的，将确定中标候选人为中标供应商。</w:t>
      </w:r>
    </w:p>
    <w:p w14:paraId="7129B447">
      <w:pPr>
        <w:pStyle w:val="12"/>
        <w:kinsoku/>
        <w:autoSpaceDE/>
        <w:autoSpaceDN/>
        <w:adjustRightInd/>
        <w:snapToGrid/>
        <w:spacing w:beforeAutospacing="0" w:afterAutospacing="0" w:line="520" w:lineRule="exact"/>
        <w:ind w:firstLine="56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2.签订合同</w:t>
      </w:r>
    </w:p>
    <w:p w14:paraId="67F5EF44">
      <w:pPr>
        <w:pStyle w:val="12"/>
        <w:kinsoku/>
        <w:autoSpaceDE/>
        <w:autoSpaceDN/>
        <w:adjustRightInd/>
        <w:snapToGrid/>
        <w:spacing w:beforeAutospacing="0" w:afterAutospacing="0" w:line="520" w:lineRule="exact"/>
        <w:ind w:firstLine="320" w:firstLineChars="1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（1）招标公告、补充文件及中标供应商的投标文件等均为签订合同的依据。</w:t>
      </w:r>
    </w:p>
    <w:p w14:paraId="60E8FE0F">
      <w:pPr>
        <w:pStyle w:val="12"/>
        <w:kinsoku/>
        <w:autoSpaceDE/>
        <w:autoSpaceDN/>
        <w:adjustRightInd/>
        <w:snapToGrid/>
        <w:spacing w:beforeAutospacing="0" w:afterAutospacing="0" w:line="520" w:lineRule="exact"/>
        <w:ind w:firstLine="320" w:firstLineChars="1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（2）采购人确定中标供应商后应向中标供应商发出中标（成交）通知书，中标供应商须在中标通知书发出之日起十五日内签订供货合同，否则视为放弃中标。</w:t>
      </w:r>
    </w:p>
    <w:p w14:paraId="6567770A">
      <w:pPr>
        <w:pStyle w:val="12"/>
        <w:kinsoku/>
        <w:autoSpaceDE/>
        <w:autoSpaceDN/>
        <w:adjustRightInd/>
        <w:snapToGrid/>
        <w:spacing w:beforeAutospacing="0" w:afterAutospacing="0" w:line="520" w:lineRule="exact"/>
        <w:ind w:firstLine="320" w:firstLineChars="1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（3）中标</w:t>
      </w:r>
      <w:r>
        <w:rPr>
          <w:rFonts w:hint="eastAsia" w:ascii="仿宋_GB2312" w:hAnsi="仿宋_GB2312" w:eastAsia="仿宋_GB2312" w:cs="仿宋_GB2312"/>
          <w:color w:val="auto"/>
          <w:sz w:val="32"/>
          <w:szCs w:val="32"/>
        </w:rPr>
        <w:t>供应商因自身原因</w:t>
      </w:r>
      <w:r>
        <w:rPr>
          <w:rFonts w:hint="eastAsia" w:ascii="仿宋_GB2312" w:hAnsi="仿宋_GB2312" w:eastAsia="仿宋_GB2312" w:cs="仿宋_GB2312"/>
          <w:b/>
          <w:bCs/>
          <w:color w:val="auto"/>
          <w:sz w:val="32"/>
          <w:szCs w:val="32"/>
        </w:rPr>
        <w:t>不能订立</w:t>
      </w:r>
      <w:r>
        <w:rPr>
          <w:rFonts w:hint="eastAsia" w:ascii="仿宋_GB2312" w:hAnsi="仿宋_GB2312" w:eastAsia="仿宋_GB2312" w:cs="仿宋_GB2312"/>
          <w:color w:val="auto"/>
          <w:sz w:val="32"/>
          <w:szCs w:val="32"/>
        </w:rPr>
        <w:t>供货合同的，采购人将取消其中标资格，同时报相关主管部门对中标供应商作以下处理：记入不良行为记录，并按《中华人民共和国政府采购法》有关规定，暂停其在启东市场参与学校校服采购项目的投标资格。</w:t>
      </w:r>
    </w:p>
    <w:p w14:paraId="4D4EA28F">
      <w:pPr>
        <w:pStyle w:val="12"/>
        <w:kinsoku/>
        <w:autoSpaceDE/>
        <w:autoSpaceDN/>
        <w:adjustRightInd/>
        <w:snapToGrid/>
        <w:spacing w:beforeAutospacing="0" w:afterAutospacing="0" w:line="520" w:lineRule="exact"/>
        <w:ind w:firstLine="320" w:firstLineChars="100"/>
        <w:jc w:val="both"/>
        <w:textAlignment w:val="auto"/>
        <w:rPr>
          <w:rFonts w:ascii="宋体" w:hAnsi="宋体" w:cs="宋体"/>
          <w:bCs/>
          <w:color w:val="auto"/>
          <w:sz w:val="28"/>
          <w:szCs w:val="28"/>
        </w:rPr>
      </w:pPr>
      <w:r>
        <w:rPr>
          <w:rFonts w:hint="eastAsia" w:ascii="仿宋_GB2312" w:hAnsi="仿宋_GB2312" w:eastAsia="仿宋_GB2312" w:cs="仿宋_GB2312"/>
          <w:bCs/>
          <w:color w:val="auto"/>
          <w:sz w:val="32"/>
          <w:szCs w:val="32"/>
        </w:rPr>
        <w:t>（4）中标</w:t>
      </w:r>
      <w:r>
        <w:rPr>
          <w:rFonts w:hint="eastAsia" w:ascii="仿宋_GB2312" w:hAnsi="仿宋_GB2312" w:eastAsia="仿宋_GB2312" w:cs="仿宋_GB2312"/>
          <w:color w:val="auto"/>
          <w:sz w:val="32"/>
          <w:szCs w:val="32"/>
        </w:rPr>
        <w:t>供应商因自身原因</w:t>
      </w:r>
      <w:r>
        <w:rPr>
          <w:rFonts w:hint="eastAsia" w:ascii="仿宋_GB2312" w:hAnsi="仿宋_GB2312" w:eastAsia="仿宋_GB2312" w:cs="仿宋_GB2312"/>
          <w:b/>
          <w:bCs/>
          <w:color w:val="auto"/>
          <w:sz w:val="32"/>
          <w:szCs w:val="32"/>
        </w:rPr>
        <w:t>不能履行</w:t>
      </w:r>
      <w:r>
        <w:rPr>
          <w:rFonts w:hint="eastAsia" w:ascii="仿宋_GB2312" w:hAnsi="仿宋_GB2312" w:eastAsia="仿宋_GB2312" w:cs="仿宋_GB2312"/>
          <w:color w:val="auto"/>
          <w:sz w:val="32"/>
          <w:szCs w:val="32"/>
        </w:rPr>
        <w:t>供货合同的，采购人将取消其中标资格，中标供应商缴纳的履约保证金不予退还。并报相关主管部门对中标供应商作以下处理：记入不良行为记录，并按《中华人民共和国政府采购法》有关规定，暂停其在启东市场参与学校校服采购项目的投标资格。</w:t>
      </w:r>
    </w:p>
    <w:p w14:paraId="5CBF1F50">
      <w:pPr>
        <w:pStyle w:val="12"/>
        <w:tabs>
          <w:tab w:val="center" w:pos="4819"/>
        </w:tabs>
        <w:kinsoku/>
        <w:autoSpaceDE/>
        <w:autoSpaceDN/>
        <w:adjustRightInd/>
        <w:snapToGrid/>
        <w:spacing w:beforeAutospacing="0" w:afterAutospacing="0" w:line="52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八、中标原则</w:t>
      </w:r>
    </w:p>
    <w:p w14:paraId="2B213853">
      <w:pPr>
        <w:pStyle w:val="12"/>
        <w:kinsoku/>
        <w:autoSpaceDE/>
        <w:autoSpaceDN/>
        <w:adjustRightInd/>
        <w:snapToGrid/>
        <w:spacing w:beforeAutospacing="0" w:afterAutospacing="0" w:line="520" w:lineRule="exact"/>
        <w:ind w:firstLine="643" w:firstLineChars="200"/>
        <w:jc w:val="both"/>
        <w:textAlignment w:val="auto"/>
        <w:rPr>
          <w:rFonts w:hint="eastAsia" w:ascii="仿宋_GB2312" w:hAnsi="仿宋_GB2312" w:eastAsia="仿宋_GB2312" w:cs="仿宋_GB2312"/>
          <w:b/>
          <w:color w:val="auto"/>
          <w:sz w:val="32"/>
          <w:szCs w:val="32"/>
          <w:u w:val="single"/>
        </w:rPr>
      </w:pPr>
      <w:r>
        <w:rPr>
          <w:rFonts w:hint="eastAsia" w:ascii="仿宋_GB2312" w:hAnsi="仿宋_GB2312" w:eastAsia="仿宋_GB2312" w:cs="仿宋_GB2312"/>
          <w:b/>
          <w:color w:val="auto"/>
          <w:sz w:val="32"/>
          <w:szCs w:val="32"/>
          <w:u w:val="single"/>
        </w:rPr>
        <w:t>符合采购需求，评标小组将根据样品、报价的综合得分，确定得分最高者为成交候选人。若总得分者有相同时，则投标报价低者排名优先，均相同时则通过抽签方式随机确定排名顺序。</w:t>
      </w:r>
    </w:p>
    <w:p w14:paraId="347A9016">
      <w:pPr>
        <w:kinsoku/>
        <w:autoSpaceDE/>
        <w:autoSpaceDN/>
        <w:adjustRightInd/>
        <w:snapToGrid/>
        <w:spacing w:line="520" w:lineRule="exact"/>
        <w:ind w:firstLine="643" w:firstLineChars="200"/>
        <w:textAlignment w:val="auto"/>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注意事项：</w:t>
      </w:r>
    </w:p>
    <w:p w14:paraId="5CF65DDA">
      <w:pPr>
        <w:kinsoku/>
        <w:autoSpaceDE/>
        <w:autoSpaceDN/>
        <w:adjustRightInd/>
        <w:snapToGrid/>
        <w:spacing w:line="52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1、在投标、开标期间，投标人不得向评委询问情况，不得进行旨在影响评标结果的活动。</w:t>
      </w:r>
    </w:p>
    <w:p w14:paraId="727B676F">
      <w:pPr>
        <w:kinsoku/>
        <w:autoSpaceDE/>
        <w:autoSpaceDN/>
        <w:adjustRightInd/>
        <w:snapToGrid/>
        <w:spacing w:line="52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2、评委会不得向投标人解释落标原因。</w:t>
      </w:r>
    </w:p>
    <w:p w14:paraId="033BF51B">
      <w:pPr>
        <w:kinsoku/>
        <w:autoSpaceDE/>
        <w:autoSpaceDN/>
        <w:adjustRightInd/>
        <w:snapToGrid/>
        <w:spacing w:line="52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3、在投标、评标过程中，如果投标人不按照招标公告故意压低、抬高报价或出现其他不正当行为，采购人有权中止投标或评标。</w:t>
      </w:r>
    </w:p>
    <w:p w14:paraId="2E36AFF4">
      <w:pPr>
        <w:pStyle w:val="12"/>
        <w:tabs>
          <w:tab w:val="center" w:pos="4819"/>
        </w:tabs>
        <w:kinsoku/>
        <w:autoSpaceDE/>
        <w:autoSpaceDN/>
        <w:adjustRightInd/>
        <w:snapToGrid/>
        <w:spacing w:beforeAutospacing="0" w:afterAutospacing="0" w:line="52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九、其他要求</w:t>
      </w:r>
    </w:p>
    <w:p w14:paraId="0308DE64">
      <w:pPr>
        <w:pStyle w:val="12"/>
        <w:tabs>
          <w:tab w:val="center" w:pos="4819"/>
        </w:tabs>
        <w:kinsoku/>
        <w:autoSpaceDE/>
        <w:autoSpaceDN/>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中标供应商在交付货物时，须就每批次同一款式的校服，在合同约定数量基础上额外提供两套，用作留样封存。</w:t>
      </w:r>
    </w:p>
    <w:p w14:paraId="06485608">
      <w:pPr>
        <w:pStyle w:val="12"/>
        <w:tabs>
          <w:tab w:val="center" w:pos="4819"/>
        </w:tabs>
        <w:kinsoku/>
        <w:autoSpaceDE/>
        <w:autoSpaceDN/>
        <w:adjustRightInd/>
        <w:snapToGrid/>
        <w:spacing w:beforeAutospacing="0" w:afterAutospacing="0" w:line="52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十、付款方式</w:t>
      </w:r>
    </w:p>
    <w:p w14:paraId="20193120">
      <w:pPr>
        <w:pStyle w:val="12"/>
        <w:kinsoku/>
        <w:autoSpaceDE/>
        <w:autoSpaceDN/>
        <w:adjustRightInd/>
        <w:snapToGrid/>
        <w:spacing w:beforeAutospacing="0" w:afterAutospacing="0"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中标供应商完成供货，凭采购人合格验收单、采购人随机抽样送检合格的检测报告和发票，按合同约定按实结算（中标单价*实际供货数量）。</w:t>
      </w:r>
      <w:r>
        <w:rPr>
          <w:rFonts w:hint="eastAsia" w:ascii="仿宋_GB2312" w:hAnsi="仿宋_GB2312" w:eastAsia="仿宋_GB2312" w:cs="仿宋_GB2312"/>
          <w:color w:val="auto"/>
          <w:sz w:val="32"/>
          <w:szCs w:val="32"/>
        </w:rPr>
        <w:t xml:space="preserve">                                                                                    </w:t>
      </w:r>
    </w:p>
    <w:p w14:paraId="017E5649">
      <w:pPr>
        <w:pStyle w:val="12"/>
        <w:kinsoku/>
        <w:autoSpaceDE/>
        <w:autoSpaceDN/>
        <w:adjustRightInd/>
        <w:snapToGrid/>
        <w:spacing w:beforeAutospacing="0" w:afterAutospacing="0" w:line="520" w:lineRule="exact"/>
        <w:jc w:val="center"/>
        <w:textAlignment w:val="auto"/>
        <w:rPr>
          <w:rFonts w:hint="eastAsia" w:ascii="仿宋_GB2312" w:hAnsi="仿宋_GB2312" w:eastAsia="仿宋_GB2312" w:cs="仿宋_GB2312"/>
          <w:color w:val="auto"/>
          <w:sz w:val="32"/>
          <w:szCs w:val="32"/>
        </w:rPr>
      </w:pPr>
    </w:p>
    <w:p w14:paraId="66C0E58D">
      <w:pPr>
        <w:pStyle w:val="12"/>
        <w:kinsoku/>
        <w:autoSpaceDE/>
        <w:autoSpaceDN/>
        <w:adjustRightInd/>
        <w:snapToGrid/>
        <w:spacing w:beforeAutospacing="0" w:afterAutospacing="0" w:line="52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启东市英邦小学      </w:t>
      </w:r>
    </w:p>
    <w:p w14:paraId="11334F2C">
      <w:pPr>
        <w:pStyle w:val="12"/>
        <w:kinsoku/>
        <w:wordWrap w:val="0"/>
        <w:autoSpaceDE/>
        <w:autoSpaceDN/>
        <w:adjustRightInd/>
        <w:snapToGrid/>
        <w:spacing w:beforeAutospacing="0" w:afterAutospacing="0" w:line="520" w:lineRule="exact"/>
        <w:jc w:val="right"/>
        <w:textAlignment w:val="auto"/>
        <w:rPr>
          <w:rFonts w:hint="eastAsia" w:ascii="宋体" w:hAnsi="宋体" w:eastAsia="宋体" w:cs="宋体"/>
          <w:b/>
          <w:color w:val="auto"/>
          <w:sz w:val="28"/>
          <w:szCs w:val="28"/>
        </w:rPr>
      </w:pPr>
      <w:r>
        <w:rPr>
          <w:rFonts w:hint="eastAsia" w:ascii="仿宋_GB2312" w:hAnsi="仿宋_GB2312" w:eastAsia="仿宋_GB2312" w:cs="仿宋_GB2312"/>
          <w:color w:val="auto"/>
          <w:sz w:val="32"/>
          <w:szCs w:val="32"/>
        </w:rPr>
        <w:t>             2026年3月</w:t>
      </w:r>
      <w:r>
        <w:rPr>
          <w:rFonts w:hint="eastAsia" w:ascii="仿宋_GB2312" w:hAnsi="仿宋_GB2312" w:eastAsia="仿宋_GB2312" w:cs="仿宋_GB2312"/>
          <w:color w:val="auto"/>
          <w:sz w:val="32"/>
          <w:szCs w:val="32"/>
          <w:lang w:val="en-US" w:eastAsia="zh-CN"/>
        </w:rPr>
        <w:t>30</w:t>
      </w:r>
      <w:bookmarkStart w:id="1" w:name="_GoBack"/>
      <w:bookmarkEnd w:id="1"/>
      <w:r>
        <w:rPr>
          <w:rFonts w:hint="eastAsia" w:ascii="仿宋_GB2312" w:hAnsi="仿宋_GB2312" w:eastAsia="仿宋_GB2312" w:cs="仿宋_GB2312"/>
          <w:color w:val="auto"/>
          <w:sz w:val="32"/>
          <w:szCs w:val="32"/>
        </w:rPr>
        <w:t>日</w:t>
      </w:r>
      <w:r>
        <w:rPr>
          <w:rFonts w:hint="eastAsia" w:ascii="宋体" w:hAnsi="宋体" w:eastAsia="宋体" w:cs="宋体"/>
          <w:color w:val="auto"/>
          <w:sz w:val="28"/>
          <w:szCs w:val="28"/>
        </w:rPr>
        <w:t xml:space="preserve"> </w:t>
      </w:r>
    </w:p>
    <w:p w14:paraId="7870F265">
      <w:pPr>
        <w:jc w:val="both"/>
        <w:rPr>
          <w:b/>
          <w:bCs/>
          <w:color w:val="000000" w:themeColor="text1"/>
          <w:sz w:val="32"/>
          <w:szCs w:val="32"/>
          <w:lang w:eastAsia="zh-CN"/>
          <w14:textFill>
            <w14:solidFill>
              <w14:schemeClr w14:val="tx1"/>
            </w14:solidFill>
          </w14:textFill>
        </w:rPr>
      </w:pPr>
      <w:r>
        <w:rPr>
          <w:rFonts w:hint="eastAsia" w:ascii="宋体" w:hAnsi="宋体" w:cs="宋体"/>
          <w:b/>
          <w:color w:val="auto"/>
          <w:sz w:val="28"/>
          <w:szCs w:val="28"/>
          <w:lang w:eastAsia="zh-CN"/>
        </w:rPr>
        <w:br w:type="page"/>
      </w:r>
      <w:bookmarkEnd w:id="0"/>
      <w:r>
        <w:rPr>
          <w:rFonts w:hint="eastAsia" w:ascii="黑体" w:hAnsi="黑体" w:eastAsia="黑体" w:cs="黑体"/>
          <w:color w:val="000000" w:themeColor="text1"/>
          <w:sz w:val="32"/>
          <w:szCs w:val="32"/>
          <w:lang w:eastAsia="zh-CN"/>
          <w14:textFill>
            <w14:solidFill>
              <w14:schemeClr w14:val="tx1"/>
            </w14:solidFill>
          </w14:textFill>
        </w:rPr>
        <w:t>附件1</w:t>
      </w:r>
    </w:p>
    <w:p w14:paraId="200FFB5D">
      <w:pPr>
        <w:spacing w:line="500" w:lineRule="exact"/>
        <w:jc w:val="center"/>
        <w:rPr>
          <w:rFonts w:ascii="宋体" w:hAnsi="宋体" w:cs="宋体"/>
          <w:b/>
          <w:color w:val="auto"/>
          <w:sz w:val="32"/>
          <w:szCs w:val="32"/>
          <w:lang w:eastAsia="zh-CN"/>
        </w:rPr>
      </w:pPr>
    </w:p>
    <w:p w14:paraId="202ADD34">
      <w:pPr>
        <w:spacing w:line="500" w:lineRule="exact"/>
        <w:jc w:val="center"/>
        <w:rPr>
          <w:rFonts w:ascii="宋体" w:hAnsi="宋体" w:cs="宋体"/>
          <w:b/>
          <w:color w:val="auto"/>
          <w:sz w:val="32"/>
          <w:szCs w:val="32"/>
          <w:lang w:eastAsia="zh-CN"/>
        </w:rPr>
      </w:pPr>
      <w:r>
        <w:rPr>
          <w:rFonts w:hint="eastAsia" w:ascii="宋体" w:hAnsi="宋体" w:cs="宋体"/>
          <w:b/>
          <w:color w:val="auto"/>
          <w:sz w:val="32"/>
          <w:szCs w:val="32"/>
          <w:lang w:eastAsia="zh-CN"/>
        </w:rPr>
        <w:t>报 价 承 诺 书</w:t>
      </w:r>
    </w:p>
    <w:p w14:paraId="2774D322">
      <w:pPr>
        <w:spacing w:before="120" w:beforeLines="50" w:after="120" w:afterLines="50" w:line="500" w:lineRule="exact"/>
        <w:rPr>
          <w:rFonts w:ascii="宋体" w:hAnsi="宋体" w:cs="宋体"/>
          <w:color w:val="auto"/>
          <w:sz w:val="28"/>
          <w:szCs w:val="28"/>
          <w:lang w:eastAsia="zh-CN"/>
        </w:rPr>
      </w:pPr>
      <w:r>
        <w:rPr>
          <w:rFonts w:hint="eastAsia" w:ascii="宋体" w:hAnsi="宋体" w:cs="宋体"/>
          <w:color w:val="auto"/>
          <w:sz w:val="28"/>
          <w:szCs w:val="28"/>
          <w:u w:val="single"/>
          <w:lang w:eastAsia="zh-CN"/>
        </w:rPr>
        <w:t xml:space="preserve">                    </w:t>
      </w:r>
      <w:r>
        <w:rPr>
          <w:rFonts w:hint="eastAsia" w:ascii="宋体" w:hAnsi="宋体" w:cs="宋体"/>
          <w:color w:val="auto"/>
          <w:sz w:val="28"/>
          <w:szCs w:val="28"/>
          <w:lang w:eastAsia="zh-CN"/>
        </w:rPr>
        <w:t>：</w:t>
      </w:r>
    </w:p>
    <w:p w14:paraId="47D47E84">
      <w:pPr>
        <w:spacing w:line="500" w:lineRule="exact"/>
        <w:ind w:firstLine="560" w:firstLineChars="200"/>
        <w:rPr>
          <w:rFonts w:ascii="宋体" w:hAnsi="宋体" w:cs="宋体"/>
          <w:b/>
          <w:color w:val="auto"/>
          <w:sz w:val="24"/>
          <w:lang w:eastAsia="zh-CN"/>
        </w:rPr>
      </w:pPr>
      <w:r>
        <w:rPr>
          <w:rFonts w:hint="eastAsia" w:ascii="宋体" w:hAnsi="宋体" w:cs="宋体"/>
          <w:color w:val="auto"/>
          <w:sz w:val="28"/>
          <w:szCs w:val="28"/>
          <w:u w:val="single"/>
          <w:lang w:eastAsia="zh-CN"/>
        </w:rPr>
        <w:t>（报价单位全称）</w:t>
      </w:r>
      <w:r>
        <w:rPr>
          <w:rFonts w:hint="eastAsia" w:ascii="宋体" w:hAnsi="宋体" w:cs="宋体"/>
          <w:color w:val="auto"/>
          <w:sz w:val="28"/>
          <w:szCs w:val="28"/>
          <w:lang w:eastAsia="zh-CN"/>
        </w:rPr>
        <w:t>授权</w:t>
      </w:r>
      <w:r>
        <w:rPr>
          <w:rFonts w:hint="eastAsia" w:ascii="宋体" w:hAnsi="宋体" w:cs="宋体"/>
          <w:color w:val="auto"/>
          <w:sz w:val="28"/>
          <w:szCs w:val="28"/>
          <w:u w:val="single"/>
          <w:lang w:eastAsia="zh-CN"/>
        </w:rPr>
        <w:t>（姓  名）（职  务）</w:t>
      </w:r>
      <w:r>
        <w:rPr>
          <w:rFonts w:hint="eastAsia" w:ascii="宋体" w:hAnsi="宋体" w:cs="宋体"/>
          <w:color w:val="auto"/>
          <w:sz w:val="28"/>
          <w:szCs w:val="28"/>
          <w:lang w:eastAsia="zh-CN"/>
        </w:rPr>
        <w:t>为全权代表，参加</w:t>
      </w:r>
      <w:r>
        <w:rPr>
          <w:rFonts w:hint="eastAsia" w:ascii="宋体" w:hAnsi="宋体" w:cs="宋体"/>
          <w:b/>
          <w:bCs/>
          <w:color w:val="auto"/>
          <w:sz w:val="28"/>
          <w:szCs w:val="28"/>
          <w:u w:val="single"/>
          <w:lang w:eastAsia="zh-CN"/>
        </w:rPr>
        <w:t xml:space="preserve">            XX学校校服采购项目 </w:t>
      </w:r>
      <w:r>
        <w:rPr>
          <w:rFonts w:hint="eastAsia" w:ascii="宋体" w:hAnsi="宋体" w:eastAsia="宋体" w:cs="宋体"/>
          <w:b/>
          <w:bCs/>
          <w:color w:val="auto"/>
          <w:sz w:val="28"/>
          <w:szCs w:val="28"/>
          <w:u w:val="single"/>
          <w:lang w:eastAsia="zh-CN"/>
        </w:rPr>
        <w:t xml:space="preserve"> </w:t>
      </w:r>
      <w:r>
        <w:rPr>
          <w:rFonts w:hint="eastAsia" w:ascii="宋体" w:hAnsi="宋体" w:eastAsia="宋体" w:cs="宋体"/>
          <w:color w:val="auto"/>
          <w:sz w:val="28"/>
          <w:szCs w:val="28"/>
          <w:lang w:eastAsia="zh-CN"/>
        </w:rPr>
        <w:t>招标</w:t>
      </w:r>
      <w:r>
        <w:rPr>
          <w:rFonts w:hint="eastAsia" w:ascii="宋体" w:hAnsi="宋体" w:cs="宋体"/>
          <w:color w:val="auto"/>
          <w:sz w:val="28"/>
          <w:szCs w:val="28"/>
          <w:lang w:eastAsia="zh-CN"/>
        </w:rPr>
        <w:t>的有关活动，并宣布同意如下：</w:t>
      </w:r>
    </w:p>
    <w:p w14:paraId="3E066C83">
      <w:pPr>
        <w:spacing w:line="500" w:lineRule="exact"/>
        <w:ind w:firstLine="560" w:firstLineChars="200"/>
        <w:rPr>
          <w:rFonts w:ascii="宋体" w:hAnsi="宋体" w:cs="宋体"/>
          <w:color w:val="auto"/>
          <w:sz w:val="28"/>
          <w:szCs w:val="28"/>
          <w:lang w:eastAsia="zh-CN"/>
        </w:rPr>
      </w:pPr>
      <w:r>
        <w:rPr>
          <w:rFonts w:hint="eastAsia" w:ascii="宋体" w:hAnsi="宋体" w:cs="宋体"/>
          <w:color w:val="auto"/>
          <w:sz w:val="28"/>
          <w:szCs w:val="28"/>
          <w:lang w:eastAsia="zh-CN"/>
        </w:rPr>
        <w:t>1．我方愿意按照招标公告的全部要求进行报价（报价内容及价格以报价文件为准）。</w:t>
      </w:r>
    </w:p>
    <w:p w14:paraId="177DC046">
      <w:pPr>
        <w:spacing w:line="500" w:lineRule="exact"/>
        <w:ind w:firstLine="560" w:firstLineChars="200"/>
        <w:rPr>
          <w:rFonts w:ascii="宋体" w:hAnsi="宋体" w:cs="宋体"/>
          <w:color w:val="auto"/>
          <w:sz w:val="28"/>
          <w:szCs w:val="28"/>
          <w:lang w:eastAsia="zh-CN"/>
        </w:rPr>
      </w:pPr>
      <w:r>
        <w:rPr>
          <w:rFonts w:hint="eastAsia" w:ascii="宋体" w:hAnsi="宋体" w:cs="宋体"/>
          <w:color w:val="auto"/>
          <w:sz w:val="28"/>
          <w:szCs w:val="28"/>
          <w:lang w:eastAsia="zh-CN"/>
        </w:rPr>
        <w:t>2．我方完全理解并同意放弃对</w:t>
      </w:r>
      <w:r>
        <w:rPr>
          <w:rFonts w:hint="eastAsia" w:ascii="宋体" w:hAnsi="宋体" w:eastAsia="宋体" w:cs="宋体"/>
          <w:color w:val="auto"/>
          <w:sz w:val="28"/>
          <w:szCs w:val="28"/>
          <w:lang w:eastAsia="zh-CN"/>
        </w:rPr>
        <w:t>招标</w:t>
      </w:r>
      <w:r>
        <w:rPr>
          <w:rFonts w:hint="eastAsia" w:ascii="宋体" w:hAnsi="宋体" w:cs="宋体"/>
          <w:color w:val="auto"/>
          <w:sz w:val="28"/>
          <w:szCs w:val="28"/>
          <w:lang w:eastAsia="zh-CN"/>
        </w:rPr>
        <w:t>公告有不明及误解的权利。</w:t>
      </w:r>
    </w:p>
    <w:p w14:paraId="4E45F95F">
      <w:pPr>
        <w:spacing w:line="500" w:lineRule="exact"/>
        <w:ind w:firstLine="560" w:firstLineChars="200"/>
        <w:rPr>
          <w:rFonts w:ascii="宋体" w:hAnsi="宋体" w:cs="宋体"/>
          <w:color w:val="auto"/>
          <w:sz w:val="28"/>
          <w:szCs w:val="28"/>
          <w:lang w:eastAsia="zh-CN"/>
        </w:rPr>
      </w:pPr>
      <w:r>
        <w:rPr>
          <w:rFonts w:hint="eastAsia" w:ascii="宋体" w:hAnsi="宋体" w:cs="宋体"/>
          <w:color w:val="auto"/>
          <w:sz w:val="28"/>
          <w:szCs w:val="28"/>
          <w:lang w:eastAsia="zh-CN"/>
        </w:rPr>
        <w:t>3．我方将按</w:t>
      </w:r>
      <w:r>
        <w:rPr>
          <w:rFonts w:hint="eastAsia" w:ascii="宋体" w:hAnsi="宋体" w:eastAsia="宋体" w:cs="宋体"/>
          <w:color w:val="auto"/>
          <w:sz w:val="28"/>
          <w:szCs w:val="28"/>
          <w:lang w:eastAsia="zh-CN"/>
        </w:rPr>
        <w:t>招标</w:t>
      </w:r>
      <w:r>
        <w:rPr>
          <w:rFonts w:hint="eastAsia" w:ascii="宋体" w:hAnsi="宋体" w:cs="宋体"/>
          <w:color w:val="auto"/>
          <w:sz w:val="28"/>
          <w:szCs w:val="28"/>
          <w:lang w:eastAsia="zh-CN"/>
        </w:rPr>
        <w:t>公告的规定履行合同责任和义务。</w:t>
      </w:r>
    </w:p>
    <w:p w14:paraId="6D7C9756">
      <w:pPr>
        <w:spacing w:line="500" w:lineRule="exact"/>
        <w:ind w:firstLine="560" w:firstLineChars="200"/>
        <w:rPr>
          <w:rFonts w:ascii="宋体" w:hAnsi="宋体" w:cs="宋体"/>
          <w:color w:val="auto"/>
          <w:sz w:val="28"/>
          <w:szCs w:val="28"/>
          <w:lang w:eastAsia="zh-CN"/>
        </w:rPr>
      </w:pPr>
      <w:r>
        <w:rPr>
          <w:rFonts w:hint="eastAsia" w:ascii="宋体" w:hAnsi="宋体" w:cs="宋体"/>
          <w:color w:val="auto"/>
          <w:sz w:val="28"/>
          <w:szCs w:val="28"/>
          <w:lang w:eastAsia="zh-CN"/>
        </w:rPr>
        <w:t>4．我方同意提供按照贵方可能要求的与其报价有关的一切数据或资料，理解并同意贵方的评标办法。</w:t>
      </w:r>
    </w:p>
    <w:p w14:paraId="5FC6B8AC">
      <w:pPr>
        <w:spacing w:line="500" w:lineRule="exact"/>
        <w:ind w:firstLine="560" w:firstLineChars="200"/>
        <w:rPr>
          <w:rFonts w:ascii="宋体" w:hAnsi="宋体" w:cs="宋体"/>
          <w:color w:val="auto"/>
          <w:sz w:val="28"/>
          <w:szCs w:val="28"/>
          <w:lang w:eastAsia="zh-CN"/>
        </w:rPr>
      </w:pPr>
      <w:r>
        <w:rPr>
          <w:rFonts w:hint="eastAsia" w:ascii="宋体" w:hAnsi="宋体" w:cs="宋体"/>
          <w:color w:val="auto"/>
          <w:sz w:val="28"/>
          <w:szCs w:val="28"/>
          <w:lang w:eastAsia="zh-CN"/>
        </w:rPr>
        <w:t>5．我方的报价文件自开标后60天内有效。</w:t>
      </w:r>
    </w:p>
    <w:p w14:paraId="65A79731">
      <w:pPr>
        <w:spacing w:line="500" w:lineRule="exact"/>
        <w:ind w:firstLine="560" w:firstLineChars="200"/>
        <w:rPr>
          <w:rFonts w:ascii="宋体" w:hAnsi="宋体" w:cs="宋体"/>
          <w:color w:val="auto"/>
          <w:sz w:val="28"/>
          <w:szCs w:val="28"/>
          <w:lang w:eastAsia="zh-CN"/>
        </w:rPr>
      </w:pPr>
      <w:r>
        <w:rPr>
          <w:rFonts w:hint="eastAsia" w:ascii="宋体" w:hAnsi="宋体" w:cs="宋体"/>
          <w:color w:val="auto"/>
          <w:sz w:val="28"/>
          <w:szCs w:val="28"/>
          <w:lang w:eastAsia="zh-CN"/>
        </w:rPr>
        <w:t>6．与本报价有关的一切往来通讯请寄：</w:t>
      </w:r>
    </w:p>
    <w:p w14:paraId="6960248A">
      <w:pPr>
        <w:spacing w:line="500" w:lineRule="exact"/>
        <w:ind w:firstLine="560" w:firstLineChars="200"/>
        <w:rPr>
          <w:rFonts w:ascii="宋体" w:hAnsi="宋体" w:cs="宋体"/>
          <w:color w:val="auto"/>
          <w:sz w:val="28"/>
          <w:szCs w:val="28"/>
          <w:lang w:eastAsia="zh-CN"/>
        </w:rPr>
      </w:pPr>
      <w:r>
        <w:rPr>
          <w:rFonts w:hint="eastAsia" w:ascii="宋体" w:hAnsi="宋体" w:cs="宋体"/>
          <w:color w:val="auto"/>
          <w:sz w:val="28"/>
          <w:szCs w:val="28"/>
          <w:lang w:eastAsia="zh-CN"/>
        </w:rPr>
        <w:t>地址：</w:t>
      </w:r>
      <w:r>
        <w:rPr>
          <w:rFonts w:hint="eastAsia" w:ascii="宋体" w:hAnsi="宋体" w:cs="宋体"/>
          <w:color w:val="auto"/>
          <w:sz w:val="28"/>
          <w:szCs w:val="28"/>
          <w:u w:val="single"/>
          <w:lang w:eastAsia="zh-CN"/>
        </w:rPr>
        <w:t>　　　　　　　    　　　</w:t>
      </w:r>
      <w:r>
        <w:rPr>
          <w:rFonts w:hint="eastAsia" w:ascii="宋体" w:hAnsi="宋体" w:cs="宋体"/>
          <w:color w:val="auto"/>
          <w:sz w:val="28"/>
          <w:szCs w:val="28"/>
          <w:lang w:eastAsia="zh-CN"/>
        </w:rPr>
        <w:t>　邮编：</w:t>
      </w:r>
      <w:r>
        <w:rPr>
          <w:rFonts w:hint="eastAsia" w:ascii="宋体" w:hAnsi="宋体" w:cs="宋体"/>
          <w:color w:val="auto"/>
          <w:sz w:val="28"/>
          <w:szCs w:val="28"/>
          <w:u w:val="single"/>
          <w:lang w:eastAsia="zh-CN"/>
        </w:rPr>
        <w:t>　　　　　　　　　　</w:t>
      </w:r>
    </w:p>
    <w:p w14:paraId="2866B7FF">
      <w:pPr>
        <w:spacing w:line="500" w:lineRule="exact"/>
        <w:ind w:firstLine="560" w:firstLineChars="200"/>
        <w:rPr>
          <w:rFonts w:ascii="宋体" w:hAnsi="宋体" w:cs="宋体"/>
          <w:color w:val="auto"/>
          <w:sz w:val="28"/>
          <w:szCs w:val="28"/>
          <w:lang w:eastAsia="zh-CN"/>
        </w:rPr>
      </w:pPr>
      <w:r>
        <w:rPr>
          <w:rFonts w:hint="eastAsia" w:ascii="宋体" w:hAnsi="宋体" w:cs="宋体"/>
          <w:color w:val="auto"/>
          <w:sz w:val="28"/>
          <w:szCs w:val="28"/>
          <w:lang w:eastAsia="zh-CN"/>
        </w:rPr>
        <w:t>电话：</w:t>
      </w:r>
      <w:r>
        <w:rPr>
          <w:rFonts w:hint="eastAsia" w:ascii="宋体" w:hAnsi="宋体" w:cs="宋体"/>
          <w:color w:val="auto"/>
          <w:sz w:val="28"/>
          <w:szCs w:val="28"/>
          <w:u w:val="single"/>
          <w:lang w:eastAsia="zh-CN"/>
        </w:rPr>
        <w:t>　　　　　　    　　　　</w:t>
      </w:r>
      <w:r>
        <w:rPr>
          <w:rFonts w:hint="eastAsia" w:ascii="宋体" w:hAnsi="宋体" w:cs="宋体"/>
          <w:color w:val="auto"/>
          <w:sz w:val="28"/>
          <w:szCs w:val="28"/>
          <w:lang w:eastAsia="zh-CN"/>
        </w:rPr>
        <w:t>　传真：</w:t>
      </w:r>
      <w:r>
        <w:rPr>
          <w:rFonts w:hint="eastAsia" w:ascii="宋体" w:hAnsi="宋体" w:cs="宋体"/>
          <w:color w:val="auto"/>
          <w:sz w:val="28"/>
          <w:szCs w:val="28"/>
          <w:u w:val="single"/>
          <w:lang w:eastAsia="zh-CN"/>
        </w:rPr>
        <w:t>　　　　　　　　　　</w:t>
      </w:r>
    </w:p>
    <w:p w14:paraId="07AD80C4">
      <w:pPr>
        <w:spacing w:line="500" w:lineRule="exact"/>
        <w:ind w:firstLine="560" w:firstLineChars="200"/>
        <w:rPr>
          <w:rFonts w:ascii="宋体" w:hAnsi="宋体" w:cs="宋体"/>
          <w:color w:val="auto"/>
          <w:sz w:val="28"/>
          <w:szCs w:val="28"/>
          <w:lang w:eastAsia="zh-CN"/>
        </w:rPr>
      </w:pPr>
      <w:r>
        <w:rPr>
          <w:rFonts w:hint="eastAsia" w:ascii="宋体" w:hAnsi="宋体" w:cs="宋体"/>
          <w:color w:val="auto"/>
          <w:sz w:val="28"/>
          <w:szCs w:val="28"/>
          <w:lang w:eastAsia="zh-CN"/>
        </w:rPr>
        <w:t>报价单位代表姓名：</w:t>
      </w:r>
      <w:r>
        <w:rPr>
          <w:rFonts w:hint="eastAsia" w:ascii="宋体" w:hAnsi="宋体" w:cs="宋体"/>
          <w:color w:val="auto"/>
          <w:sz w:val="28"/>
          <w:szCs w:val="28"/>
          <w:u w:val="single"/>
          <w:lang w:eastAsia="zh-CN"/>
        </w:rPr>
        <w:t>　　　　　　</w:t>
      </w:r>
      <w:r>
        <w:rPr>
          <w:rFonts w:hint="eastAsia" w:ascii="宋体" w:hAnsi="宋体" w:cs="宋体"/>
          <w:color w:val="auto"/>
          <w:sz w:val="28"/>
          <w:szCs w:val="28"/>
          <w:lang w:eastAsia="zh-CN"/>
        </w:rPr>
        <w:t xml:space="preserve">  职务：</w:t>
      </w:r>
      <w:r>
        <w:rPr>
          <w:rFonts w:hint="eastAsia" w:ascii="宋体" w:hAnsi="宋体" w:cs="宋体"/>
          <w:color w:val="auto"/>
          <w:sz w:val="28"/>
          <w:szCs w:val="28"/>
          <w:u w:val="single"/>
          <w:lang w:eastAsia="zh-CN"/>
        </w:rPr>
        <w:t>　　　　　　　　　　</w:t>
      </w:r>
    </w:p>
    <w:p w14:paraId="26318B7D">
      <w:pPr>
        <w:spacing w:line="500" w:lineRule="exact"/>
        <w:ind w:firstLine="560" w:firstLineChars="200"/>
        <w:rPr>
          <w:rFonts w:ascii="宋体" w:hAnsi="宋体" w:cs="宋体"/>
          <w:color w:val="auto"/>
          <w:sz w:val="28"/>
          <w:szCs w:val="28"/>
          <w:lang w:eastAsia="zh-CN"/>
        </w:rPr>
      </w:pPr>
      <w:r>
        <w:rPr>
          <w:rFonts w:hint="eastAsia" w:ascii="宋体" w:hAnsi="宋体" w:cs="宋体"/>
          <w:color w:val="auto"/>
          <w:sz w:val="28"/>
          <w:szCs w:val="28"/>
          <w:lang w:eastAsia="zh-CN"/>
        </w:rPr>
        <w:t>报价单位代表手机：</w:t>
      </w:r>
      <w:r>
        <w:rPr>
          <w:rFonts w:hint="eastAsia" w:ascii="宋体" w:hAnsi="宋体" w:cs="宋体"/>
          <w:color w:val="auto"/>
          <w:sz w:val="28"/>
          <w:szCs w:val="28"/>
          <w:u w:val="single"/>
          <w:lang w:eastAsia="zh-CN"/>
        </w:rPr>
        <w:t>　　　　　　　　　　</w:t>
      </w:r>
    </w:p>
    <w:p w14:paraId="55C0FB4C">
      <w:pPr>
        <w:spacing w:line="500" w:lineRule="exact"/>
        <w:ind w:firstLine="560" w:firstLineChars="200"/>
        <w:rPr>
          <w:rFonts w:ascii="宋体" w:hAnsi="宋体" w:cs="宋体"/>
          <w:color w:val="auto"/>
          <w:sz w:val="28"/>
          <w:szCs w:val="28"/>
          <w:lang w:eastAsia="zh-CN"/>
        </w:rPr>
      </w:pPr>
      <w:r>
        <w:rPr>
          <w:rFonts w:hint="eastAsia" w:ascii="宋体" w:hAnsi="宋体" w:cs="宋体"/>
          <w:color w:val="auto"/>
          <w:sz w:val="28"/>
          <w:szCs w:val="28"/>
          <w:lang w:eastAsia="zh-CN"/>
        </w:rPr>
        <w:t>报价单位名称：</w:t>
      </w:r>
      <w:r>
        <w:rPr>
          <w:rFonts w:hint="eastAsia" w:ascii="宋体" w:hAnsi="宋体" w:cs="宋体"/>
          <w:color w:val="auto"/>
          <w:sz w:val="28"/>
          <w:szCs w:val="28"/>
          <w:u w:val="single"/>
          <w:lang w:eastAsia="zh-CN"/>
        </w:rPr>
        <w:t>　　　　　    　　　　　</w:t>
      </w:r>
      <w:r>
        <w:rPr>
          <w:rFonts w:hint="eastAsia" w:ascii="宋体" w:hAnsi="宋体" w:cs="宋体"/>
          <w:color w:val="auto"/>
          <w:sz w:val="28"/>
          <w:szCs w:val="28"/>
          <w:lang w:eastAsia="zh-CN"/>
        </w:rPr>
        <w:t>（加盖单位公章）</w:t>
      </w:r>
    </w:p>
    <w:p w14:paraId="677577FC">
      <w:pPr>
        <w:spacing w:line="500" w:lineRule="exact"/>
        <w:ind w:firstLine="560" w:firstLineChars="200"/>
        <w:rPr>
          <w:rFonts w:ascii="宋体" w:hAnsi="宋体" w:cs="宋体"/>
          <w:color w:val="auto"/>
          <w:sz w:val="28"/>
          <w:szCs w:val="28"/>
          <w:lang w:eastAsia="zh-CN"/>
        </w:rPr>
      </w:pPr>
    </w:p>
    <w:p w14:paraId="2088F589">
      <w:pPr>
        <w:spacing w:line="500" w:lineRule="exact"/>
        <w:ind w:firstLine="5320" w:firstLineChars="1900"/>
        <w:rPr>
          <w:rFonts w:ascii="宋体" w:hAnsi="宋体" w:cs="宋体"/>
          <w:color w:val="auto"/>
          <w:sz w:val="28"/>
          <w:szCs w:val="28"/>
          <w:lang w:eastAsia="zh-CN"/>
        </w:rPr>
      </w:pPr>
      <w:r>
        <w:rPr>
          <w:rFonts w:hint="eastAsia" w:ascii="宋体" w:hAnsi="宋体" w:cs="宋体"/>
          <w:color w:val="auto"/>
          <w:sz w:val="28"/>
          <w:szCs w:val="28"/>
          <w:lang w:eastAsia="zh-CN"/>
        </w:rPr>
        <w:t xml:space="preserve">  年     月     日　　</w:t>
      </w:r>
    </w:p>
    <w:p w14:paraId="41404D54">
      <w:pPr>
        <w:spacing w:line="440" w:lineRule="exact"/>
        <w:rPr>
          <w:rFonts w:ascii="宋体" w:hAnsi="宋体" w:cs="宋体"/>
          <w:color w:val="auto"/>
          <w:sz w:val="28"/>
          <w:szCs w:val="28"/>
          <w:lang w:eastAsia="zh-CN"/>
        </w:rPr>
      </w:pPr>
    </w:p>
    <w:p w14:paraId="5AE37112">
      <w:pPr>
        <w:jc w:val="both"/>
        <w:rPr>
          <w:rFonts w:ascii="宋体" w:hAnsi="宋体" w:cs="宋体"/>
          <w:b/>
          <w:color w:val="auto"/>
          <w:sz w:val="30"/>
          <w:szCs w:val="30"/>
          <w:lang w:eastAsia="zh-CN"/>
        </w:rPr>
      </w:pPr>
      <w:r>
        <w:rPr>
          <w:rFonts w:hint="eastAsia" w:ascii="宋体" w:hAnsi="宋体" w:cs="宋体"/>
          <w:b/>
          <w:color w:val="auto"/>
          <w:sz w:val="30"/>
          <w:szCs w:val="30"/>
          <w:lang w:eastAsia="zh-CN"/>
        </w:rPr>
        <w:br w:type="page"/>
      </w:r>
      <w:r>
        <w:rPr>
          <w:rFonts w:hint="eastAsia" w:ascii="黑体" w:hAnsi="黑体" w:eastAsia="黑体" w:cs="黑体"/>
          <w:color w:val="000000" w:themeColor="text1"/>
          <w:sz w:val="32"/>
          <w:szCs w:val="32"/>
          <w:lang w:eastAsia="zh-CN"/>
          <w14:textFill>
            <w14:solidFill>
              <w14:schemeClr w14:val="tx1"/>
            </w14:solidFill>
          </w14:textFill>
        </w:rPr>
        <w:t>附件2</w:t>
      </w:r>
    </w:p>
    <w:p w14:paraId="6275AC68">
      <w:pPr>
        <w:spacing w:line="360" w:lineRule="auto"/>
        <w:jc w:val="center"/>
        <w:rPr>
          <w:rFonts w:ascii="宋体" w:hAnsi="宋体" w:cs="宋体"/>
          <w:b/>
          <w:color w:val="auto"/>
          <w:sz w:val="30"/>
          <w:szCs w:val="30"/>
          <w:lang w:eastAsia="zh-CN"/>
        </w:rPr>
      </w:pPr>
      <w:r>
        <w:rPr>
          <w:rFonts w:hint="eastAsia" w:ascii="宋体" w:hAnsi="宋体" w:cs="宋体"/>
          <w:b/>
          <w:color w:val="auto"/>
          <w:sz w:val="30"/>
          <w:szCs w:val="30"/>
          <w:lang w:eastAsia="zh-CN"/>
        </w:rPr>
        <w:t>法 定 代 表 人 授 权 委 托 书</w:t>
      </w:r>
    </w:p>
    <w:p w14:paraId="57640F0F">
      <w:pPr>
        <w:spacing w:line="440" w:lineRule="exact"/>
        <w:rPr>
          <w:rFonts w:ascii="宋体" w:hAnsi="宋体" w:cs="宋体"/>
          <w:color w:val="auto"/>
          <w:sz w:val="28"/>
          <w:szCs w:val="28"/>
          <w:lang w:eastAsia="zh-CN"/>
        </w:rPr>
      </w:pPr>
    </w:p>
    <w:p w14:paraId="34A2A743">
      <w:pPr>
        <w:spacing w:line="440" w:lineRule="exact"/>
        <w:rPr>
          <w:rFonts w:ascii="宋体" w:hAnsi="宋体" w:cs="宋体"/>
          <w:color w:val="auto"/>
          <w:sz w:val="28"/>
          <w:szCs w:val="28"/>
          <w:u w:val="single"/>
          <w:lang w:eastAsia="zh-CN"/>
        </w:rPr>
      </w:pPr>
      <w:r>
        <w:rPr>
          <w:rFonts w:hint="eastAsia" w:ascii="宋体" w:hAnsi="宋体" w:cs="宋体"/>
          <w:color w:val="auto"/>
          <w:sz w:val="28"/>
          <w:szCs w:val="28"/>
          <w:u w:val="single"/>
          <w:lang w:eastAsia="zh-CN"/>
        </w:rPr>
        <w:t xml:space="preserve">                      ：</w:t>
      </w:r>
    </w:p>
    <w:p w14:paraId="5EF795FF">
      <w:pPr>
        <w:pStyle w:val="7"/>
        <w:spacing w:line="500" w:lineRule="exact"/>
        <w:ind w:firstLine="560" w:firstLineChars="200"/>
        <w:jc w:val="left"/>
        <w:rPr>
          <w:rFonts w:ascii="宋体" w:hAnsi="宋体" w:cs="宋体"/>
          <w:b w:val="0"/>
          <w:bCs/>
          <w:color w:val="auto"/>
          <w:sz w:val="28"/>
          <w:szCs w:val="28"/>
          <w:lang w:eastAsia="zh-CN"/>
        </w:rPr>
      </w:pPr>
    </w:p>
    <w:p w14:paraId="5B423D9D">
      <w:pPr>
        <w:pStyle w:val="7"/>
        <w:spacing w:line="500" w:lineRule="exact"/>
        <w:ind w:firstLine="560" w:firstLineChars="200"/>
        <w:jc w:val="left"/>
        <w:rPr>
          <w:rFonts w:ascii="宋体" w:hAnsi="宋体" w:cs="宋体"/>
          <w:b w:val="0"/>
          <w:bCs/>
          <w:color w:val="auto"/>
          <w:sz w:val="28"/>
          <w:szCs w:val="28"/>
          <w:lang w:eastAsia="zh-CN"/>
        </w:rPr>
      </w:pPr>
      <w:r>
        <w:rPr>
          <w:rFonts w:hint="eastAsia" w:ascii="宋体" w:hAnsi="宋体" w:cs="宋体"/>
          <w:b w:val="0"/>
          <w:bCs/>
          <w:color w:val="auto"/>
          <w:sz w:val="28"/>
          <w:szCs w:val="28"/>
          <w:u w:val="single"/>
          <w:lang w:eastAsia="zh-CN"/>
        </w:rPr>
        <w:t xml:space="preserve">     （报价单位全称）     </w:t>
      </w:r>
      <w:r>
        <w:rPr>
          <w:rFonts w:hint="eastAsia" w:ascii="宋体" w:hAnsi="宋体" w:cs="宋体"/>
          <w:b w:val="0"/>
          <w:color w:val="auto"/>
          <w:sz w:val="28"/>
          <w:szCs w:val="28"/>
          <w:lang w:eastAsia="zh-CN"/>
        </w:rPr>
        <w:t>系</w:t>
      </w:r>
      <w:r>
        <w:rPr>
          <w:rFonts w:hint="eastAsia" w:ascii="宋体" w:hAnsi="宋体" w:cs="宋体"/>
          <w:b w:val="0"/>
          <w:bCs/>
          <w:color w:val="auto"/>
          <w:sz w:val="28"/>
          <w:szCs w:val="28"/>
          <w:lang w:eastAsia="zh-CN"/>
        </w:rPr>
        <w:t>中华人民共和国合法企业（单位），法定地址：</w:t>
      </w:r>
      <w:r>
        <w:rPr>
          <w:rFonts w:hint="eastAsia" w:ascii="宋体" w:hAnsi="宋体" w:cs="宋体"/>
          <w:b w:val="0"/>
          <w:bCs/>
          <w:color w:val="auto"/>
          <w:sz w:val="28"/>
          <w:szCs w:val="28"/>
          <w:u w:val="single"/>
          <w:lang w:eastAsia="zh-CN"/>
        </w:rPr>
        <w:t xml:space="preserve">                  </w:t>
      </w:r>
      <w:r>
        <w:rPr>
          <w:rFonts w:hint="eastAsia" w:ascii="宋体" w:hAnsi="宋体" w:cs="宋体"/>
          <w:b w:val="0"/>
          <w:bCs/>
          <w:color w:val="auto"/>
          <w:sz w:val="28"/>
          <w:szCs w:val="28"/>
          <w:lang w:eastAsia="zh-CN"/>
        </w:rPr>
        <w:t>，特授权</w:t>
      </w:r>
      <w:r>
        <w:rPr>
          <w:rFonts w:hint="eastAsia" w:ascii="宋体" w:hAnsi="宋体" w:cs="宋体"/>
          <w:b w:val="0"/>
          <w:bCs/>
          <w:color w:val="auto"/>
          <w:sz w:val="28"/>
          <w:szCs w:val="28"/>
          <w:u w:val="single"/>
          <w:lang w:eastAsia="zh-CN"/>
        </w:rPr>
        <w:t xml:space="preserve">      </w:t>
      </w:r>
      <w:r>
        <w:rPr>
          <w:rFonts w:hint="eastAsia" w:ascii="宋体" w:hAnsi="宋体" w:eastAsia="宋体" w:cs="宋体"/>
          <w:b w:val="0"/>
          <w:bCs/>
          <w:color w:val="auto"/>
          <w:sz w:val="28"/>
          <w:szCs w:val="28"/>
          <w:u w:val="single"/>
          <w:lang w:eastAsia="zh-CN"/>
        </w:rPr>
        <w:t xml:space="preserve"> </w:t>
      </w:r>
      <w:r>
        <w:rPr>
          <w:rFonts w:hint="eastAsia" w:ascii="宋体" w:hAnsi="宋体" w:eastAsia="宋体" w:cs="宋体"/>
          <w:b w:val="0"/>
          <w:bCs/>
          <w:color w:val="auto"/>
          <w:sz w:val="28"/>
          <w:szCs w:val="28"/>
          <w:lang w:eastAsia="zh-CN"/>
        </w:rPr>
        <w:t>代</w:t>
      </w:r>
      <w:r>
        <w:rPr>
          <w:rFonts w:hint="eastAsia" w:ascii="宋体" w:hAnsi="宋体" w:cs="宋体"/>
          <w:b w:val="0"/>
          <w:bCs/>
          <w:color w:val="auto"/>
          <w:sz w:val="28"/>
          <w:szCs w:val="28"/>
          <w:lang w:eastAsia="zh-CN"/>
        </w:rPr>
        <w:t>表我单位全权办理针对</w:t>
      </w:r>
      <w:r>
        <w:rPr>
          <w:rFonts w:hint="eastAsia" w:ascii="宋体" w:hAnsi="宋体" w:cs="宋体"/>
          <w:b w:val="0"/>
          <w:bCs/>
          <w:color w:val="auto"/>
          <w:sz w:val="28"/>
          <w:szCs w:val="28"/>
          <w:u w:val="single"/>
          <w:lang w:eastAsia="zh-CN"/>
        </w:rPr>
        <w:t xml:space="preserve"> </w:t>
      </w:r>
      <w:r>
        <w:rPr>
          <w:rFonts w:hint="eastAsia" w:ascii="宋体" w:hAnsi="宋体" w:cs="宋体"/>
          <w:bCs/>
          <w:color w:val="auto"/>
          <w:sz w:val="28"/>
          <w:szCs w:val="28"/>
          <w:u w:val="single"/>
          <w:lang w:eastAsia="zh-CN"/>
        </w:rPr>
        <w:t xml:space="preserve">  XX学校校服采购项目 </w:t>
      </w:r>
      <w:r>
        <w:rPr>
          <w:rFonts w:hint="eastAsia" w:ascii="宋体" w:hAnsi="宋体" w:cs="宋体"/>
          <w:b w:val="0"/>
          <w:bCs/>
          <w:color w:val="auto"/>
          <w:sz w:val="28"/>
          <w:szCs w:val="28"/>
          <w:lang w:eastAsia="zh-CN"/>
        </w:rPr>
        <w:t>的投标，并签署全部有关文件、协议及合同。</w:t>
      </w:r>
    </w:p>
    <w:p w14:paraId="1742920B">
      <w:pPr>
        <w:pStyle w:val="7"/>
        <w:spacing w:line="500" w:lineRule="exact"/>
        <w:ind w:firstLine="560" w:firstLineChars="200"/>
        <w:jc w:val="left"/>
        <w:rPr>
          <w:rFonts w:ascii="宋体" w:hAnsi="宋体" w:cs="宋体"/>
          <w:b w:val="0"/>
          <w:bCs/>
          <w:color w:val="auto"/>
          <w:sz w:val="28"/>
          <w:szCs w:val="28"/>
          <w:lang w:eastAsia="zh-CN"/>
        </w:rPr>
      </w:pPr>
      <w:r>
        <w:rPr>
          <w:rFonts w:hint="eastAsia" w:ascii="宋体" w:hAnsi="宋体" w:cs="宋体"/>
          <w:b w:val="0"/>
          <w:bCs/>
          <w:color w:val="auto"/>
          <w:sz w:val="28"/>
          <w:szCs w:val="28"/>
          <w:lang w:eastAsia="zh-CN"/>
        </w:rPr>
        <w:t>我单位对被授权人签名的所有文件负全部责任。</w:t>
      </w:r>
    </w:p>
    <w:p w14:paraId="6FE979F3">
      <w:pPr>
        <w:pStyle w:val="7"/>
        <w:spacing w:line="500" w:lineRule="exact"/>
        <w:ind w:firstLine="560" w:firstLineChars="200"/>
        <w:jc w:val="left"/>
        <w:rPr>
          <w:rFonts w:ascii="宋体" w:hAnsi="宋体" w:cs="宋体"/>
          <w:b w:val="0"/>
          <w:bCs/>
          <w:color w:val="auto"/>
          <w:sz w:val="28"/>
          <w:szCs w:val="28"/>
          <w:lang w:eastAsia="zh-CN"/>
        </w:rPr>
      </w:pPr>
      <w:r>
        <w:rPr>
          <w:rFonts w:hint="eastAsia" w:ascii="宋体" w:hAnsi="宋体" w:cs="宋体"/>
          <w:b w:val="0"/>
          <w:bCs/>
          <w:color w:val="auto"/>
          <w:sz w:val="28"/>
          <w:szCs w:val="28"/>
          <w:lang w:eastAsia="zh-CN"/>
        </w:rPr>
        <w:t>被授权人签署的所有文件（在授权书有效期内签署的）不因授权的撤销而失效，本授权书自投标开始至合同履行完毕止。</w:t>
      </w:r>
    </w:p>
    <w:p w14:paraId="6AF843D4">
      <w:pPr>
        <w:spacing w:line="440" w:lineRule="exact"/>
        <w:ind w:firstLine="560" w:firstLineChars="200"/>
        <w:rPr>
          <w:rFonts w:ascii="宋体" w:hAnsi="宋体" w:cs="宋体"/>
          <w:bCs/>
          <w:color w:val="auto"/>
          <w:sz w:val="28"/>
          <w:szCs w:val="28"/>
          <w:lang w:eastAsia="zh-CN"/>
        </w:rPr>
      </w:pPr>
      <w:r>
        <w:rPr>
          <w:rFonts w:hint="eastAsia" w:ascii="宋体" w:hAnsi="宋体" w:cs="宋体"/>
          <w:bCs/>
          <w:color w:val="auto"/>
          <w:sz w:val="28"/>
          <w:szCs w:val="28"/>
          <w:lang w:eastAsia="zh-CN"/>
        </w:rPr>
        <w:t>被授权人无权转委托。</w:t>
      </w:r>
    </w:p>
    <w:p w14:paraId="514F133A">
      <w:pPr>
        <w:spacing w:line="440" w:lineRule="exact"/>
        <w:ind w:firstLine="560" w:firstLineChars="200"/>
        <w:rPr>
          <w:rFonts w:ascii="宋体" w:hAnsi="宋体" w:cs="宋体"/>
          <w:color w:val="auto"/>
          <w:sz w:val="28"/>
          <w:szCs w:val="28"/>
          <w:lang w:eastAsia="zh-CN"/>
        </w:rPr>
      </w:pPr>
    </w:p>
    <w:p w14:paraId="61A1719C">
      <w:pPr>
        <w:widowControl w:val="0"/>
        <w:kinsoku/>
        <w:autoSpaceDE/>
        <w:autoSpaceDN/>
        <w:adjustRightInd/>
        <w:snapToGrid/>
        <w:spacing w:line="600" w:lineRule="exact"/>
        <w:textAlignment w:val="auto"/>
        <w:rPr>
          <w:rFonts w:ascii="宋体" w:hAnsi="宋体" w:cs="宋体"/>
          <w:color w:val="auto"/>
          <w:sz w:val="28"/>
          <w:szCs w:val="28"/>
          <w:lang w:eastAsia="zh-CN"/>
        </w:rPr>
      </w:pPr>
      <w:r>
        <w:rPr>
          <w:rFonts w:hint="eastAsia" w:ascii="宋体" w:hAnsi="宋体" w:cs="宋体"/>
          <w:color w:val="auto"/>
          <w:sz w:val="28"/>
          <w:szCs w:val="28"/>
          <w:lang w:eastAsia="zh-CN"/>
        </w:rPr>
        <w:t>被授权人（签字）：</w:t>
      </w:r>
      <w:r>
        <w:rPr>
          <w:rFonts w:hint="eastAsia" w:ascii="宋体" w:hAnsi="宋体" w:cs="宋体"/>
          <w:color w:val="auto"/>
          <w:sz w:val="28"/>
          <w:szCs w:val="28"/>
          <w:u w:val="single"/>
          <w:lang w:eastAsia="zh-CN"/>
        </w:rPr>
        <w:t xml:space="preserve">           </w:t>
      </w:r>
      <w:r>
        <w:rPr>
          <w:rFonts w:hint="eastAsia" w:ascii="宋体" w:hAnsi="宋体" w:cs="宋体"/>
          <w:color w:val="auto"/>
          <w:sz w:val="28"/>
          <w:szCs w:val="28"/>
          <w:lang w:eastAsia="zh-CN"/>
        </w:rPr>
        <w:t xml:space="preserve">        性别：</w:t>
      </w:r>
      <w:r>
        <w:rPr>
          <w:rFonts w:hint="eastAsia" w:ascii="宋体" w:hAnsi="宋体" w:cs="宋体"/>
          <w:color w:val="auto"/>
          <w:sz w:val="28"/>
          <w:szCs w:val="28"/>
          <w:u w:val="single"/>
          <w:lang w:eastAsia="zh-CN"/>
        </w:rPr>
        <w:t xml:space="preserve">          </w:t>
      </w:r>
      <w:r>
        <w:rPr>
          <w:rFonts w:hint="eastAsia" w:ascii="宋体" w:hAnsi="宋体" w:cs="宋体"/>
          <w:color w:val="auto"/>
          <w:sz w:val="28"/>
          <w:szCs w:val="28"/>
          <w:lang w:eastAsia="zh-CN"/>
        </w:rPr>
        <w:t xml:space="preserve"> </w:t>
      </w:r>
    </w:p>
    <w:p w14:paraId="099049D6">
      <w:pPr>
        <w:widowControl w:val="0"/>
        <w:kinsoku/>
        <w:autoSpaceDE/>
        <w:autoSpaceDN/>
        <w:adjustRightInd/>
        <w:snapToGrid/>
        <w:spacing w:line="600" w:lineRule="exact"/>
        <w:textAlignment w:val="auto"/>
        <w:rPr>
          <w:rFonts w:hint="eastAsia" w:ascii="宋体" w:hAnsi="宋体" w:eastAsia="宋体" w:cs="宋体"/>
          <w:color w:val="auto"/>
          <w:sz w:val="28"/>
          <w:szCs w:val="28"/>
          <w:u w:val="single"/>
          <w:lang w:eastAsia="zh-CN"/>
        </w:rPr>
      </w:pPr>
      <w:r>
        <w:rPr>
          <w:rFonts w:hint="eastAsia" w:ascii="宋体" w:hAnsi="宋体" w:cs="宋体"/>
          <w:color w:val="auto"/>
          <w:sz w:val="28"/>
          <w:szCs w:val="28"/>
          <w:lang w:eastAsia="zh-CN"/>
        </w:rPr>
        <w:t>年龄：</w:t>
      </w:r>
      <w:r>
        <w:rPr>
          <w:rFonts w:hint="eastAsia" w:ascii="宋体" w:hAnsi="宋体" w:cs="宋体"/>
          <w:color w:val="auto"/>
          <w:sz w:val="28"/>
          <w:szCs w:val="28"/>
          <w:u w:val="single"/>
          <w:lang w:eastAsia="zh-CN"/>
        </w:rPr>
        <w:t xml:space="preserve">                       </w:t>
      </w:r>
      <w:r>
        <w:rPr>
          <w:rFonts w:hint="eastAsia" w:ascii="宋体" w:hAnsi="宋体" w:cs="宋体"/>
          <w:color w:val="auto"/>
          <w:sz w:val="28"/>
          <w:szCs w:val="28"/>
          <w:lang w:eastAsia="zh-CN"/>
        </w:rPr>
        <w:t xml:space="preserve">        职务：</w:t>
      </w:r>
      <w:r>
        <w:rPr>
          <w:rFonts w:hint="eastAsia" w:ascii="宋体" w:hAnsi="宋体" w:cs="宋体"/>
          <w:color w:val="auto"/>
          <w:sz w:val="28"/>
          <w:szCs w:val="28"/>
          <w:u w:val="single"/>
          <w:lang w:eastAsia="zh-CN"/>
        </w:rPr>
        <w:t xml:space="preserve">          </w:t>
      </w:r>
    </w:p>
    <w:p w14:paraId="7F6D5A40">
      <w:pPr>
        <w:widowControl w:val="0"/>
        <w:kinsoku/>
        <w:autoSpaceDE/>
        <w:autoSpaceDN/>
        <w:adjustRightInd/>
        <w:snapToGrid/>
        <w:spacing w:line="600" w:lineRule="exact"/>
        <w:textAlignment w:val="auto"/>
        <w:rPr>
          <w:rFonts w:hint="eastAsia" w:ascii="宋体" w:hAnsi="宋体" w:eastAsia="宋体" w:cs="宋体"/>
          <w:color w:val="auto"/>
          <w:sz w:val="28"/>
          <w:szCs w:val="28"/>
          <w:u w:val="single"/>
          <w:lang w:eastAsia="zh-CN"/>
        </w:rPr>
      </w:pPr>
      <w:r>
        <w:rPr>
          <w:rFonts w:hint="eastAsia" w:ascii="宋体" w:hAnsi="宋体" w:cs="宋体"/>
          <w:color w:val="auto"/>
          <w:sz w:val="28"/>
          <w:szCs w:val="28"/>
          <w:lang w:eastAsia="zh-CN"/>
        </w:rPr>
        <w:t>身份证号码：</w:t>
      </w:r>
      <w:r>
        <w:rPr>
          <w:rFonts w:hint="eastAsia" w:ascii="宋体" w:hAnsi="宋体" w:cs="宋体"/>
          <w:color w:val="auto"/>
          <w:sz w:val="28"/>
          <w:szCs w:val="28"/>
          <w:u w:val="single"/>
          <w:lang w:eastAsia="zh-CN"/>
        </w:rPr>
        <w:t xml:space="preserve">                             </w:t>
      </w:r>
    </w:p>
    <w:p w14:paraId="212C3C58">
      <w:pPr>
        <w:widowControl w:val="0"/>
        <w:kinsoku/>
        <w:autoSpaceDE/>
        <w:autoSpaceDN/>
        <w:adjustRightInd/>
        <w:snapToGrid/>
        <w:spacing w:line="600" w:lineRule="exact"/>
        <w:textAlignment w:val="auto"/>
        <w:rPr>
          <w:rFonts w:hint="eastAsia" w:ascii="宋体" w:hAnsi="宋体" w:eastAsia="宋体" w:cs="宋体"/>
          <w:color w:val="auto"/>
          <w:sz w:val="28"/>
          <w:szCs w:val="28"/>
          <w:u w:val="single"/>
          <w:lang w:eastAsia="zh-CN"/>
        </w:rPr>
      </w:pPr>
      <w:r>
        <w:rPr>
          <w:rFonts w:hint="eastAsia" w:ascii="宋体" w:hAnsi="宋体" w:cs="宋体"/>
          <w:color w:val="auto"/>
          <w:sz w:val="28"/>
          <w:szCs w:val="28"/>
          <w:lang w:eastAsia="zh-CN"/>
        </w:rPr>
        <w:t>通讯地址：</w:t>
      </w:r>
      <w:r>
        <w:rPr>
          <w:rFonts w:hint="eastAsia" w:ascii="宋体" w:hAnsi="宋体" w:cs="宋体"/>
          <w:color w:val="auto"/>
          <w:sz w:val="28"/>
          <w:szCs w:val="28"/>
          <w:u w:val="single"/>
          <w:lang w:eastAsia="zh-CN"/>
        </w:rPr>
        <w:t xml:space="preserve">                               </w:t>
      </w:r>
    </w:p>
    <w:p w14:paraId="3913AF72">
      <w:pPr>
        <w:widowControl w:val="0"/>
        <w:kinsoku/>
        <w:autoSpaceDE/>
        <w:autoSpaceDN/>
        <w:adjustRightInd/>
        <w:snapToGrid/>
        <w:spacing w:line="600" w:lineRule="exact"/>
        <w:textAlignment w:val="auto"/>
        <w:rPr>
          <w:color w:val="auto"/>
          <w:lang w:eastAsia="zh-CN"/>
        </w:rPr>
      </w:pPr>
      <w:r>
        <w:rPr>
          <w:rFonts w:hint="eastAsia" w:ascii="宋体" w:hAnsi="宋体" w:cs="宋体"/>
          <w:color w:val="auto"/>
          <w:sz w:val="28"/>
          <w:szCs w:val="28"/>
          <w:lang w:eastAsia="zh-CN"/>
        </w:rPr>
        <w:t>联系电话：</w:t>
      </w:r>
      <w:r>
        <w:rPr>
          <w:rFonts w:hint="eastAsia" w:ascii="宋体" w:hAnsi="宋体" w:cs="宋体"/>
          <w:color w:val="auto"/>
          <w:sz w:val="28"/>
          <w:szCs w:val="28"/>
          <w:u w:val="single"/>
          <w:lang w:eastAsia="zh-CN"/>
        </w:rPr>
        <w:t xml:space="preserve">                               </w:t>
      </w:r>
    </w:p>
    <w:p w14:paraId="433E7A16">
      <w:pPr>
        <w:widowControl w:val="0"/>
        <w:kinsoku/>
        <w:autoSpaceDE/>
        <w:autoSpaceDN/>
        <w:adjustRightInd/>
        <w:snapToGrid/>
        <w:spacing w:line="600" w:lineRule="exact"/>
        <w:textAlignment w:val="auto"/>
        <w:rPr>
          <w:rFonts w:ascii="宋体" w:hAnsi="宋体" w:cs="宋体"/>
          <w:color w:val="auto"/>
          <w:sz w:val="28"/>
          <w:szCs w:val="28"/>
          <w:lang w:eastAsia="zh-CN"/>
        </w:rPr>
      </w:pPr>
      <w:r>
        <w:rPr>
          <w:rFonts w:hint="eastAsia" w:ascii="宋体" w:hAnsi="宋体" w:cs="宋体"/>
          <w:color w:val="auto"/>
          <w:sz w:val="28"/>
          <w:szCs w:val="28"/>
          <w:lang w:eastAsia="zh-CN"/>
        </w:rPr>
        <w:t>法定代表人（签字或盖章）：</w:t>
      </w:r>
      <w:r>
        <w:rPr>
          <w:rFonts w:hint="eastAsia" w:ascii="宋体" w:hAnsi="宋体" w:cs="宋体"/>
          <w:color w:val="auto"/>
          <w:sz w:val="28"/>
          <w:szCs w:val="28"/>
          <w:u w:val="single"/>
          <w:lang w:eastAsia="zh-CN"/>
        </w:rPr>
        <w:t xml:space="preserve">               </w:t>
      </w:r>
    </w:p>
    <w:p w14:paraId="4EDE7762">
      <w:pPr>
        <w:widowControl w:val="0"/>
        <w:kinsoku/>
        <w:autoSpaceDE/>
        <w:autoSpaceDN/>
        <w:adjustRightInd/>
        <w:snapToGrid/>
        <w:spacing w:line="600" w:lineRule="exact"/>
        <w:textAlignment w:val="auto"/>
        <w:rPr>
          <w:rFonts w:hint="eastAsia" w:ascii="宋体" w:hAnsi="宋体" w:eastAsia="宋体" w:cs="宋体"/>
          <w:color w:val="auto"/>
          <w:sz w:val="28"/>
          <w:szCs w:val="28"/>
          <w:u w:val="single"/>
          <w:lang w:eastAsia="zh-CN"/>
        </w:rPr>
      </w:pPr>
      <w:r>
        <w:rPr>
          <w:rFonts w:hint="eastAsia" w:ascii="宋体" w:hAnsi="宋体" w:cs="宋体"/>
          <w:color w:val="auto"/>
          <w:sz w:val="28"/>
          <w:szCs w:val="28"/>
          <w:lang w:eastAsia="zh-CN"/>
        </w:rPr>
        <w:t>投标人（盖章）：</w:t>
      </w:r>
      <w:r>
        <w:rPr>
          <w:rFonts w:hint="eastAsia" w:ascii="宋体" w:hAnsi="宋体" w:cs="宋体"/>
          <w:color w:val="auto"/>
          <w:sz w:val="28"/>
          <w:szCs w:val="28"/>
          <w:u w:val="single"/>
          <w:lang w:eastAsia="zh-CN"/>
        </w:rPr>
        <w:t xml:space="preserve">                         </w:t>
      </w:r>
    </w:p>
    <w:p w14:paraId="4796B8D4">
      <w:pPr>
        <w:spacing w:line="440" w:lineRule="exact"/>
        <w:rPr>
          <w:rFonts w:ascii="宋体" w:hAnsi="宋体" w:cs="宋体"/>
          <w:color w:val="auto"/>
          <w:sz w:val="28"/>
          <w:szCs w:val="28"/>
          <w:lang w:eastAsia="zh-CN"/>
        </w:rPr>
      </w:pPr>
    </w:p>
    <w:p w14:paraId="7C3D68C4">
      <w:pPr>
        <w:spacing w:line="440" w:lineRule="exact"/>
        <w:jc w:val="right"/>
        <w:rPr>
          <w:rFonts w:ascii="宋体" w:hAnsi="宋体" w:cs="宋体"/>
          <w:bCs/>
          <w:color w:val="auto"/>
          <w:sz w:val="28"/>
          <w:szCs w:val="28"/>
          <w:lang w:eastAsia="zh-CN"/>
        </w:rPr>
      </w:pPr>
      <w:r>
        <w:rPr>
          <w:rFonts w:hint="eastAsia" w:ascii="宋体" w:hAnsi="宋体" w:cs="宋体"/>
          <w:color w:val="auto"/>
          <w:sz w:val="28"/>
          <w:szCs w:val="28"/>
          <w:lang w:eastAsia="zh-CN"/>
        </w:rPr>
        <w:t>年    月    日</w:t>
      </w:r>
    </w:p>
    <w:p w14:paraId="5AE9198B">
      <w:pPr>
        <w:spacing w:line="500" w:lineRule="exact"/>
        <w:rPr>
          <w:rFonts w:ascii="宋体" w:hAnsi="宋体" w:cs="宋体"/>
          <w:bCs/>
          <w:color w:val="FF0000"/>
          <w:sz w:val="24"/>
          <w:szCs w:val="24"/>
          <w:lang w:eastAsia="zh-CN"/>
        </w:rPr>
      </w:pPr>
      <w:r>
        <w:rPr>
          <w:rFonts w:hint="eastAsia" w:ascii="宋体" w:hAnsi="宋体" w:cs="宋体"/>
          <w:b/>
          <w:color w:val="000000" w:themeColor="text1"/>
          <w:sz w:val="24"/>
          <w:szCs w:val="24"/>
          <w:lang w:eastAsia="zh-CN"/>
          <w14:textFill>
            <w14:solidFill>
              <w14:schemeClr w14:val="tx1"/>
            </w14:solidFill>
          </w14:textFill>
        </w:rPr>
        <w:t>附：被授权人身份证正反面复印件</w:t>
      </w:r>
    </w:p>
    <w:p w14:paraId="3B85CA87">
      <w:pPr>
        <w:pStyle w:val="2"/>
        <w:ind w:firstLine="480"/>
        <w:rPr>
          <w:rFonts w:hint="eastAsia" w:ascii="宋体" w:hAnsi="宋体" w:cs="宋体"/>
          <w:bCs/>
          <w:color w:val="FF0000"/>
          <w:sz w:val="24"/>
          <w:szCs w:val="24"/>
          <w:lang w:eastAsia="zh-CN"/>
        </w:rPr>
      </w:pPr>
    </w:p>
    <w:p w14:paraId="16B77F80">
      <w:pPr>
        <w:pStyle w:val="5"/>
        <w:rPr>
          <w:lang w:eastAsia="zh-CN"/>
        </w:rPr>
      </w:pPr>
    </w:p>
    <w:p w14:paraId="18A31EE7">
      <w:pPr>
        <w:jc w:val="both"/>
        <w:rPr>
          <w:rFonts w:hint="eastAsia" w:ascii="黑体" w:hAnsi="黑体" w:eastAsia="黑体" w:cs="黑体"/>
          <w:color w:val="000000" w:themeColor="text1"/>
          <w:sz w:val="32"/>
          <w:szCs w:val="32"/>
          <w:lang w:eastAsia="zh-CN"/>
          <w14:textFill>
            <w14:solidFill>
              <w14:schemeClr w14:val="tx1"/>
            </w14:solidFill>
          </w14:textFill>
        </w:rPr>
      </w:pPr>
    </w:p>
    <w:p w14:paraId="44E54FBF">
      <w:pPr>
        <w:jc w:val="both"/>
        <w:rPr>
          <w:rFonts w:hint="eastAsia" w:ascii="黑体" w:hAnsi="黑体" w:eastAsia="黑体" w:cs="黑体"/>
          <w:color w:val="000000" w:themeColor="text1"/>
          <w:sz w:val="32"/>
          <w:szCs w:val="32"/>
          <w:lang w:eastAsia="zh-CN"/>
          <w14:textFill>
            <w14:solidFill>
              <w14:schemeClr w14:val="tx1"/>
            </w14:solidFill>
          </w14:textFill>
        </w:rPr>
      </w:pPr>
    </w:p>
    <w:p w14:paraId="2C312555">
      <w:pPr>
        <w:jc w:val="both"/>
        <w:rPr>
          <w:rFonts w:hint="eastAsia" w:ascii="黑体" w:hAnsi="黑体" w:eastAsia="黑体" w:cs="黑体"/>
          <w:color w:val="000000" w:themeColor="text1"/>
          <w:sz w:val="32"/>
          <w:szCs w:val="32"/>
          <w:lang w:eastAsia="zh-CN"/>
          <w14:textFill>
            <w14:solidFill>
              <w14:schemeClr w14:val="tx1"/>
            </w14:solidFill>
          </w14:textFill>
        </w:rPr>
      </w:pPr>
    </w:p>
    <w:p w14:paraId="74720AA3">
      <w:pPr>
        <w:jc w:val="both"/>
        <w:rPr>
          <w:rFonts w:hint="eastAsia" w:ascii="黑体" w:hAnsi="黑体" w:eastAsia="黑体" w:cs="黑体"/>
          <w:color w:val="000000" w:themeColor="text1"/>
          <w:sz w:val="32"/>
          <w:szCs w:val="32"/>
          <w:lang w:eastAsia="zh-CN"/>
          <w14:textFill>
            <w14:solidFill>
              <w14:schemeClr w14:val="tx1"/>
            </w14:solidFill>
          </w14:textFill>
        </w:rPr>
      </w:pPr>
    </w:p>
    <w:p w14:paraId="560F0A79">
      <w:pPr>
        <w:jc w:val="both"/>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附件3</w:t>
      </w:r>
    </w:p>
    <w:p w14:paraId="1A119628">
      <w:pPr>
        <w:spacing w:line="300" w:lineRule="auto"/>
        <w:jc w:val="both"/>
        <w:rPr>
          <w:rFonts w:hint="eastAsia" w:ascii="宋体" w:hAnsi="宋体" w:eastAsia="宋体" w:cs="宋体"/>
          <w:b/>
          <w:color w:val="auto"/>
          <w:sz w:val="28"/>
          <w:lang w:eastAsia="zh-CN"/>
        </w:rPr>
      </w:pPr>
      <w:r>
        <w:rPr>
          <w:rFonts w:hint="eastAsia" w:ascii="宋体" w:hAnsi="宋体" w:eastAsia="宋体" w:cs="宋体"/>
          <w:b/>
          <w:color w:val="auto"/>
          <w:sz w:val="28"/>
          <w:lang w:eastAsia="zh-CN"/>
        </w:rPr>
        <w:t xml:space="preserve"> </w:t>
      </w:r>
    </w:p>
    <w:p w14:paraId="2FBA39F9">
      <w:pPr>
        <w:spacing w:line="500" w:lineRule="exact"/>
        <w:jc w:val="center"/>
        <w:rPr>
          <w:rFonts w:hint="eastAsia" w:ascii="宋体" w:hAnsi="宋体" w:eastAsia="宋体" w:cs="宋体"/>
          <w:b/>
          <w:bCs/>
          <w:color w:val="auto"/>
          <w:sz w:val="36"/>
          <w:szCs w:val="36"/>
          <w:lang w:eastAsia="zh-CN"/>
        </w:rPr>
      </w:pPr>
      <w:r>
        <w:rPr>
          <w:rFonts w:hint="eastAsia" w:ascii="宋体" w:hAnsi="宋体" w:eastAsia="宋体" w:cs="宋体"/>
          <w:b/>
          <w:color w:val="auto"/>
          <w:sz w:val="36"/>
          <w:szCs w:val="32"/>
          <w:lang w:eastAsia="zh-CN"/>
        </w:rPr>
        <w:t>报 价 表</w:t>
      </w:r>
    </w:p>
    <w:p w14:paraId="164EDD33">
      <w:pPr>
        <w:pStyle w:val="20"/>
        <w:spacing w:line="360" w:lineRule="auto"/>
        <w:jc w:val="center"/>
        <w:rPr>
          <w:rFonts w:hint="eastAsia" w:hAnsi="宋体" w:eastAsia="宋体"/>
          <w:bCs/>
          <w:color w:val="auto"/>
          <w:sz w:val="28"/>
          <w:szCs w:val="28"/>
          <w:lang w:eastAsia="zh-CN"/>
        </w:rPr>
      </w:pPr>
      <w:r>
        <w:rPr>
          <w:rFonts w:hint="eastAsia" w:hAnsi="宋体" w:eastAsia="宋体"/>
          <w:bCs/>
          <w:color w:val="auto"/>
          <w:sz w:val="28"/>
          <w:szCs w:val="28"/>
          <w:lang w:eastAsia="zh-CN"/>
        </w:rPr>
        <w:t>项目名称：启东市英邦小学校服采购项目</w:t>
      </w:r>
    </w:p>
    <w:tbl>
      <w:tblPr>
        <w:tblStyle w:val="13"/>
        <w:tblW w:w="561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87"/>
        <w:gridCol w:w="3499"/>
        <w:gridCol w:w="3138"/>
        <w:gridCol w:w="2648"/>
      </w:tblGrid>
      <w:tr w14:paraId="16D52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jc w:val="center"/>
        </w:trPr>
        <w:tc>
          <w:tcPr>
            <w:tcW w:w="436" w:type="pct"/>
            <w:tcBorders>
              <w:top w:val="single" w:color="000000" w:sz="4" w:space="0"/>
              <w:left w:val="single" w:color="000000" w:sz="4" w:space="0"/>
              <w:bottom w:val="single" w:color="000000" w:sz="4" w:space="0"/>
              <w:right w:val="single" w:color="000000" w:sz="4" w:space="0"/>
            </w:tcBorders>
            <w:vAlign w:val="center"/>
          </w:tcPr>
          <w:p w14:paraId="6A88BBE6">
            <w:pPr>
              <w:jc w:val="center"/>
              <w:rPr>
                <w:rStyle w:val="21"/>
                <w:rFonts w:hint="eastAsia" w:ascii="宋体" w:hAnsi="宋体" w:eastAsia="宋体" w:cs="宋体"/>
                <w:b/>
                <w:bCs/>
                <w:color w:val="auto"/>
                <w:sz w:val="28"/>
                <w:szCs w:val="28"/>
              </w:rPr>
            </w:pPr>
            <w:r>
              <w:rPr>
                <w:rStyle w:val="21"/>
                <w:rFonts w:hint="eastAsia" w:ascii="宋体" w:hAnsi="宋体" w:eastAsia="宋体" w:cs="宋体"/>
                <w:b/>
                <w:bCs/>
                <w:color w:val="auto"/>
                <w:sz w:val="28"/>
                <w:szCs w:val="28"/>
              </w:rPr>
              <w:t>序号</w:t>
            </w:r>
          </w:p>
        </w:tc>
        <w:tc>
          <w:tcPr>
            <w:tcW w:w="1719" w:type="pct"/>
            <w:tcBorders>
              <w:top w:val="single" w:color="000000" w:sz="4" w:space="0"/>
              <w:left w:val="single" w:color="000000" w:sz="4" w:space="0"/>
              <w:bottom w:val="single" w:color="000000" w:sz="4" w:space="0"/>
              <w:right w:val="single" w:color="000000" w:sz="4" w:space="0"/>
            </w:tcBorders>
            <w:vAlign w:val="center"/>
          </w:tcPr>
          <w:p w14:paraId="1A9D669C">
            <w:pPr>
              <w:jc w:val="center"/>
              <w:rPr>
                <w:rStyle w:val="21"/>
                <w:rFonts w:hint="eastAsia" w:ascii="宋体" w:hAnsi="宋体" w:eastAsia="宋体" w:cs="宋体"/>
                <w:b/>
                <w:bCs/>
                <w:color w:val="auto"/>
                <w:sz w:val="28"/>
                <w:szCs w:val="28"/>
              </w:rPr>
            </w:pPr>
            <w:r>
              <w:rPr>
                <w:rStyle w:val="21"/>
                <w:rFonts w:hint="eastAsia" w:ascii="宋体" w:hAnsi="宋体" w:eastAsia="宋体" w:cs="宋体"/>
                <w:b/>
                <w:bCs/>
                <w:color w:val="auto"/>
                <w:sz w:val="28"/>
                <w:szCs w:val="28"/>
              </w:rPr>
              <w:t>项目名称</w:t>
            </w:r>
          </w:p>
        </w:tc>
        <w:tc>
          <w:tcPr>
            <w:tcW w:w="1542" w:type="pct"/>
            <w:tcBorders>
              <w:top w:val="single" w:color="000000" w:sz="4" w:space="0"/>
              <w:left w:val="single" w:color="000000" w:sz="4" w:space="0"/>
              <w:bottom w:val="single" w:color="000000" w:sz="4" w:space="0"/>
              <w:right w:val="single" w:color="000000" w:sz="4" w:space="0"/>
            </w:tcBorders>
            <w:vAlign w:val="center"/>
          </w:tcPr>
          <w:p w14:paraId="23763269">
            <w:pPr>
              <w:jc w:val="center"/>
              <w:rPr>
                <w:rStyle w:val="21"/>
                <w:rFonts w:hint="eastAsia" w:ascii="宋体" w:hAnsi="宋体" w:eastAsia="宋体" w:cs="宋体"/>
                <w:b/>
                <w:bCs/>
                <w:color w:val="auto"/>
                <w:sz w:val="28"/>
                <w:szCs w:val="28"/>
              </w:rPr>
            </w:pPr>
            <w:r>
              <w:rPr>
                <w:rStyle w:val="21"/>
                <w:rFonts w:hint="eastAsia" w:ascii="宋体" w:hAnsi="宋体" w:eastAsia="宋体" w:cs="宋体"/>
                <w:b/>
                <w:bCs/>
                <w:color w:val="auto"/>
                <w:sz w:val="28"/>
                <w:szCs w:val="28"/>
              </w:rPr>
              <w:t>投标报价（元/套）</w:t>
            </w:r>
          </w:p>
        </w:tc>
        <w:tc>
          <w:tcPr>
            <w:tcW w:w="1301" w:type="pct"/>
            <w:tcBorders>
              <w:top w:val="single" w:color="000000" w:sz="4" w:space="0"/>
              <w:left w:val="single" w:color="000000" w:sz="4" w:space="0"/>
              <w:bottom w:val="single" w:color="000000" w:sz="4" w:space="0"/>
              <w:right w:val="single" w:color="000000" w:sz="4" w:space="0"/>
            </w:tcBorders>
            <w:vAlign w:val="center"/>
          </w:tcPr>
          <w:p w14:paraId="0878A16B">
            <w:pPr>
              <w:jc w:val="center"/>
              <w:rPr>
                <w:rStyle w:val="21"/>
                <w:rFonts w:hint="eastAsia" w:ascii="宋体" w:hAnsi="宋体" w:eastAsia="宋体" w:cs="宋体"/>
                <w:b/>
                <w:bCs/>
                <w:color w:val="auto"/>
                <w:sz w:val="28"/>
                <w:szCs w:val="28"/>
              </w:rPr>
            </w:pPr>
            <w:r>
              <w:rPr>
                <w:rStyle w:val="21"/>
                <w:rFonts w:hint="eastAsia" w:ascii="宋体" w:hAnsi="宋体" w:eastAsia="宋体" w:cs="宋体"/>
                <w:b/>
                <w:bCs/>
                <w:color w:val="auto"/>
                <w:sz w:val="28"/>
                <w:szCs w:val="28"/>
              </w:rPr>
              <w:t>备注</w:t>
            </w:r>
          </w:p>
        </w:tc>
      </w:tr>
      <w:tr w14:paraId="1288C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6" w:hRule="atLeast"/>
          <w:jc w:val="center"/>
        </w:trPr>
        <w:tc>
          <w:tcPr>
            <w:tcW w:w="436" w:type="pct"/>
            <w:tcBorders>
              <w:top w:val="single" w:color="000000" w:sz="4" w:space="0"/>
              <w:left w:val="single" w:color="000000" w:sz="4" w:space="0"/>
              <w:bottom w:val="single" w:color="000000" w:sz="4" w:space="0"/>
              <w:right w:val="single" w:color="000000" w:sz="4" w:space="0"/>
            </w:tcBorders>
            <w:vAlign w:val="center"/>
          </w:tcPr>
          <w:p w14:paraId="0B2B9259">
            <w:pPr>
              <w:pStyle w:val="20"/>
              <w:spacing w:line="360" w:lineRule="auto"/>
              <w:jc w:val="center"/>
              <w:rPr>
                <w:rFonts w:hint="eastAsia" w:hAnsi="宋体" w:eastAsia="宋体"/>
                <w:bCs/>
                <w:color w:val="auto"/>
                <w:lang w:eastAsia="zh-CN"/>
              </w:rPr>
            </w:pPr>
            <w:r>
              <w:rPr>
                <w:rFonts w:hint="eastAsia" w:hAnsi="宋体" w:eastAsia="宋体"/>
                <w:bCs/>
                <w:color w:val="auto"/>
                <w:lang w:eastAsia="zh-CN"/>
              </w:rPr>
              <w:t>1</w:t>
            </w:r>
          </w:p>
        </w:tc>
        <w:tc>
          <w:tcPr>
            <w:tcW w:w="1719" w:type="pct"/>
            <w:tcBorders>
              <w:top w:val="single" w:color="000000" w:sz="4" w:space="0"/>
              <w:left w:val="single" w:color="000000" w:sz="4" w:space="0"/>
              <w:bottom w:val="single" w:color="000000" w:sz="4" w:space="0"/>
              <w:right w:val="single" w:color="000000" w:sz="4" w:space="0"/>
            </w:tcBorders>
            <w:vAlign w:val="center"/>
          </w:tcPr>
          <w:p w14:paraId="219A08CC">
            <w:pPr>
              <w:pStyle w:val="20"/>
              <w:spacing w:line="360" w:lineRule="auto"/>
              <w:jc w:val="center"/>
              <w:rPr>
                <w:rFonts w:hint="eastAsia" w:hAnsi="宋体" w:eastAsia="宋体"/>
                <w:bCs/>
                <w:color w:val="auto"/>
                <w:lang w:eastAsia="zh-CN"/>
              </w:rPr>
            </w:pPr>
            <w:r>
              <w:rPr>
                <w:rFonts w:hint="eastAsia" w:hAnsi="宋体" w:eastAsia="宋体"/>
                <w:bCs/>
                <w:color w:val="auto"/>
                <w:lang w:eastAsia="zh-CN"/>
              </w:rPr>
              <w:t>启东市英邦小学校服采购项目</w:t>
            </w:r>
          </w:p>
        </w:tc>
        <w:tc>
          <w:tcPr>
            <w:tcW w:w="1542" w:type="pct"/>
            <w:tcBorders>
              <w:top w:val="single" w:color="000000" w:sz="4" w:space="0"/>
              <w:left w:val="single" w:color="000000" w:sz="4" w:space="0"/>
              <w:bottom w:val="single" w:color="000000" w:sz="4" w:space="0"/>
              <w:right w:val="single" w:color="000000" w:sz="4" w:space="0"/>
            </w:tcBorders>
            <w:vAlign w:val="center"/>
          </w:tcPr>
          <w:p w14:paraId="2D5030E2">
            <w:pPr>
              <w:pStyle w:val="20"/>
              <w:spacing w:line="360" w:lineRule="auto"/>
              <w:rPr>
                <w:rFonts w:hint="eastAsia" w:hAnsi="宋体" w:eastAsia="宋体"/>
                <w:bCs/>
                <w:color w:val="auto"/>
                <w:u w:val="single"/>
                <w:lang w:eastAsia="zh-CN"/>
              </w:rPr>
            </w:pPr>
            <w:r>
              <w:rPr>
                <w:rFonts w:hint="eastAsia" w:hAnsi="宋体" w:eastAsia="宋体"/>
                <w:bCs/>
                <w:color w:val="auto"/>
                <w:lang w:eastAsia="zh-CN"/>
              </w:rPr>
              <w:t>大写：</w:t>
            </w:r>
            <w:r>
              <w:rPr>
                <w:rFonts w:hint="eastAsia" w:hAnsi="宋体" w:eastAsia="宋体"/>
                <w:bCs/>
                <w:color w:val="auto"/>
                <w:u w:val="single"/>
                <w:lang w:eastAsia="zh-CN"/>
              </w:rPr>
              <w:t xml:space="preserve">                 </w:t>
            </w:r>
          </w:p>
          <w:p w14:paraId="78701F78">
            <w:pPr>
              <w:pStyle w:val="20"/>
              <w:spacing w:line="360" w:lineRule="auto"/>
              <w:rPr>
                <w:rFonts w:hint="eastAsia" w:hAnsi="宋体" w:eastAsia="宋体"/>
                <w:bCs/>
                <w:color w:val="auto"/>
                <w:lang w:eastAsia="zh-CN"/>
              </w:rPr>
            </w:pPr>
            <w:r>
              <w:rPr>
                <w:rFonts w:hint="eastAsia" w:hAnsi="宋体" w:eastAsia="宋体"/>
                <w:bCs/>
                <w:color w:val="auto"/>
                <w:lang w:eastAsia="zh-CN"/>
              </w:rPr>
              <w:t>小写：¥</w:t>
            </w:r>
            <w:r>
              <w:rPr>
                <w:rFonts w:hint="eastAsia" w:hAnsi="宋体" w:eastAsia="宋体"/>
                <w:bCs/>
                <w:color w:val="auto"/>
                <w:u w:val="single"/>
                <w:lang w:eastAsia="zh-CN"/>
              </w:rPr>
              <w:t xml:space="preserve">              </w:t>
            </w:r>
            <w:r>
              <w:rPr>
                <w:rFonts w:hint="eastAsia" w:hAnsi="宋体" w:eastAsia="宋体"/>
                <w:bCs/>
                <w:color w:val="auto"/>
                <w:lang w:eastAsia="zh-CN"/>
              </w:rPr>
              <w:t>元/套</w:t>
            </w:r>
          </w:p>
        </w:tc>
        <w:tc>
          <w:tcPr>
            <w:tcW w:w="1301" w:type="pct"/>
            <w:tcBorders>
              <w:top w:val="single" w:color="000000" w:sz="4" w:space="0"/>
              <w:left w:val="single" w:color="000000" w:sz="4" w:space="0"/>
              <w:bottom w:val="single" w:color="000000" w:sz="4" w:space="0"/>
              <w:right w:val="single" w:color="000000" w:sz="4" w:space="0"/>
            </w:tcBorders>
            <w:vAlign w:val="center"/>
          </w:tcPr>
          <w:p w14:paraId="007448D7">
            <w:pPr>
              <w:pStyle w:val="20"/>
              <w:spacing w:line="360" w:lineRule="auto"/>
              <w:jc w:val="center"/>
              <w:rPr>
                <w:rFonts w:hint="eastAsia" w:hAnsi="宋体" w:eastAsia="宋体"/>
                <w:bCs/>
                <w:color w:val="auto"/>
                <w:lang w:eastAsia="zh-CN"/>
              </w:rPr>
            </w:pPr>
            <w:r>
              <w:rPr>
                <w:rFonts w:hint="eastAsia" w:hAnsi="宋体" w:eastAsia="宋体"/>
                <w:bCs/>
                <w:color w:val="auto"/>
                <w:lang w:eastAsia="zh-CN"/>
              </w:rPr>
              <w:t>完全响应询价公告要求</w:t>
            </w:r>
          </w:p>
          <w:p w14:paraId="081B1888">
            <w:pPr>
              <w:pStyle w:val="20"/>
              <w:spacing w:line="360" w:lineRule="auto"/>
              <w:jc w:val="center"/>
              <w:rPr>
                <w:rFonts w:hint="eastAsia" w:hAnsi="宋体" w:eastAsia="宋体"/>
                <w:bCs/>
                <w:color w:val="auto"/>
                <w:lang w:eastAsia="zh-CN"/>
              </w:rPr>
            </w:pPr>
            <w:r>
              <w:rPr>
                <w:rFonts w:hint="eastAsia" w:hAnsi="宋体" w:eastAsia="宋体"/>
                <w:bCs/>
                <w:color w:val="auto"/>
                <w:lang w:eastAsia="zh-CN"/>
              </w:rPr>
              <w:t>该报价为春秋、夏、冬装各一套的单价合计。</w:t>
            </w:r>
          </w:p>
        </w:tc>
      </w:tr>
    </w:tbl>
    <w:p w14:paraId="23DE4626">
      <w:pPr>
        <w:spacing w:line="480" w:lineRule="exact"/>
        <w:rPr>
          <w:rFonts w:hint="eastAsia" w:ascii="宋体" w:hAnsi="宋体" w:eastAsia="宋体" w:cs="宋体"/>
          <w:color w:val="auto"/>
          <w:sz w:val="28"/>
          <w:szCs w:val="28"/>
          <w:lang w:eastAsia="zh-CN"/>
        </w:rPr>
      </w:pPr>
    </w:p>
    <w:p w14:paraId="2135EF0B">
      <w:pPr>
        <w:spacing w:line="480" w:lineRule="exac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备注</w:t>
      </w:r>
      <w:r>
        <w:rPr>
          <w:rFonts w:hint="eastAsia" w:ascii="宋体" w:hAnsi="宋体" w:eastAsia="宋体" w:cs="宋体"/>
          <w:bCs/>
          <w:color w:val="auto"/>
          <w:sz w:val="32"/>
          <w:lang w:eastAsia="zh-CN"/>
        </w:rPr>
        <w:t>：</w:t>
      </w:r>
      <w:r>
        <w:rPr>
          <w:rFonts w:hint="eastAsia" w:ascii="宋体" w:hAnsi="宋体" w:eastAsia="宋体" w:cs="宋体"/>
          <w:color w:val="auto"/>
          <w:sz w:val="28"/>
          <w:szCs w:val="28"/>
          <w:u w:val="single"/>
          <w:lang w:eastAsia="zh-CN"/>
        </w:rPr>
        <w:t>本报价单须机打并加盖报价单位公章，手填无效</w:t>
      </w:r>
      <w:r>
        <w:rPr>
          <w:rFonts w:hint="eastAsia" w:ascii="宋体" w:hAnsi="宋体" w:eastAsia="宋体" w:cs="宋体"/>
          <w:color w:val="auto"/>
          <w:sz w:val="28"/>
          <w:szCs w:val="28"/>
          <w:lang w:eastAsia="zh-CN"/>
        </w:rPr>
        <w:t>。</w:t>
      </w:r>
    </w:p>
    <w:p w14:paraId="2D2042EA">
      <w:pPr>
        <w:spacing w:line="480" w:lineRule="exact"/>
        <w:ind w:firstLine="840" w:firstLineChars="300"/>
        <w:rPr>
          <w:rFonts w:eastAsia="宋体"/>
          <w:color w:val="auto"/>
          <w:lang w:eastAsia="zh-CN"/>
        </w:rPr>
      </w:pPr>
      <w:r>
        <w:rPr>
          <w:rFonts w:hint="eastAsia" w:ascii="宋体" w:hAnsi="宋体" w:eastAsia="宋体" w:cs="宋体"/>
          <w:color w:val="auto"/>
          <w:sz w:val="28"/>
          <w:lang w:eastAsia="zh-CN"/>
        </w:rPr>
        <w:t>如有其他情况需要说明的，可附页说明。</w:t>
      </w:r>
    </w:p>
    <w:p w14:paraId="49B3D8E5">
      <w:pPr>
        <w:spacing w:line="500" w:lineRule="exact"/>
        <w:rPr>
          <w:rFonts w:hint="eastAsia" w:ascii="宋体" w:hAnsi="宋体" w:eastAsia="宋体" w:cs="宋体"/>
          <w:color w:val="auto"/>
          <w:sz w:val="28"/>
          <w:szCs w:val="28"/>
          <w:lang w:eastAsia="zh-CN"/>
        </w:rPr>
      </w:pPr>
      <w:r>
        <w:rPr>
          <w:rFonts w:hint="eastAsia" w:ascii="宋体" w:hAnsi="宋体" w:eastAsia="宋体" w:cs="宋体"/>
          <w:b/>
          <w:color w:val="auto"/>
          <w:sz w:val="32"/>
          <w:lang w:eastAsia="zh-CN"/>
        </w:rPr>
        <w:t xml:space="preserve"> </w:t>
      </w:r>
      <w:r>
        <w:rPr>
          <w:rFonts w:hint="eastAsia" w:ascii="宋体" w:hAnsi="宋体" w:eastAsia="宋体" w:cs="宋体"/>
          <w:color w:val="auto"/>
          <w:sz w:val="28"/>
          <w:szCs w:val="28"/>
          <w:lang w:eastAsia="zh-CN"/>
        </w:rPr>
        <w:t xml:space="preserve">                                    报价单位（公章）：</w:t>
      </w:r>
      <w:r>
        <w:rPr>
          <w:rFonts w:hint="eastAsia" w:ascii="宋体" w:hAnsi="宋体" w:eastAsia="宋体" w:cs="宋体"/>
          <w:color w:val="auto"/>
          <w:sz w:val="28"/>
          <w:szCs w:val="28"/>
          <w:u w:val="single"/>
          <w:lang w:eastAsia="zh-CN"/>
        </w:rPr>
        <w:t>　          　</w:t>
      </w:r>
      <w:r>
        <w:rPr>
          <w:rFonts w:hint="eastAsia" w:ascii="宋体" w:hAnsi="宋体" w:eastAsia="宋体" w:cs="宋体"/>
          <w:color w:val="auto"/>
          <w:sz w:val="28"/>
          <w:szCs w:val="28"/>
          <w:lang w:eastAsia="zh-CN"/>
        </w:rPr>
        <w:t>　　</w:t>
      </w:r>
    </w:p>
    <w:p w14:paraId="1394AF22">
      <w:pPr>
        <w:kinsoku/>
        <w:wordWrap w:val="0"/>
        <w:autoSpaceDE/>
        <w:autoSpaceDN/>
        <w:adjustRightInd/>
        <w:snapToGrid/>
        <w:spacing w:line="600" w:lineRule="exact"/>
        <w:ind w:firstLine="560" w:firstLineChars="200"/>
        <w:textAlignment w:val="auto"/>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lang w:eastAsia="zh-CN"/>
        </w:rPr>
        <w:t xml:space="preserve">                                联系人（签字）：</w:t>
      </w:r>
      <w:r>
        <w:rPr>
          <w:rFonts w:hint="eastAsia" w:ascii="宋体" w:hAnsi="宋体" w:eastAsia="宋体" w:cs="宋体"/>
          <w:color w:val="auto"/>
          <w:sz w:val="28"/>
          <w:szCs w:val="28"/>
          <w:u w:val="single"/>
          <w:lang w:eastAsia="zh-CN"/>
        </w:rPr>
        <w:t xml:space="preserve">　　  　　 </w:t>
      </w:r>
    </w:p>
    <w:p w14:paraId="4A0F76BB">
      <w:pPr>
        <w:pStyle w:val="9"/>
        <w:kinsoku/>
        <w:autoSpaceDE/>
        <w:autoSpaceDN/>
        <w:adjustRightInd/>
        <w:snapToGrid/>
        <w:spacing w:line="600" w:lineRule="exact"/>
        <w:jc w:val="center"/>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             </w:t>
      </w:r>
      <w:r>
        <w:rPr>
          <w:rFonts w:hint="eastAsia" w:ascii="宋体" w:hAnsi="宋体" w:cs="宋体"/>
          <w:color w:val="auto"/>
          <w:sz w:val="28"/>
          <w:szCs w:val="28"/>
          <w:lang w:eastAsia="zh-CN"/>
        </w:rPr>
        <w:t xml:space="preserve">      </w:t>
      </w:r>
      <w:r>
        <w:rPr>
          <w:rFonts w:hint="eastAsia" w:ascii="宋体" w:hAnsi="宋体" w:eastAsia="宋体" w:cs="宋体"/>
          <w:color w:val="auto"/>
          <w:sz w:val="28"/>
          <w:szCs w:val="28"/>
          <w:lang w:eastAsia="zh-CN"/>
        </w:rPr>
        <w:t>联系电话：</w:t>
      </w:r>
      <w:r>
        <w:rPr>
          <w:rFonts w:hint="eastAsia" w:ascii="宋体" w:hAnsi="宋体" w:eastAsia="宋体" w:cs="宋体"/>
          <w:color w:val="auto"/>
          <w:sz w:val="28"/>
          <w:szCs w:val="28"/>
          <w:u w:val="single"/>
          <w:lang w:eastAsia="zh-CN"/>
        </w:rPr>
        <w:t xml:space="preserve">          </w:t>
      </w:r>
      <w:r>
        <w:rPr>
          <w:rFonts w:hint="eastAsia" w:ascii="宋体" w:hAnsi="宋体" w:cs="宋体"/>
          <w:color w:val="auto"/>
          <w:sz w:val="28"/>
          <w:szCs w:val="28"/>
          <w:u w:val="single"/>
          <w:lang w:eastAsia="zh-CN"/>
        </w:rPr>
        <w:t xml:space="preserve"> </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 xml:space="preserve"> </w:t>
      </w:r>
    </w:p>
    <w:p w14:paraId="4E4AB36F">
      <w:pPr>
        <w:spacing w:line="500" w:lineRule="exact"/>
        <w:jc w:val="center"/>
        <w:rPr>
          <w:rFonts w:hint="eastAsia" w:ascii="宋体" w:hAnsi="宋体" w:eastAsia="宋体" w:cs="宋体"/>
          <w:b/>
          <w:color w:val="auto"/>
          <w:sz w:val="36"/>
          <w:szCs w:val="32"/>
          <w:lang w:eastAsia="zh-CN"/>
        </w:rPr>
      </w:pPr>
      <w:r>
        <w:rPr>
          <w:rFonts w:hint="eastAsia" w:ascii="宋体" w:hAnsi="宋体" w:eastAsia="宋体" w:cs="宋体"/>
          <w:color w:val="auto"/>
          <w:sz w:val="28"/>
          <w:szCs w:val="28"/>
          <w:lang w:eastAsia="zh-CN"/>
        </w:rPr>
        <w:t xml:space="preserve">                                             年   月   日</w:t>
      </w:r>
    </w:p>
    <w:p w14:paraId="22D27873">
      <w:pPr>
        <w:jc w:val="both"/>
        <w:rPr>
          <w:b/>
          <w:bCs/>
          <w:color w:val="000000" w:themeColor="text1"/>
          <w:sz w:val="32"/>
          <w:szCs w:val="32"/>
          <w:lang w:eastAsia="zh-CN"/>
          <w14:textFill>
            <w14:solidFill>
              <w14:schemeClr w14:val="tx1"/>
            </w14:solidFill>
          </w14:textFill>
        </w:rPr>
      </w:pPr>
      <w:r>
        <w:rPr>
          <w:rFonts w:hint="eastAsia" w:ascii="宋体" w:hAnsi="宋体" w:eastAsia="宋体" w:cs="宋体"/>
          <w:b/>
          <w:color w:val="auto"/>
          <w:sz w:val="36"/>
          <w:szCs w:val="32"/>
          <w:lang w:eastAsia="zh-CN"/>
        </w:rPr>
        <w:br w:type="page"/>
      </w:r>
      <w:r>
        <w:rPr>
          <w:rFonts w:hint="eastAsia" w:ascii="黑体" w:hAnsi="黑体" w:eastAsia="黑体" w:cs="黑体"/>
          <w:color w:val="000000" w:themeColor="text1"/>
          <w:sz w:val="32"/>
          <w:szCs w:val="32"/>
          <w:lang w:eastAsia="zh-CN"/>
          <w14:textFill>
            <w14:solidFill>
              <w14:schemeClr w14:val="tx1"/>
            </w14:solidFill>
          </w14:textFill>
        </w:rPr>
        <w:t>附件4</w:t>
      </w:r>
    </w:p>
    <w:p w14:paraId="7F63A66B">
      <w:pPr>
        <w:widowControl w:val="0"/>
        <w:kinsoku/>
        <w:autoSpaceDE/>
        <w:autoSpaceDN/>
        <w:adjustRightInd/>
        <w:snapToGrid/>
        <w:spacing w:after="120" w:afterLines="50" w:line="500" w:lineRule="exact"/>
        <w:textAlignment w:val="auto"/>
        <w:rPr>
          <w:rFonts w:hint="eastAsia" w:ascii="宋体" w:hAnsi="宋体" w:eastAsia="宋体" w:cs="宋体"/>
          <w:b/>
          <w:color w:val="auto"/>
          <w:sz w:val="28"/>
          <w:lang w:eastAsia="zh-CN"/>
        </w:rPr>
      </w:pPr>
    </w:p>
    <w:p w14:paraId="2CF4647D">
      <w:pPr>
        <w:widowControl w:val="0"/>
        <w:kinsoku/>
        <w:autoSpaceDE/>
        <w:autoSpaceDN/>
        <w:adjustRightInd/>
        <w:snapToGrid/>
        <w:spacing w:after="120" w:afterLines="50" w:line="500" w:lineRule="exact"/>
        <w:jc w:val="center"/>
        <w:textAlignment w:val="auto"/>
        <w:rPr>
          <w:rFonts w:hint="eastAsia" w:ascii="宋体" w:hAnsi="宋体" w:eastAsia="宋体" w:cs="宋体"/>
          <w:b/>
          <w:color w:val="auto"/>
          <w:sz w:val="36"/>
          <w:szCs w:val="32"/>
          <w:lang w:eastAsia="zh-CN"/>
        </w:rPr>
      </w:pPr>
      <w:r>
        <w:rPr>
          <w:rFonts w:hint="eastAsia" w:ascii="宋体" w:hAnsi="宋体" w:eastAsia="宋体" w:cs="宋体"/>
          <w:b/>
          <w:color w:val="auto"/>
          <w:sz w:val="36"/>
          <w:szCs w:val="32"/>
          <w:lang w:eastAsia="zh-CN"/>
        </w:rPr>
        <w:t>报价明细表</w:t>
      </w:r>
    </w:p>
    <w:tbl>
      <w:tblPr>
        <w:tblStyle w:val="13"/>
        <w:tblW w:w="5000" w:type="pct"/>
        <w:jc w:val="center"/>
        <w:tblLayout w:type="fixed"/>
        <w:tblCellMar>
          <w:top w:w="0" w:type="dxa"/>
          <w:left w:w="108" w:type="dxa"/>
          <w:bottom w:w="0" w:type="dxa"/>
          <w:right w:w="108" w:type="dxa"/>
        </w:tblCellMar>
      </w:tblPr>
      <w:tblGrid>
        <w:gridCol w:w="947"/>
        <w:gridCol w:w="1800"/>
        <w:gridCol w:w="4325"/>
        <w:gridCol w:w="2185"/>
      </w:tblGrid>
      <w:tr w14:paraId="1A31DC89">
        <w:tblPrEx>
          <w:tblCellMar>
            <w:top w:w="0" w:type="dxa"/>
            <w:left w:w="108" w:type="dxa"/>
            <w:bottom w:w="0" w:type="dxa"/>
            <w:right w:w="108" w:type="dxa"/>
          </w:tblCellMar>
        </w:tblPrEx>
        <w:trPr>
          <w:trHeight w:val="1085" w:hRule="atLeast"/>
          <w:jc w:val="center"/>
        </w:trPr>
        <w:tc>
          <w:tcPr>
            <w:tcW w:w="512" w:type="pct"/>
            <w:tcBorders>
              <w:top w:val="single" w:color="000000" w:sz="4" w:space="0"/>
              <w:left w:val="single" w:color="000000" w:sz="4" w:space="0"/>
              <w:bottom w:val="single" w:color="000000" w:sz="4" w:space="0"/>
              <w:right w:val="single" w:color="000000" w:sz="4" w:space="0"/>
            </w:tcBorders>
            <w:noWrap/>
            <w:vAlign w:val="center"/>
          </w:tcPr>
          <w:p w14:paraId="36BFCE93">
            <w:pPr>
              <w:jc w:val="center"/>
              <w:textAlignment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bidi="ar"/>
              </w:rPr>
              <w:t>序号</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7764BBF5">
            <w:pPr>
              <w:jc w:val="center"/>
              <w:textAlignment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bidi="ar"/>
              </w:rPr>
              <w:t>货物名称</w:t>
            </w:r>
          </w:p>
        </w:tc>
        <w:tc>
          <w:tcPr>
            <w:tcW w:w="2336" w:type="pct"/>
            <w:tcBorders>
              <w:top w:val="single" w:color="000000" w:sz="4" w:space="0"/>
              <w:left w:val="single" w:color="000000" w:sz="4" w:space="0"/>
              <w:bottom w:val="single" w:color="000000" w:sz="4" w:space="0"/>
              <w:right w:val="single" w:color="000000" w:sz="4" w:space="0"/>
            </w:tcBorders>
            <w:noWrap/>
            <w:vAlign w:val="center"/>
          </w:tcPr>
          <w:p w14:paraId="6E8BAF0C">
            <w:pPr>
              <w:jc w:val="center"/>
              <w:textAlignment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规格参数</w:t>
            </w:r>
          </w:p>
        </w:tc>
        <w:tc>
          <w:tcPr>
            <w:tcW w:w="1178" w:type="pct"/>
            <w:tcBorders>
              <w:top w:val="single" w:color="000000" w:sz="4" w:space="0"/>
              <w:left w:val="single" w:color="000000" w:sz="4" w:space="0"/>
              <w:bottom w:val="single" w:color="000000" w:sz="4" w:space="0"/>
              <w:right w:val="single" w:color="000000" w:sz="4" w:space="0"/>
            </w:tcBorders>
            <w:noWrap/>
            <w:vAlign w:val="center"/>
          </w:tcPr>
          <w:p w14:paraId="7FC741BD">
            <w:pPr>
              <w:jc w:val="center"/>
              <w:textAlignment w:val="center"/>
              <w:rPr>
                <w:rFonts w:hint="eastAsia" w:ascii="宋体" w:hAnsi="宋体" w:eastAsia="宋体" w:cs="宋体"/>
                <w:color w:val="auto"/>
                <w:sz w:val="28"/>
                <w:szCs w:val="28"/>
                <w:lang w:eastAsia="zh-CN" w:bidi="ar"/>
              </w:rPr>
            </w:pPr>
            <w:r>
              <w:rPr>
                <w:rFonts w:hint="eastAsia" w:ascii="宋体" w:hAnsi="宋体" w:eastAsia="宋体" w:cs="宋体"/>
                <w:color w:val="auto"/>
                <w:sz w:val="28"/>
                <w:szCs w:val="28"/>
                <w:lang w:eastAsia="zh-CN" w:bidi="ar"/>
              </w:rPr>
              <w:t>单价（元/套）</w:t>
            </w:r>
          </w:p>
        </w:tc>
      </w:tr>
      <w:tr w14:paraId="44E49FE2">
        <w:tblPrEx>
          <w:tblCellMar>
            <w:top w:w="0" w:type="dxa"/>
            <w:left w:w="108" w:type="dxa"/>
            <w:bottom w:w="0" w:type="dxa"/>
            <w:right w:w="108" w:type="dxa"/>
          </w:tblCellMar>
        </w:tblPrEx>
        <w:trPr>
          <w:trHeight w:val="1071" w:hRule="atLeast"/>
          <w:jc w:val="center"/>
        </w:trPr>
        <w:tc>
          <w:tcPr>
            <w:tcW w:w="512" w:type="pct"/>
            <w:tcBorders>
              <w:top w:val="single" w:color="000000" w:sz="4" w:space="0"/>
              <w:left w:val="single" w:color="000000" w:sz="4" w:space="0"/>
              <w:bottom w:val="single" w:color="000000" w:sz="4" w:space="0"/>
              <w:right w:val="single" w:color="000000" w:sz="4" w:space="0"/>
            </w:tcBorders>
            <w:noWrap/>
            <w:vAlign w:val="center"/>
          </w:tcPr>
          <w:p w14:paraId="05E62467">
            <w:pPr>
              <w:jc w:val="center"/>
              <w:textAlignment w:val="center"/>
              <w:rPr>
                <w:rFonts w:eastAsia="宋体" w:cs="宋体" w:asciiTheme="minorHAnsi" w:hAnsiTheme="minorHAnsi"/>
                <w:color w:val="auto"/>
                <w:sz w:val="24"/>
                <w:szCs w:val="24"/>
              </w:rPr>
            </w:pPr>
            <w:r>
              <w:rPr>
                <w:rFonts w:eastAsia="宋体" w:cs="宋体" w:asciiTheme="minorHAnsi" w:hAnsiTheme="minorHAnsi"/>
                <w:color w:val="auto"/>
                <w:sz w:val="24"/>
                <w:szCs w:val="24"/>
                <w:lang w:eastAsia="zh-CN" w:bidi="ar"/>
              </w:rPr>
              <w:t>1</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690F3279">
            <w:pPr>
              <w:widowControl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春秋季运动服</w:t>
            </w:r>
          </w:p>
          <w:p w14:paraId="0710287F">
            <w:pPr>
              <w:widowControl w:val="0"/>
              <w:jc w:val="center"/>
              <w:rPr>
                <w:rFonts w:hint="eastAsia" w:ascii="宋体" w:hAnsi="宋体" w:eastAsia="宋体" w:cs="宋体"/>
                <w:bCs/>
                <w:color w:val="auto"/>
                <w:kern w:val="2"/>
                <w:sz w:val="24"/>
                <w:szCs w:val="24"/>
                <w:lang w:eastAsia="zh-CN"/>
              </w:rPr>
            </w:pPr>
            <w:r>
              <w:rPr>
                <w:rFonts w:hint="eastAsia" w:ascii="宋体" w:hAnsi="宋体" w:eastAsia="宋体" w:cs="宋体"/>
                <w:sz w:val="24"/>
                <w:szCs w:val="24"/>
                <w:lang w:eastAsia="zh-CN"/>
              </w:rPr>
              <w:t>（上衣+裤子）</w:t>
            </w:r>
          </w:p>
        </w:tc>
        <w:tc>
          <w:tcPr>
            <w:tcW w:w="2336" w:type="pct"/>
            <w:tcBorders>
              <w:top w:val="single" w:color="000000" w:sz="4" w:space="0"/>
              <w:left w:val="single" w:color="000000" w:sz="4" w:space="0"/>
              <w:bottom w:val="single" w:color="000000" w:sz="4" w:space="0"/>
              <w:right w:val="single" w:color="000000" w:sz="4" w:space="0"/>
            </w:tcBorders>
            <w:vAlign w:val="center"/>
          </w:tcPr>
          <w:p w14:paraId="11EE5021">
            <w:pPr>
              <w:jc w:val="center"/>
              <w:textAlignment w:val="center"/>
              <w:rPr>
                <w:rFonts w:hint="eastAsia" w:ascii="宋体" w:hAnsi="宋体" w:eastAsia="宋体" w:cs="宋体"/>
                <w:bCs/>
                <w:color w:val="auto"/>
                <w:kern w:val="2"/>
                <w:sz w:val="24"/>
                <w:szCs w:val="24"/>
                <w:lang w:eastAsia="zh-CN"/>
              </w:rPr>
            </w:pPr>
          </w:p>
        </w:tc>
        <w:tc>
          <w:tcPr>
            <w:tcW w:w="1178" w:type="pct"/>
            <w:tcBorders>
              <w:top w:val="single" w:color="000000" w:sz="4" w:space="0"/>
              <w:left w:val="single" w:color="000000" w:sz="4" w:space="0"/>
              <w:bottom w:val="single" w:color="000000" w:sz="4" w:space="0"/>
              <w:right w:val="single" w:color="000000" w:sz="4" w:space="0"/>
            </w:tcBorders>
            <w:noWrap/>
            <w:vAlign w:val="center"/>
          </w:tcPr>
          <w:p w14:paraId="7E84BA1B">
            <w:pPr>
              <w:jc w:val="center"/>
              <w:rPr>
                <w:rFonts w:hint="eastAsia" w:ascii="宋体" w:hAnsi="宋体" w:eastAsia="宋体" w:cs="宋体"/>
                <w:color w:val="auto"/>
                <w:sz w:val="20"/>
                <w:szCs w:val="20"/>
                <w:lang w:eastAsia="zh-CN"/>
              </w:rPr>
            </w:pPr>
          </w:p>
        </w:tc>
      </w:tr>
      <w:tr w14:paraId="4415DA64">
        <w:tblPrEx>
          <w:tblCellMar>
            <w:top w:w="0" w:type="dxa"/>
            <w:left w:w="108" w:type="dxa"/>
            <w:bottom w:w="0" w:type="dxa"/>
            <w:right w:w="108" w:type="dxa"/>
          </w:tblCellMar>
        </w:tblPrEx>
        <w:trPr>
          <w:trHeight w:val="807" w:hRule="atLeast"/>
          <w:jc w:val="center"/>
        </w:trPr>
        <w:tc>
          <w:tcPr>
            <w:tcW w:w="512" w:type="pct"/>
            <w:tcBorders>
              <w:top w:val="single" w:color="000000" w:sz="4" w:space="0"/>
              <w:left w:val="single" w:color="000000" w:sz="4" w:space="0"/>
              <w:bottom w:val="single" w:color="000000" w:sz="4" w:space="0"/>
              <w:right w:val="single" w:color="000000" w:sz="4" w:space="0"/>
            </w:tcBorders>
            <w:noWrap/>
            <w:vAlign w:val="center"/>
          </w:tcPr>
          <w:p w14:paraId="11D68788">
            <w:pPr>
              <w:jc w:val="center"/>
              <w:textAlignment w:val="center"/>
              <w:rPr>
                <w:rFonts w:eastAsia="宋体" w:cs="宋体" w:asciiTheme="minorHAnsi" w:hAnsiTheme="minorHAnsi"/>
                <w:color w:val="auto"/>
                <w:sz w:val="24"/>
                <w:szCs w:val="24"/>
                <w:lang w:eastAsia="zh-CN" w:bidi="ar"/>
              </w:rPr>
            </w:pPr>
            <w:r>
              <w:rPr>
                <w:rFonts w:eastAsia="宋体" w:cs="宋体" w:asciiTheme="minorHAnsi" w:hAnsiTheme="minorHAnsi"/>
                <w:color w:val="auto"/>
                <w:sz w:val="24"/>
                <w:szCs w:val="24"/>
                <w:lang w:eastAsia="zh-CN" w:bidi="ar"/>
              </w:rPr>
              <w:t>2</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6E1A2B7E">
            <w:pPr>
              <w:widowControl w:val="0"/>
              <w:jc w:val="center"/>
              <w:rPr>
                <w:rFonts w:hint="eastAsia" w:ascii="宋体" w:hAnsi="宋体" w:eastAsia="宋体" w:cs="宋体"/>
                <w:bCs/>
                <w:color w:val="auto"/>
                <w:kern w:val="2"/>
                <w:sz w:val="24"/>
                <w:szCs w:val="24"/>
                <w:lang w:eastAsia="zh-CN"/>
              </w:rPr>
            </w:pPr>
            <w:r>
              <w:rPr>
                <w:rFonts w:hint="eastAsia" w:ascii="宋体" w:hAnsi="宋体" w:eastAsia="宋体" w:cs="宋体"/>
                <w:sz w:val="24"/>
                <w:szCs w:val="24"/>
                <w:lang w:eastAsia="zh-CN"/>
              </w:rPr>
              <w:t>夏季短袖T恤、短裤/短裙</w:t>
            </w:r>
          </w:p>
        </w:tc>
        <w:tc>
          <w:tcPr>
            <w:tcW w:w="2336" w:type="pct"/>
            <w:tcBorders>
              <w:top w:val="single" w:color="000000" w:sz="4" w:space="0"/>
              <w:left w:val="single" w:color="000000" w:sz="4" w:space="0"/>
              <w:bottom w:val="single" w:color="000000" w:sz="4" w:space="0"/>
              <w:right w:val="single" w:color="000000" w:sz="4" w:space="0"/>
            </w:tcBorders>
            <w:vAlign w:val="center"/>
          </w:tcPr>
          <w:p w14:paraId="7D037EB9">
            <w:pPr>
              <w:jc w:val="center"/>
              <w:textAlignment w:val="center"/>
              <w:rPr>
                <w:rFonts w:hint="eastAsia" w:ascii="宋体" w:hAnsi="宋体" w:eastAsia="宋体" w:cs="宋体"/>
                <w:bCs/>
                <w:color w:val="auto"/>
                <w:kern w:val="2"/>
                <w:sz w:val="24"/>
                <w:szCs w:val="24"/>
                <w:lang w:eastAsia="zh-CN"/>
              </w:rPr>
            </w:pPr>
          </w:p>
        </w:tc>
        <w:tc>
          <w:tcPr>
            <w:tcW w:w="1178" w:type="pct"/>
            <w:tcBorders>
              <w:top w:val="single" w:color="000000" w:sz="4" w:space="0"/>
              <w:left w:val="single" w:color="000000" w:sz="4" w:space="0"/>
              <w:bottom w:val="single" w:color="000000" w:sz="4" w:space="0"/>
              <w:right w:val="single" w:color="000000" w:sz="4" w:space="0"/>
            </w:tcBorders>
            <w:noWrap/>
            <w:vAlign w:val="center"/>
          </w:tcPr>
          <w:p w14:paraId="0A218C73">
            <w:pPr>
              <w:jc w:val="center"/>
              <w:rPr>
                <w:rFonts w:hint="eastAsia" w:ascii="宋体" w:hAnsi="宋体" w:eastAsia="宋体" w:cs="宋体"/>
                <w:color w:val="auto"/>
                <w:sz w:val="20"/>
                <w:szCs w:val="20"/>
                <w:lang w:eastAsia="zh-CN"/>
              </w:rPr>
            </w:pPr>
          </w:p>
        </w:tc>
      </w:tr>
      <w:tr w14:paraId="2EABA748">
        <w:tblPrEx>
          <w:tblCellMar>
            <w:top w:w="0" w:type="dxa"/>
            <w:left w:w="108" w:type="dxa"/>
            <w:bottom w:w="0" w:type="dxa"/>
            <w:right w:w="108" w:type="dxa"/>
          </w:tblCellMar>
        </w:tblPrEx>
        <w:trPr>
          <w:trHeight w:val="852" w:hRule="atLeast"/>
          <w:jc w:val="center"/>
        </w:trPr>
        <w:tc>
          <w:tcPr>
            <w:tcW w:w="512" w:type="pct"/>
            <w:tcBorders>
              <w:top w:val="single" w:color="000000" w:sz="4" w:space="0"/>
              <w:left w:val="single" w:color="000000" w:sz="4" w:space="0"/>
              <w:bottom w:val="single" w:color="000000" w:sz="4" w:space="0"/>
              <w:right w:val="single" w:color="000000" w:sz="4" w:space="0"/>
            </w:tcBorders>
            <w:noWrap/>
            <w:vAlign w:val="center"/>
          </w:tcPr>
          <w:p w14:paraId="1567F42A">
            <w:pPr>
              <w:jc w:val="center"/>
              <w:textAlignment w:val="center"/>
              <w:rPr>
                <w:rFonts w:eastAsia="宋体" w:cs="宋体" w:asciiTheme="minorHAnsi" w:hAnsiTheme="minorHAnsi"/>
                <w:color w:val="auto"/>
                <w:sz w:val="24"/>
                <w:szCs w:val="24"/>
                <w:lang w:eastAsia="zh-CN" w:bidi="ar"/>
              </w:rPr>
            </w:pPr>
            <w:r>
              <w:rPr>
                <w:rFonts w:eastAsia="宋体" w:cs="宋体" w:asciiTheme="minorHAnsi" w:hAnsiTheme="minorHAnsi"/>
                <w:color w:val="auto"/>
                <w:sz w:val="24"/>
                <w:szCs w:val="24"/>
                <w:lang w:eastAsia="zh-CN" w:bidi="ar"/>
              </w:rPr>
              <w:t>3</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00EADD3">
            <w:pPr>
              <w:widowControl w:val="0"/>
              <w:jc w:val="center"/>
              <w:rPr>
                <w:rFonts w:hint="eastAsia" w:ascii="宋体" w:hAnsi="宋体" w:eastAsia="宋体" w:cs="宋体"/>
                <w:bCs/>
                <w:color w:val="auto"/>
                <w:kern w:val="2"/>
                <w:sz w:val="24"/>
                <w:szCs w:val="24"/>
                <w:lang w:eastAsia="zh-CN"/>
              </w:rPr>
            </w:pPr>
            <w:r>
              <w:rPr>
                <w:rFonts w:hint="eastAsia" w:ascii="宋体" w:hAnsi="宋体" w:eastAsia="宋体" w:cs="宋体"/>
                <w:sz w:val="24"/>
                <w:szCs w:val="24"/>
                <w:lang w:eastAsia="zh-CN"/>
              </w:rPr>
              <w:t>冬装冲锋衣  （三件套）</w:t>
            </w:r>
          </w:p>
        </w:tc>
        <w:tc>
          <w:tcPr>
            <w:tcW w:w="2336" w:type="pct"/>
            <w:tcBorders>
              <w:top w:val="single" w:color="000000" w:sz="4" w:space="0"/>
              <w:left w:val="single" w:color="000000" w:sz="4" w:space="0"/>
              <w:bottom w:val="single" w:color="000000" w:sz="4" w:space="0"/>
              <w:right w:val="single" w:color="000000" w:sz="4" w:space="0"/>
            </w:tcBorders>
            <w:vAlign w:val="center"/>
          </w:tcPr>
          <w:p w14:paraId="5E2F44D4">
            <w:pPr>
              <w:jc w:val="center"/>
              <w:textAlignment w:val="center"/>
              <w:rPr>
                <w:rFonts w:hint="eastAsia" w:ascii="宋体" w:hAnsi="宋体" w:eastAsia="宋体" w:cs="宋体"/>
                <w:bCs/>
                <w:color w:val="auto"/>
                <w:kern w:val="2"/>
                <w:sz w:val="24"/>
                <w:szCs w:val="24"/>
                <w:lang w:eastAsia="zh-CN"/>
              </w:rPr>
            </w:pPr>
          </w:p>
        </w:tc>
        <w:tc>
          <w:tcPr>
            <w:tcW w:w="1178" w:type="pct"/>
            <w:tcBorders>
              <w:top w:val="single" w:color="000000" w:sz="4" w:space="0"/>
              <w:left w:val="single" w:color="000000" w:sz="4" w:space="0"/>
              <w:bottom w:val="single" w:color="000000" w:sz="4" w:space="0"/>
              <w:right w:val="single" w:color="000000" w:sz="4" w:space="0"/>
            </w:tcBorders>
            <w:noWrap/>
            <w:vAlign w:val="center"/>
          </w:tcPr>
          <w:p w14:paraId="5670564D">
            <w:pPr>
              <w:jc w:val="center"/>
              <w:rPr>
                <w:rFonts w:hint="eastAsia" w:ascii="宋体" w:hAnsi="宋体" w:eastAsia="宋体" w:cs="宋体"/>
                <w:color w:val="auto"/>
                <w:sz w:val="20"/>
                <w:szCs w:val="20"/>
                <w:lang w:eastAsia="zh-CN"/>
              </w:rPr>
            </w:pPr>
          </w:p>
        </w:tc>
      </w:tr>
      <w:tr w14:paraId="6524C376">
        <w:tblPrEx>
          <w:tblCellMar>
            <w:top w:w="0" w:type="dxa"/>
            <w:left w:w="108" w:type="dxa"/>
            <w:bottom w:w="0" w:type="dxa"/>
            <w:right w:w="108" w:type="dxa"/>
          </w:tblCellMar>
        </w:tblPrEx>
        <w:trPr>
          <w:trHeight w:val="807" w:hRule="atLeast"/>
          <w:jc w:val="center"/>
        </w:trPr>
        <w:tc>
          <w:tcPr>
            <w:tcW w:w="512" w:type="pct"/>
            <w:tcBorders>
              <w:top w:val="single" w:color="000000" w:sz="4" w:space="0"/>
              <w:left w:val="single" w:color="000000" w:sz="4" w:space="0"/>
              <w:bottom w:val="single" w:color="000000" w:sz="4" w:space="0"/>
              <w:right w:val="single" w:color="000000" w:sz="4" w:space="0"/>
            </w:tcBorders>
            <w:noWrap/>
            <w:vAlign w:val="center"/>
          </w:tcPr>
          <w:p w14:paraId="0A3D50CC">
            <w:pPr>
              <w:jc w:val="center"/>
              <w:textAlignment w:val="center"/>
              <w:rPr>
                <w:rFonts w:hint="eastAsia" w:ascii="宋体" w:hAnsi="宋体" w:eastAsia="宋体" w:cs="宋体"/>
                <w:color w:val="auto"/>
                <w:sz w:val="24"/>
                <w:szCs w:val="24"/>
                <w:lang w:eastAsia="zh-CN" w:bidi="ar"/>
              </w:rPr>
            </w:pPr>
            <w:r>
              <w:rPr>
                <w:rFonts w:hint="eastAsia" w:ascii="宋体" w:hAnsi="宋体" w:eastAsia="宋体" w:cs="宋体"/>
                <w:bCs/>
                <w:color w:val="auto"/>
                <w:kern w:val="2"/>
                <w:sz w:val="24"/>
                <w:szCs w:val="24"/>
                <w:lang w:eastAsia="zh-CN"/>
              </w:rPr>
              <w:t>合计</w:t>
            </w:r>
          </w:p>
        </w:tc>
        <w:tc>
          <w:tcPr>
            <w:tcW w:w="4487" w:type="pct"/>
            <w:gridSpan w:val="3"/>
            <w:tcBorders>
              <w:top w:val="single" w:color="000000" w:sz="4" w:space="0"/>
              <w:left w:val="single" w:color="000000" w:sz="4" w:space="0"/>
              <w:bottom w:val="single" w:color="000000" w:sz="4" w:space="0"/>
              <w:right w:val="single" w:color="000000" w:sz="4" w:space="0"/>
            </w:tcBorders>
            <w:noWrap/>
            <w:vAlign w:val="center"/>
          </w:tcPr>
          <w:p w14:paraId="6D515B34">
            <w:pPr>
              <w:pStyle w:val="20"/>
              <w:spacing w:line="360" w:lineRule="auto"/>
              <w:rPr>
                <w:rFonts w:hint="eastAsia" w:hAnsi="宋体" w:eastAsia="宋体"/>
                <w:color w:val="auto"/>
              </w:rPr>
            </w:pPr>
            <w:r>
              <w:rPr>
                <w:rFonts w:hint="eastAsia" w:hAnsi="宋体" w:eastAsia="宋体"/>
                <w:bCs/>
                <w:color w:val="auto"/>
                <w:lang w:eastAsia="zh-CN"/>
              </w:rPr>
              <w:t>大写：</w:t>
            </w:r>
            <w:r>
              <w:rPr>
                <w:rFonts w:hint="eastAsia" w:hAnsi="宋体" w:eastAsia="宋体"/>
                <w:bCs/>
                <w:color w:val="auto"/>
                <w:u w:val="single"/>
                <w:lang w:eastAsia="zh-CN"/>
              </w:rPr>
              <w:t xml:space="preserve">                                </w:t>
            </w:r>
            <w:r>
              <w:rPr>
                <w:rFonts w:hint="eastAsia" w:hAnsi="宋体" w:eastAsia="宋体"/>
                <w:bCs/>
                <w:color w:val="auto"/>
                <w:lang w:eastAsia="zh-CN"/>
              </w:rPr>
              <w:t xml:space="preserve">  小写：¥</w:t>
            </w:r>
            <w:r>
              <w:rPr>
                <w:rFonts w:hint="eastAsia" w:hAnsi="宋体" w:eastAsia="宋体"/>
                <w:bCs/>
                <w:color w:val="auto"/>
                <w:u w:val="single"/>
                <w:lang w:eastAsia="zh-CN"/>
              </w:rPr>
              <w:t xml:space="preserve">              </w:t>
            </w:r>
            <w:r>
              <w:rPr>
                <w:rFonts w:hint="eastAsia" w:hAnsi="宋体" w:eastAsia="宋体"/>
                <w:bCs/>
                <w:color w:val="auto"/>
                <w:lang w:eastAsia="zh-CN"/>
              </w:rPr>
              <w:t>元</w:t>
            </w:r>
          </w:p>
        </w:tc>
      </w:tr>
      <w:tr w14:paraId="02F166DA">
        <w:tblPrEx>
          <w:tblCellMar>
            <w:top w:w="0" w:type="dxa"/>
            <w:left w:w="108" w:type="dxa"/>
            <w:bottom w:w="0" w:type="dxa"/>
            <w:right w:w="108" w:type="dxa"/>
          </w:tblCellMar>
        </w:tblPrEx>
        <w:trPr>
          <w:trHeight w:val="652"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14:paraId="4E6B8385">
            <w:pPr>
              <w:spacing w:line="3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备注：</w:t>
            </w:r>
          </w:p>
          <w:p w14:paraId="0DA1769D">
            <w:pPr>
              <w:spacing w:line="3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1.采购标准要求以采购要求和相关国家标准为准，在标准和采购要求不一致时，按要求高的标准执行； </w:t>
            </w:r>
          </w:p>
          <w:p w14:paraId="06500ABA">
            <w:pPr>
              <w:spacing w:line="3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2.所有货物都必须是全新正品，所有货物及包装、标签、标识须符合国家相关规定要求； </w:t>
            </w:r>
          </w:p>
          <w:p w14:paraId="47B8430F">
            <w:pPr>
              <w:jc w:val="both"/>
              <w:rPr>
                <w:rFonts w:hint="eastAsia" w:ascii="宋体" w:hAnsi="宋体" w:eastAsia="宋体" w:cs="宋体"/>
                <w:color w:val="auto"/>
                <w:sz w:val="20"/>
                <w:szCs w:val="20"/>
                <w:lang w:eastAsia="zh-CN"/>
              </w:rPr>
            </w:pPr>
            <w:r>
              <w:rPr>
                <w:rFonts w:hint="eastAsia" w:ascii="宋体" w:hAnsi="宋体" w:eastAsia="宋体" w:cs="宋体"/>
                <w:color w:val="auto"/>
                <w:sz w:val="24"/>
                <w:szCs w:val="24"/>
                <w:lang w:eastAsia="zh-CN"/>
              </w:rPr>
              <w:t>3.中标供应商须根据采购单位指定的地点、时间送货到位；</w:t>
            </w:r>
          </w:p>
        </w:tc>
      </w:tr>
    </w:tbl>
    <w:p w14:paraId="020368DB">
      <w:pPr>
        <w:spacing w:line="500" w:lineRule="exact"/>
        <w:ind w:firstLine="4480" w:firstLineChars="1600"/>
        <w:rPr>
          <w:rFonts w:hint="eastAsia" w:ascii="宋体" w:hAnsi="宋体" w:eastAsia="宋体" w:cs="宋体"/>
          <w:color w:val="auto"/>
          <w:sz w:val="28"/>
          <w:szCs w:val="28"/>
          <w:lang w:eastAsia="zh-CN"/>
        </w:rPr>
      </w:pPr>
    </w:p>
    <w:p w14:paraId="57DA3AC1">
      <w:pPr>
        <w:spacing w:line="500" w:lineRule="exact"/>
        <w:ind w:firstLine="4480" w:firstLineChars="16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报价单位（公章）：</w:t>
      </w:r>
      <w:r>
        <w:rPr>
          <w:rFonts w:hint="eastAsia" w:ascii="宋体" w:hAnsi="宋体" w:eastAsia="宋体" w:cs="宋体"/>
          <w:color w:val="auto"/>
          <w:sz w:val="28"/>
          <w:szCs w:val="28"/>
          <w:u w:val="single"/>
          <w:lang w:eastAsia="zh-CN"/>
        </w:rPr>
        <w:t>　          　</w:t>
      </w:r>
      <w:r>
        <w:rPr>
          <w:rFonts w:hint="eastAsia" w:ascii="宋体" w:hAnsi="宋体" w:eastAsia="宋体" w:cs="宋体"/>
          <w:color w:val="auto"/>
          <w:sz w:val="28"/>
          <w:szCs w:val="28"/>
          <w:lang w:eastAsia="zh-CN"/>
        </w:rPr>
        <w:t>　　</w:t>
      </w:r>
    </w:p>
    <w:p w14:paraId="6A0CDA7E">
      <w:pPr>
        <w:kinsoku/>
        <w:wordWrap w:val="0"/>
        <w:autoSpaceDE/>
        <w:autoSpaceDN/>
        <w:adjustRightInd/>
        <w:snapToGrid/>
        <w:spacing w:line="600" w:lineRule="exact"/>
        <w:ind w:firstLine="560" w:firstLineChars="200"/>
        <w:textAlignment w:val="auto"/>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lang w:eastAsia="zh-CN"/>
        </w:rPr>
        <w:t xml:space="preserve">                                联系人（签字）：</w:t>
      </w:r>
      <w:r>
        <w:rPr>
          <w:rFonts w:hint="eastAsia" w:ascii="宋体" w:hAnsi="宋体" w:eastAsia="宋体" w:cs="宋体"/>
          <w:color w:val="auto"/>
          <w:sz w:val="28"/>
          <w:szCs w:val="28"/>
          <w:u w:val="single"/>
          <w:lang w:eastAsia="zh-CN"/>
        </w:rPr>
        <w:t xml:space="preserve">　　  　　 </w:t>
      </w:r>
    </w:p>
    <w:p w14:paraId="0A270AEA">
      <w:pPr>
        <w:pStyle w:val="9"/>
        <w:kinsoku/>
        <w:autoSpaceDE/>
        <w:autoSpaceDN/>
        <w:adjustRightInd/>
        <w:snapToGrid/>
        <w:spacing w:line="600" w:lineRule="exact"/>
        <w:jc w:val="center"/>
        <w:textAlignment w:val="auto"/>
        <w:rPr>
          <w:rFonts w:hint="eastAsia" w:eastAsia="宋体"/>
          <w:color w:val="auto"/>
          <w:lang w:eastAsia="zh-CN"/>
        </w:rPr>
      </w:pPr>
      <w:r>
        <w:rPr>
          <w:rFonts w:hint="eastAsia" w:ascii="宋体" w:hAnsi="宋体" w:eastAsia="宋体" w:cs="宋体"/>
          <w:color w:val="auto"/>
          <w:sz w:val="28"/>
          <w:szCs w:val="28"/>
          <w:lang w:eastAsia="zh-CN"/>
        </w:rPr>
        <w:t xml:space="preserve">             </w:t>
      </w:r>
      <w:r>
        <w:rPr>
          <w:rFonts w:hint="eastAsia" w:ascii="宋体" w:hAnsi="宋体" w:cs="宋体"/>
          <w:color w:val="auto"/>
          <w:sz w:val="28"/>
          <w:szCs w:val="28"/>
          <w:lang w:eastAsia="zh-CN"/>
        </w:rPr>
        <w:t xml:space="preserve">      </w:t>
      </w:r>
      <w:r>
        <w:rPr>
          <w:rFonts w:hint="eastAsia" w:ascii="宋体" w:hAnsi="宋体" w:eastAsia="宋体" w:cs="宋体"/>
          <w:color w:val="auto"/>
          <w:sz w:val="28"/>
          <w:szCs w:val="28"/>
          <w:lang w:eastAsia="zh-CN"/>
        </w:rPr>
        <w:t>联系电话：</w:t>
      </w:r>
      <w:r>
        <w:rPr>
          <w:rFonts w:hint="eastAsia" w:ascii="宋体" w:hAnsi="宋体" w:eastAsia="宋体" w:cs="宋体"/>
          <w:color w:val="auto"/>
          <w:sz w:val="28"/>
          <w:szCs w:val="28"/>
          <w:u w:val="single"/>
          <w:lang w:eastAsia="zh-CN"/>
        </w:rPr>
        <w:t xml:space="preserve">          </w:t>
      </w:r>
      <w:r>
        <w:rPr>
          <w:rFonts w:hint="eastAsia" w:ascii="宋体" w:hAnsi="宋体" w:cs="宋体"/>
          <w:color w:val="auto"/>
          <w:sz w:val="28"/>
          <w:szCs w:val="28"/>
          <w:u w:val="single"/>
          <w:lang w:eastAsia="zh-CN"/>
        </w:rPr>
        <w:t xml:space="preserve"> </w:t>
      </w:r>
      <w:r>
        <w:rPr>
          <w:rFonts w:hint="eastAsia" w:ascii="宋体" w:hAnsi="宋体" w:eastAsia="宋体" w:cs="宋体"/>
          <w:color w:val="auto"/>
          <w:sz w:val="28"/>
          <w:szCs w:val="28"/>
          <w:u w:val="single"/>
          <w:lang w:eastAsia="zh-CN"/>
        </w:rPr>
        <w:t xml:space="preserve">      </w:t>
      </w:r>
    </w:p>
    <w:p w14:paraId="16DA5F25">
      <w:pPr>
        <w:spacing w:line="500" w:lineRule="exact"/>
        <w:jc w:val="righ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  </w:t>
      </w:r>
    </w:p>
    <w:p w14:paraId="5280C164">
      <w:pPr>
        <w:spacing w:line="500" w:lineRule="exact"/>
        <w:jc w:val="center"/>
        <w:rPr>
          <w:rFonts w:hint="eastAsia" w:ascii="宋体" w:hAnsi="宋体" w:eastAsia="宋体" w:cs="宋体"/>
          <w:b/>
          <w:color w:val="auto"/>
          <w:sz w:val="36"/>
          <w:szCs w:val="32"/>
          <w:highlight w:val="yellow"/>
          <w:lang w:eastAsia="zh-CN"/>
        </w:rPr>
      </w:pPr>
      <w:r>
        <w:rPr>
          <w:rFonts w:hint="eastAsia" w:ascii="宋体" w:hAnsi="宋体" w:eastAsia="宋体" w:cs="宋体"/>
          <w:color w:val="auto"/>
          <w:sz w:val="28"/>
          <w:szCs w:val="28"/>
          <w:lang w:eastAsia="zh-CN"/>
        </w:rPr>
        <w:t xml:space="preserve">                                             年   月   日</w:t>
      </w:r>
    </w:p>
    <w:p w14:paraId="308806F3">
      <w:pPr>
        <w:jc w:val="both"/>
        <w:rPr>
          <w:rFonts w:ascii="宋体" w:hAnsi="宋体" w:cs="宋体"/>
          <w:b/>
          <w:color w:val="auto"/>
          <w:sz w:val="28"/>
          <w:lang w:eastAsia="zh-CN"/>
        </w:rPr>
      </w:pPr>
      <w:r>
        <w:rPr>
          <w:rFonts w:hint="eastAsia" w:ascii="宋体" w:hAnsi="宋体" w:eastAsia="宋体" w:cs="宋体"/>
          <w:color w:val="auto"/>
          <w:sz w:val="28"/>
          <w:szCs w:val="28"/>
          <w:lang w:eastAsia="zh-CN"/>
        </w:rPr>
        <w:br w:type="page"/>
      </w:r>
      <w:r>
        <w:rPr>
          <w:rFonts w:hint="eastAsia" w:ascii="黑体" w:hAnsi="黑体" w:eastAsia="黑体" w:cs="黑体"/>
          <w:color w:val="000000" w:themeColor="text1"/>
          <w:sz w:val="32"/>
          <w:szCs w:val="32"/>
          <w:lang w:eastAsia="zh-CN"/>
          <w14:textFill>
            <w14:solidFill>
              <w14:schemeClr w14:val="tx1"/>
            </w14:solidFill>
          </w14:textFill>
        </w:rPr>
        <w:t>附件5</w:t>
      </w:r>
    </w:p>
    <w:p w14:paraId="6D7F6826">
      <w:pPr>
        <w:spacing w:line="500" w:lineRule="exact"/>
        <w:rPr>
          <w:rFonts w:ascii="宋体" w:hAnsi="宋体" w:cs="宋体"/>
          <w:b/>
          <w:color w:val="auto"/>
          <w:sz w:val="28"/>
          <w:lang w:eastAsia="zh-CN"/>
        </w:rPr>
      </w:pPr>
    </w:p>
    <w:p w14:paraId="4BCB6BC5">
      <w:pPr>
        <w:pStyle w:val="12"/>
        <w:jc w:val="center"/>
        <w:rPr>
          <w:rFonts w:ascii="宋体" w:hAnsi="宋体" w:cs="宋体"/>
          <w:b/>
          <w:color w:val="auto"/>
        </w:rPr>
      </w:pPr>
      <w:r>
        <w:rPr>
          <w:rFonts w:hint="eastAsia" w:ascii="宋体" w:hAnsi="宋体" w:cs="宋体"/>
          <w:b/>
          <w:color w:val="auto"/>
          <w:kern w:val="2"/>
          <w:sz w:val="30"/>
          <w:szCs w:val="30"/>
        </w:rPr>
        <w:t>参加政府采购活动前 3 年内在经营活动中没有重大违法记</w:t>
      </w:r>
      <w:r>
        <w:rPr>
          <w:rFonts w:hint="eastAsia" w:ascii="宋体" w:hAnsi="宋体" w:cs="宋体"/>
          <w:b/>
          <w:bCs/>
          <w:color w:val="auto"/>
          <w:kern w:val="2"/>
          <w:sz w:val="30"/>
          <w:szCs w:val="30"/>
        </w:rPr>
        <w:t>录的书面声明</w:t>
      </w:r>
    </w:p>
    <w:p w14:paraId="55F2490B">
      <w:pPr>
        <w:spacing w:line="460" w:lineRule="exact"/>
        <w:rPr>
          <w:rFonts w:ascii="宋体" w:hAnsi="宋体" w:cs="宋体"/>
          <w:b/>
          <w:color w:val="auto"/>
          <w:sz w:val="44"/>
          <w:szCs w:val="44"/>
          <w:lang w:eastAsia="zh-CN"/>
        </w:rPr>
      </w:pPr>
    </w:p>
    <w:p w14:paraId="4AE91B17">
      <w:pPr>
        <w:spacing w:line="460" w:lineRule="exact"/>
        <w:jc w:val="center"/>
        <w:rPr>
          <w:rFonts w:ascii="宋体" w:hAnsi="宋体" w:cs="宋体"/>
          <w:b/>
          <w:color w:val="auto"/>
          <w:sz w:val="44"/>
          <w:szCs w:val="44"/>
          <w:lang w:eastAsia="zh-CN"/>
        </w:rPr>
      </w:pPr>
      <w:r>
        <w:rPr>
          <w:rFonts w:hint="eastAsia" w:ascii="宋体" w:hAnsi="宋体" w:cs="宋体"/>
          <w:b/>
          <w:color w:val="auto"/>
          <w:sz w:val="44"/>
          <w:szCs w:val="44"/>
          <w:lang w:eastAsia="zh-CN"/>
        </w:rPr>
        <w:t>声  明</w:t>
      </w:r>
    </w:p>
    <w:p w14:paraId="6BC11100">
      <w:pPr>
        <w:spacing w:line="460" w:lineRule="exact"/>
        <w:ind w:firstLine="881"/>
        <w:jc w:val="center"/>
        <w:rPr>
          <w:rFonts w:ascii="宋体" w:hAnsi="宋体" w:cs="宋体"/>
          <w:b/>
          <w:color w:val="auto"/>
          <w:sz w:val="44"/>
          <w:szCs w:val="44"/>
          <w:lang w:eastAsia="zh-CN"/>
        </w:rPr>
      </w:pPr>
    </w:p>
    <w:p w14:paraId="68B6306C">
      <w:pPr>
        <w:spacing w:line="500" w:lineRule="exact"/>
        <w:ind w:firstLine="560" w:firstLineChars="200"/>
        <w:rPr>
          <w:rFonts w:ascii="宋体" w:hAnsi="宋体" w:cs="宋体"/>
          <w:bCs/>
          <w:color w:val="auto"/>
          <w:sz w:val="28"/>
          <w:szCs w:val="28"/>
          <w:lang w:eastAsia="zh-CN"/>
        </w:rPr>
      </w:pPr>
      <w:r>
        <w:rPr>
          <w:rFonts w:hint="eastAsia" w:ascii="宋体" w:hAnsi="宋体" w:cs="宋体"/>
          <w:bCs/>
          <w:color w:val="auto"/>
          <w:sz w:val="28"/>
          <w:szCs w:val="28"/>
          <w:lang w:eastAsia="zh-CN"/>
        </w:rPr>
        <w:t>我公司郑重声明：参加本次政府采购活动前 3 年内，我公司在经营活动中没有因违法经营受到刑事处罚或者责令停产停业、吊销许可证或者执照、较大数额罚款等行政处罚。</w:t>
      </w:r>
    </w:p>
    <w:p w14:paraId="306C9027">
      <w:pPr>
        <w:spacing w:line="500" w:lineRule="exact"/>
        <w:ind w:firstLine="560" w:firstLineChars="200"/>
        <w:rPr>
          <w:rFonts w:ascii="宋体" w:hAnsi="宋体" w:cs="宋体"/>
          <w:bCs/>
          <w:color w:val="auto"/>
          <w:sz w:val="28"/>
          <w:szCs w:val="28"/>
          <w:lang w:eastAsia="zh-CN"/>
        </w:rPr>
      </w:pPr>
      <w:r>
        <w:rPr>
          <w:rFonts w:hint="eastAsia" w:ascii="宋体" w:hAnsi="宋体" w:cs="宋体"/>
          <w:bCs/>
          <w:color w:val="auto"/>
          <w:sz w:val="28"/>
          <w:szCs w:val="28"/>
          <w:lang w:eastAsia="zh-CN"/>
        </w:rPr>
        <w:t>在</w:t>
      </w:r>
      <w:r>
        <w:rPr>
          <w:rFonts w:hint="eastAsia" w:ascii="宋体" w:hAnsi="宋体" w:cs="宋体"/>
          <w:color w:val="auto"/>
          <w:sz w:val="28"/>
          <w:szCs w:val="28"/>
          <w:lang w:eastAsia="zh-CN"/>
        </w:rPr>
        <w:t>投标截止时间节点，没有被“信用中国”、“中国政府采购网”、“信用江苏”网站列入失信被执行人、重大税收违法案件当事人名单、政府采购严重违法失信行为记录名单。</w:t>
      </w:r>
    </w:p>
    <w:p w14:paraId="4FE2F7BE">
      <w:pPr>
        <w:spacing w:line="460" w:lineRule="exact"/>
        <w:rPr>
          <w:rFonts w:ascii="宋体" w:hAnsi="宋体" w:cs="宋体"/>
          <w:bCs/>
          <w:color w:val="auto"/>
          <w:sz w:val="28"/>
          <w:szCs w:val="28"/>
          <w:lang w:eastAsia="zh-CN"/>
        </w:rPr>
      </w:pPr>
    </w:p>
    <w:p w14:paraId="51470A1E">
      <w:pPr>
        <w:spacing w:line="460" w:lineRule="exact"/>
        <w:rPr>
          <w:rFonts w:ascii="宋体" w:hAnsi="宋体" w:cs="宋体"/>
          <w:bCs/>
          <w:color w:val="auto"/>
          <w:sz w:val="28"/>
          <w:szCs w:val="28"/>
          <w:lang w:eastAsia="zh-CN"/>
        </w:rPr>
      </w:pPr>
    </w:p>
    <w:p w14:paraId="2D5BEF6D">
      <w:pPr>
        <w:spacing w:line="460" w:lineRule="exact"/>
        <w:ind w:firstLine="5040" w:firstLineChars="1800"/>
        <w:rPr>
          <w:rFonts w:ascii="宋体" w:hAnsi="宋体" w:cs="宋体"/>
          <w:bCs/>
          <w:color w:val="auto"/>
          <w:sz w:val="28"/>
          <w:szCs w:val="28"/>
          <w:u w:val="single"/>
          <w:lang w:eastAsia="zh-CN"/>
        </w:rPr>
      </w:pPr>
      <w:r>
        <w:rPr>
          <w:rFonts w:hint="eastAsia" w:ascii="宋体" w:hAnsi="宋体" w:cs="宋体"/>
          <w:bCs/>
          <w:color w:val="auto"/>
          <w:sz w:val="28"/>
          <w:szCs w:val="28"/>
          <w:lang w:eastAsia="zh-CN"/>
        </w:rPr>
        <w:t>供应商名称（公章）：</w:t>
      </w:r>
      <w:r>
        <w:rPr>
          <w:rFonts w:hint="eastAsia" w:ascii="宋体" w:hAnsi="宋体" w:cs="宋体"/>
          <w:bCs/>
          <w:color w:val="auto"/>
          <w:sz w:val="28"/>
          <w:szCs w:val="28"/>
          <w:u w:val="single"/>
          <w:lang w:eastAsia="zh-CN"/>
        </w:rPr>
        <w:t xml:space="preserve">            </w:t>
      </w:r>
    </w:p>
    <w:p w14:paraId="3AFCE9DC">
      <w:pPr>
        <w:pStyle w:val="9"/>
        <w:rPr>
          <w:rFonts w:hint="eastAsia" w:ascii="宋体" w:hAnsi="宋体" w:cs="宋体"/>
          <w:color w:val="auto"/>
          <w:lang w:eastAsia="zh-CN"/>
        </w:rPr>
      </w:pPr>
    </w:p>
    <w:p w14:paraId="13A47EC8">
      <w:pPr>
        <w:spacing w:line="460" w:lineRule="exact"/>
        <w:ind w:firstLine="5040" w:firstLineChars="1800"/>
        <w:rPr>
          <w:rFonts w:ascii="宋体" w:hAnsi="宋体" w:cs="宋体"/>
          <w:bCs/>
          <w:color w:val="auto"/>
          <w:sz w:val="28"/>
          <w:szCs w:val="28"/>
          <w:u w:val="single"/>
          <w:lang w:eastAsia="zh-CN"/>
        </w:rPr>
      </w:pPr>
      <w:r>
        <w:rPr>
          <w:rFonts w:hint="eastAsia" w:ascii="宋体" w:hAnsi="宋体" w:cs="宋体"/>
          <w:bCs/>
          <w:color w:val="auto"/>
          <w:sz w:val="28"/>
          <w:szCs w:val="28"/>
          <w:lang w:eastAsia="zh-CN"/>
        </w:rPr>
        <w:t>授权代表签字：</w:t>
      </w:r>
      <w:r>
        <w:rPr>
          <w:rFonts w:hint="eastAsia" w:ascii="宋体" w:hAnsi="宋体" w:cs="宋体"/>
          <w:bCs/>
          <w:color w:val="auto"/>
          <w:sz w:val="28"/>
          <w:szCs w:val="28"/>
          <w:u w:val="single"/>
          <w:lang w:eastAsia="zh-CN"/>
        </w:rPr>
        <w:t xml:space="preserve">                  </w:t>
      </w:r>
    </w:p>
    <w:p w14:paraId="28A07AAD">
      <w:pPr>
        <w:spacing w:line="460" w:lineRule="exact"/>
        <w:ind w:firstLine="3920" w:firstLineChars="1400"/>
        <w:rPr>
          <w:rFonts w:hint="eastAsia" w:ascii="宋体" w:hAnsi="宋体" w:eastAsia="宋体" w:cs="宋体"/>
          <w:bCs/>
          <w:color w:val="auto"/>
          <w:sz w:val="28"/>
          <w:szCs w:val="28"/>
          <w:u w:val="single"/>
          <w:lang w:eastAsia="zh-CN"/>
        </w:rPr>
      </w:pPr>
    </w:p>
    <w:p w14:paraId="2F8F0548">
      <w:pPr>
        <w:spacing w:line="460" w:lineRule="exact"/>
        <w:jc w:val="right"/>
        <w:rPr>
          <w:rFonts w:ascii="宋体" w:hAnsi="宋体" w:cs="宋体"/>
          <w:bCs/>
          <w:color w:val="auto"/>
          <w:sz w:val="28"/>
          <w:szCs w:val="28"/>
          <w:lang w:eastAsia="zh-CN"/>
        </w:rPr>
      </w:pPr>
      <w:r>
        <w:rPr>
          <w:rFonts w:hint="eastAsia" w:ascii="宋体" w:hAnsi="宋体" w:cs="宋体"/>
          <w:bCs/>
          <w:color w:val="auto"/>
          <w:sz w:val="28"/>
          <w:szCs w:val="28"/>
          <w:lang w:eastAsia="zh-CN"/>
        </w:rPr>
        <w:t>日期：    年   月   日</w:t>
      </w:r>
    </w:p>
    <w:p w14:paraId="1CCA6B1B">
      <w:pPr>
        <w:rPr>
          <w:rFonts w:ascii="宋体" w:hAnsi="宋体" w:cs="宋体"/>
          <w:color w:val="auto"/>
          <w:lang w:eastAsia="zh-CN"/>
        </w:rPr>
      </w:pPr>
    </w:p>
    <w:p w14:paraId="1C7BBD62">
      <w:pPr>
        <w:pStyle w:val="20"/>
        <w:spacing w:line="360" w:lineRule="auto"/>
        <w:rPr>
          <w:rFonts w:hAnsi="宋体"/>
          <w:color w:val="auto"/>
          <w:sz w:val="28"/>
          <w:szCs w:val="28"/>
          <w:lang w:eastAsia="zh-CN"/>
        </w:rPr>
      </w:pPr>
    </w:p>
    <w:p w14:paraId="521D1285">
      <w:pPr>
        <w:pStyle w:val="20"/>
        <w:spacing w:line="360" w:lineRule="auto"/>
        <w:rPr>
          <w:rFonts w:hAnsi="宋体"/>
          <w:color w:val="auto"/>
          <w:sz w:val="28"/>
          <w:szCs w:val="28"/>
          <w:lang w:eastAsia="zh-CN"/>
        </w:rPr>
      </w:pPr>
    </w:p>
    <w:p w14:paraId="405C61D1">
      <w:pPr>
        <w:pStyle w:val="20"/>
        <w:spacing w:line="360" w:lineRule="auto"/>
        <w:rPr>
          <w:rFonts w:hAnsi="宋体"/>
          <w:color w:val="auto"/>
          <w:sz w:val="28"/>
          <w:szCs w:val="28"/>
          <w:lang w:eastAsia="zh-CN"/>
        </w:rPr>
      </w:pPr>
    </w:p>
    <w:p w14:paraId="33215F2D">
      <w:pPr>
        <w:spacing w:line="360" w:lineRule="auto"/>
        <w:rPr>
          <w:rFonts w:hint="eastAsia" w:ascii="宋体" w:hAnsi="宋体" w:eastAsia="宋体"/>
          <w:kern w:val="20"/>
          <w:sz w:val="22"/>
          <w:lang w:eastAsia="zh-CN"/>
        </w:rPr>
      </w:pPr>
    </w:p>
    <w:p w14:paraId="224D096E">
      <w:pPr>
        <w:jc w:val="both"/>
        <w:rPr>
          <w:b/>
          <w:bCs/>
          <w:color w:val="000000" w:themeColor="text1"/>
          <w:sz w:val="32"/>
          <w:szCs w:val="32"/>
          <w:lang w:eastAsia="zh-CN"/>
          <w14:textFill>
            <w14:solidFill>
              <w14:schemeClr w14:val="tx1"/>
            </w14:solidFill>
          </w14:textFill>
        </w:rPr>
      </w:pPr>
    </w:p>
    <w:p w14:paraId="006F90C4">
      <w:pPr>
        <w:jc w:val="both"/>
        <w:rPr>
          <w:rFonts w:hint="eastAsia" w:ascii="黑体" w:hAnsi="黑体" w:eastAsia="黑体" w:cs="黑体"/>
          <w:color w:val="000000" w:themeColor="text1"/>
          <w:sz w:val="32"/>
          <w:szCs w:val="32"/>
          <w:lang w:eastAsia="zh-CN"/>
          <w14:textFill>
            <w14:solidFill>
              <w14:schemeClr w14:val="tx1"/>
            </w14:solidFill>
          </w14:textFill>
        </w:rPr>
      </w:pPr>
    </w:p>
    <w:p w14:paraId="53114D79">
      <w:pPr>
        <w:jc w:val="both"/>
        <w:rPr>
          <w:rFonts w:hint="eastAsia" w:ascii="黑体" w:hAnsi="黑体" w:eastAsia="黑体" w:cs="黑体"/>
          <w:color w:val="000000" w:themeColor="text1"/>
          <w:sz w:val="32"/>
          <w:szCs w:val="32"/>
          <w:lang w:eastAsia="zh-CN"/>
          <w14:textFill>
            <w14:solidFill>
              <w14:schemeClr w14:val="tx1"/>
            </w14:solidFill>
          </w14:textFill>
        </w:rPr>
      </w:pPr>
    </w:p>
    <w:p w14:paraId="59D6037B">
      <w:pPr>
        <w:jc w:val="both"/>
        <w:rPr>
          <w:rFonts w:hint="eastAsia" w:ascii="黑体" w:hAnsi="黑体" w:eastAsia="黑体" w:cs="黑体"/>
          <w:color w:val="000000" w:themeColor="text1"/>
          <w:sz w:val="32"/>
          <w:szCs w:val="32"/>
          <w:lang w:eastAsia="zh-CN"/>
          <w14:textFill>
            <w14:solidFill>
              <w14:schemeClr w14:val="tx1"/>
            </w14:solidFill>
          </w14:textFill>
        </w:rPr>
      </w:pPr>
    </w:p>
    <w:p w14:paraId="025079E7">
      <w:pPr>
        <w:jc w:val="both"/>
        <w:rPr>
          <w:rFonts w:hint="eastAsia" w:ascii="黑体" w:hAnsi="黑体" w:eastAsia="黑体" w:cs="黑体"/>
          <w:color w:val="000000" w:themeColor="text1"/>
          <w:sz w:val="32"/>
          <w:szCs w:val="32"/>
          <w:lang w:eastAsia="zh-CN"/>
          <w14:textFill>
            <w14:solidFill>
              <w14:schemeClr w14:val="tx1"/>
            </w14:solidFill>
          </w14:textFill>
        </w:rPr>
      </w:pPr>
    </w:p>
    <w:p w14:paraId="64613BD4">
      <w:pPr>
        <w:jc w:val="both"/>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附件6</w:t>
      </w:r>
    </w:p>
    <w:p w14:paraId="0141149B">
      <w:pPr>
        <w:spacing w:line="360" w:lineRule="auto"/>
        <w:jc w:val="center"/>
        <w:rPr>
          <w:rFonts w:hint="eastAsia" w:ascii="宋体" w:hAnsi="宋体" w:eastAsia="宋体"/>
          <w:sz w:val="32"/>
        </w:rPr>
      </w:pPr>
    </w:p>
    <w:p w14:paraId="38C02798">
      <w:pPr>
        <w:spacing w:line="360" w:lineRule="auto"/>
        <w:jc w:val="center"/>
        <w:rPr>
          <w:rFonts w:hint="eastAsia" w:ascii="宋体" w:hAnsi="宋体" w:eastAsia="宋体"/>
          <w:b/>
          <w:bCs/>
          <w:sz w:val="32"/>
        </w:rPr>
      </w:pPr>
      <w:r>
        <w:rPr>
          <w:rFonts w:hint="eastAsia" w:ascii="宋体" w:hAnsi="宋体" w:eastAsia="宋体"/>
          <w:b/>
          <w:bCs/>
          <w:sz w:val="32"/>
        </w:rPr>
        <w:t>技术规格偏离表</w:t>
      </w:r>
    </w:p>
    <w:tbl>
      <w:tblPr>
        <w:tblStyle w:val="13"/>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88"/>
        <w:gridCol w:w="1567"/>
        <w:gridCol w:w="3121"/>
        <w:gridCol w:w="2732"/>
        <w:gridCol w:w="790"/>
      </w:tblGrid>
      <w:tr w14:paraId="7B92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tblHeader/>
          <w:jc w:val="center"/>
        </w:trPr>
        <w:tc>
          <w:tcPr>
            <w:tcW w:w="788" w:type="dxa"/>
            <w:tcBorders>
              <w:top w:val="single" w:color="auto" w:sz="4" w:space="0"/>
              <w:left w:val="single" w:color="auto" w:sz="4" w:space="0"/>
              <w:bottom w:val="single" w:color="auto" w:sz="4" w:space="0"/>
              <w:right w:val="single" w:color="auto" w:sz="4" w:space="0"/>
            </w:tcBorders>
            <w:vAlign w:val="center"/>
          </w:tcPr>
          <w:p w14:paraId="3EBBCF48">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567" w:type="dxa"/>
            <w:tcBorders>
              <w:top w:val="single" w:color="auto" w:sz="4" w:space="0"/>
              <w:left w:val="single" w:color="auto" w:sz="4" w:space="0"/>
              <w:bottom w:val="single" w:color="auto" w:sz="4" w:space="0"/>
              <w:right w:val="single" w:color="auto" w:sz="4" w:space="0"/>
            </w:tcBorders>
            <w:vAlign w:val="center"/>
          </w:tcPr>
          <w:p w14:paraId="460BD306">
            <w:pPr>
              <w:jc w:val="center"/>
              <w:rPr>
                <w:rFonts w:hint="eastAsia" w:ascii="宋体" w:hAnsi="宋体" w:eastAsia="宋体" w:cs="宋体"/>
                <w:b/>
                <w:sz w:val="24"/>
                <w:szCs w:val="24"/>
              </w:rPr>
            </w:pPr>
            <w:r>
              <w:rPr>
                <w:rFonts w:hint="eastAsia" w:ascii="宋体" w:hAnsi="宋体" w:eastAsia="宋体" w:cs="宋体"/>
                <w:b/>
                <w:sz w:val="24"/>
                <w:szCs w:val="24"/>
              </w:rPr>
              <w:t>货物名称</w:t>
            </w:r>
          </w:p>
        </w:tc>
        <w:tc>
          <w:tcPr>
            <w:tcW w:w="3121" w:type="dxa"/>
            <w:tcBorders>
              <w:top w:val="single" w:color="auto" w:sz="4" w:space="0"/>
              <w:left w:val="single" w:color="auto" w:sz="4" w:space="0"/>
              <w:bottom w:val="single" w:color="auto" w:sz="4" w:space="0"/>
              <w:right w:val="single" w:color="auto" w:sz="4" w:space="0"/>
            </w:tcBorders>
            <w:vAlign w:val="center"/>
          </w:tcPr>
          <w:p w14:paraId="4EAB6D2A">
            <w:pPr>
              <w:jc w:val="center"/>
              <w:rPr>
                <w:rFonts w:hint="eastAsia" w:ascii="宋体" w:hAnsi="宋体" w:eastAsia="宋体" w:cs="宋体"/>
                <w:b/>
                <w:sz w:val="24"/>
                <w:szCs w:val="24"/>
              </w:rPr>
            </w:pPr>
            <w:r>
              <w:rPr>
                <w:rFonts w:hint="eastAsia" w:ascii="宋体" w:hAnsi="宋体" w:eastAsia="宋体" w:cs="宋体"/>
                <w:b/>
                <w:sz w:val="24"/>
                <w:szCs w:val="24"/>
              </w:rPr>
              <w:t>招标文件规范要求</w:t>
            </w:r>
          </w:p>
        </w:tc>
        <w:tc>
          <w:tcPr>
            <w:tcW w:w="2732" w:type="dxa"/>
            <w:tcBorders>
              <w:top w:val="single" w:color="auto" w:sz="4" w:space="0"/>
              <w:left w:val="single" w:color="auto" w:sz="4" w:space="0"/>
              <w:bottom w:val="single" w:color="auto" w:sz="4" w:space="0"/>
              <w:right w:val="single" w:color="auto" w:sz="4" w:space="0"/>
            </w:tcBorders>
            <w:vAlign w:val="center"/>
          </w:tcPr>
          <w:p w14:paraId="2187B1E3">
            <w:pPr>
              <w:jc w:val="center"/>
              <w:rPr>
                <w:rFonts w:hint="eastAsia" w:ascii="宋体" w:hAnsi="宋体" w:eastAsia="宋体" w:cs="宋体"/>
                <w:b/>
                <w:sz w:val="24"/>
                <w:szCs w:val="24"/>
              </w:rPr>
            </w:pPr>
            <w:r>
              <w:rPr>
                <w:rFonts w:hint="eastAsia" w:ascii="宋体" w:hAnsi="宋体" w:eastAsia="宋体" w:cs="宋体"/>
                <w:b/>
                <w:sz w:val="24"/>
                <w:szCs w:val="24"/>
              </w:rPr>
              <w:t>偏离及响应情况</w:t>
            </w:r>
          </w:p>
        </w:tc>
        <w:tc>
          <w:tcPr>
            <w:tcW w:w="790" w:type="dxa"/>
            <w:tcBorders>
              <w:top w:val="single" w:color="auto" w:sz="4" w:space="0"/>
              <w:left w:val="single" w:color="auto" w:sz="4" w:space="0"/>
              <w:bottom w:val="single" w:color="auto" w:sz="4" w:space="0"/>
              <w:right w:val="single" w:color="auto" w:sz="4" w:space="0"/>
            </w:tcBorders>
            <w:vAlign w:val="center"/>
          </w:tcPr>
          <w:p w14:paraId="6DC00BD5">
            <w:pPr>
              <w:jc w:val="center"/>
              <w:rPr>
                <w:rFonts w:hint="eastAsia" w:ascii="宋体" w:hAnsi="宋体" w:eastAsia="宋体" w:cs="宋体"/>
                <w:b/>
                <w:sz w:val="24"/>
                <w:szCs w:val="24"/>
              </w:rPr>
            </w:pPr>
            <w:r>
              <w:rPr>
                <w:rFonts w:hint="eastAsia" w:ascii="宋体" w:hAnsi="宋体" w:eastAsia="宋体" w:cs="宋体"/>
                <w:b/>
                <w:sz w:val="24"/>
                <w:szCs w:val="24"/>
              </w:rPr>
              <w:t>说明</w:t>
            </w:r>
          </w:p>
        </w:tc>
      </w:tr>
      <w:tr w14:paraId="3EC6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4B5B6930">
            <w:pPr>
              <w:jc w:val="center"/>
              <w:rPr>
                <w:rFonts w:hint="eastAsia" w:ascii="宋体" w:hAnsi="宋体" w:eastAsia="宋体" w:cs="宋体"/>
                <w:b/>
                <w:sz w:val="24"/>
                <w:szCs w:val="24"/>
              </w:rPr>
            </w:pPr>
            <w:r>
              <w:rPr>
                <w:rFonts w:hint="eastAsia" w:ascii="宋体" w:hAnsi="宋体" w:eastAsia="宋体" w:cs="宋体"/>
                <w:b/>
                <w:sz w:val="24"/>
                <w:szCs w:val="24"/>
              </w:rPr>
              <w:t>1</w:t>
            </w:r>
          </w:p>
        </w:tc>
        <w:tc>
          <w:tcPr>
            <w:tcW w:w="1567" w:type="dxa"/>
            <w:tcBorders>
              <w:top w:val="single" w:color="auto" w:sz="4" w:space="0"/>
              <w:left w:val="single" w:color="auto" w:sz="4" w:space="0"/>
              <w:bottom w:val="single" w:color="auto" w:sz="4" w:space="0"/>
              <w:right w:val="single" w:color="auto" w:sz="4" w:space="0"/>
            </w:tcBorders>
            <w:vAlign w:val="center"/>
          </w:tcPr>
          <w:p w14:paraId="0CDF2EC8">
            <w:pPr>
              <w:jc w:val="center"/>
              <w:rPr>
                <w:rFonts w:hint="eastAsia" w:ascii="宋体" w:hAnsi="宋体" w:eastAsia="宋体" w:cs="宋体"/>
                <w:b/>
                <w:sz w:val="24"/>
                <w:szCs w:val="24"/>
              </w:rPr>
            </w:pPr>
          </w:p>
        </w:tc>
        <w:tc>
          <w:tcPr>
            <w:tcW w:w="3121" w:type="dxa"/>
            <w:tcBorders>
              <w:top w:val="single" w:color="auto" w:sz="4" w:space="0"/>
              <w:left w:val="single" w:color="auto" w:sz="4" w:space="0"/>
              <w:bottom w:val="single" w:color="auto" w:sz="4" w:space="0"/>
              <w:right w:val="single" w:color="auto" w:sz="4" w:space="0"/>
            </w:tcBorders>
            <w:vAlign w:val="center"/>
          </w:tcPr>
          <w:p w14:paraId="6912680D">
            <w:pPr>
              <w:jc w:val="center"/>
              <w:rPr>
                <w:rFonts w:hint="eastAsia" w:ascii="宋体" w:hAnsi="宋体" w:eastAsia="宋体" w:cs="宋体"/>
                <w:b/>
                <w:sz w:val="24"/>
                <w:szCs w:val="24"/>
              </w:rPr>
            </w:pPr>
          </w:p>
        </w:tc>
        <w:tc>
          <w:tcPr>
            <w:tcW w:w="2732" w:type="dxa"/>
            <w:tcBorders>
              <w:top w:val="single" w:color="auto" w:sz="4" w:space="0"/>
              <w:left w:val="single" w:color="auto" w:sz="4" w:space="0"/>
              <w:bottom w:val="single" w:color="auto" w:sz="4" w:space="0"/>
              <w:right w:val="single" w:color="auto" w:sz="4" w:space="0"/>
            </w:tcBorders>
            <w:vAlign w:val="center"/>
          </w:tcPr>
          <w:p w14:paraId="022E99D0">
            <w:pPr>
              <w:jc w:val="center"/>
              <w:rPr>
                <w:rFonts w:hint="eastAsia" w:ascii="宋体" w:hAnsi="宋体" w:eastAsia="宋体" w:cs="宋体"/>
                <w:b/>
                <w:sz w:val="24"/>
                <w:szCs w:val="24"/>
              </w:rPr>
            </w:pPr>
          </w:p>
        </w:tc>
        <w:tc>
          <w:tcPr>
            <w:tcW w:w="790" w:type="dxa"/>
            <w:tcBorders>
              <w:top w:val="single" w:color="auto" w:sz="4" w:space="0"/>
              <w:left w:val="single" w:color="auto" w:sz="4" w:space="0"/>
              <w:bottom w:val="single" w:color="auto" w:sz="4" w:space="0"/>
              <w:right w:val="single" w:color="auto" w:sz="4" w:space="0"/>
            </w:tcBorders>
            <w:vAlign w:val="center"/>
          </w:tcPr>
          <w:p w14:paraId="50CF60EE">
            <w:pPr>
              <w:jc w:val="center"/>
              <w:rPr>
                <w:rFonts w:hint="eastAsia" w:ascii="宋体" w:hAnsi="宋体" w:eastAsia="宋体" w:cs="宋体"/>
                <w:b/>
                <w:sz w:val="24"/>
                <w:szCs w:val="24"/>
              </w:rPr>
            </w:pPr>
          </w:p>
        </w:tc>
      </w:tr>
      <w:tr w14:paraId="2CC8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5EB4A79C">
            <w:pPr>
              <w:jc w:val="center"/>
              <w:rPr>
                <w:rFonts w:hint="eastAsia" w:ascii="宋体" w:hAnsi="宋体" w:eastAsia="宋体" w:cs="宋体"/>
                <w:b/>
                <w:sz w:val="24"/>
                <w:szCs w:val="24"/>
              </w:rPr>
            </w:pPr>
            <w:r>
              <w:rPr>
                <w:rFonts w:hint="eastAsia" w:ascii="宋体" w:hAnsi="宋体" w:eastAsia="宋体" w:cs="宋体"/>
                <w:b/>
                <w:sz w:val="24"/>
                <w:szCs w:val="24"/>
              </w:rPr>
              <w:t>2</w:t>
            </w:r>
          </w:p>
        </w:tc>
        <w:tc>
          <w:tcPr>
            <w:tcW w:w="1567" w:type="dxa"/>
            <w:tcBorders>
              <w:top w:val="single" w:color="auto" w:sz="4" w:space="0"/>
              <w:left w:val="single" w:color="auto" w:sz="4" w:space="0"/>
              <w:bottom w:val="single" w:color="auto" w:sz="4" w:space="0"/>
              <w:right w:val="single" w:color="auto" w:sz="4" w:space="0"/>
            </w:tcBorders>
            <w:vAlign w:val="center"/>
          </w:tcPr>
          <w:p w14:paraId="538EE463">
            <w:pPr>
              <w:jc w:val="center"/>
              <w:rPr>
                <w:rFonts w:hint="eastAsia" w:ascii="宋体" w:hAnsi="宋体" w:eastAsia="宋体" w:cs="宋体"/>
                <w:b/>
                <w:sz w:val="24"/>
                <w:szCs w:val="24"/>
              </w:rPr>
            </w:pPr>
          </w:p>
        </w:tc>
        <w:tc>
          <w:tcPr>
            <w:tcW w:w="3121" w:type="dxa"/>
            <w:tcBorders>
              <w:top w:val="single" w:color="auto" w:sz="4" w:space="0"/>
              <w:left w:val="single" w:color="auto" w:sz="4" w:space="0"/>
              <w:bottom w:val="single" w:color="auto" w:sz="4" w:space="0"/>
              <w:right w:val="single" w:color="auto" w:sz="4" w:space="0"/>
            </w:tcBorders>
            <w:vAlign w:val="center"/>
          </w:tcPr>
          <w:p w14:paraId="2BDC8634">
            <w:pPr>
              <w:jc w:val="center"/>
              <w:rPr>
                <w:rFonts w:hint="eastAsia" w:ascii="宋体" w:hAnsi="宋体" w:eastAsia="宋体" w:cs="宋体"/>
                <w:b/>
                <w:sz w:val="24"/>
                <w:szCs w:val="24"/>
              </w:rPr>
            </w:pPr>
          </w:p>
        </w:tc>
        <w:tc>
          <w:tcPr>
            <w:tcW w:w="2732" w:type="dxa"/>
            <w:tcBorders>
              <w:top w:val="single" w:color="auto" w:sz="4" w:space="0"/>
              <w:left w:val="single" w:color="auto" w:sz="4" w:space="0"/>
              <w:bottom w:val="single" w:color="auto" w:sz="4" w:space="0"/>
              <w:right w:val="single" w:color="auto" w:sz="4" w:space="0"/>
            </w:tcBorders>
            <w:vAlign w:val="center"/>
          </w:tcPr>
          <w:p w14:paraId="4615435F">
            <w:pPr>
              <w:jc w:val="center"/>
              <w:rPr>
                <w:rFonts w:hint="eastAsia" w:ascii="宋体" w:hAnsi="宋体" w:eastAsia="宋体" w:cs="宋体"/>
                <w:b/>
                <w:sz w:val="24"/>
                <w:szCs w:val="24"/>
              </w:rPr>
            </w:pPr>
          </w:p>
        </w:tc>
        <w:tc>
          <w:tcPr>
            <w:tcW w:w="790" w:type="dxa"/>
            <w:tcBorders>
              <w:top w:val="single" w:color="auto" w:sz="4" w:space="0"/>
              <w:left w:val="single" w:color="auto" w:sz="4" w:space="0"/>
              <w:bottom w:val="single" w:color="auto" w:sz="4" w:space="0"/>
              <w:right w:val="single" w:color="auto" w:sz="4" w:space="0"/>
            </w:tcBorders>
            <w:vAlign w:val="center"/>
          </w:tcPr>
          <w:p w14:paraId="38C65C1E">
            <w:pPr>
              <w:jc w:val="center"/>
              <w:rPr>
                <w:rFonts w:hint="eastAsia" w:ascii="宋体" w:hAnsi="宋体" w:eastAsia="宋体" w:cs="宋体"/>
                <w:b/>
                <w:sz w:val="24"/>
                <w:szCs w:val="24"/>
              </w:rPr>
            </w:pPr>
          </w:p>
        </w:tc>
      </w:tr>
      <w:tr w14:paraId="64E0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2D3EB7B0">
            <w:pPr>
              <w:jc w:val="center"/>
              <w:rPr>
                <w:rFonts w:hint="eastAsia" w:ascii="宋体" w:hAnsi="宋体" w:eastAsia="宋体" w:cs="宋体"/>
                <w:b/>
                <w:sz w:val="24"/>
                <w:szCs w:val="24"/>
              </w:rPr>
            </w:pPr>
            <w:r>
              <w:rPr>
                <w:rFonts w:hint="eastAsia" w:ascii="宋体" w:hAnsi="宋体" w:eastAsia="宋体" w:cs="宋体"/>
                <w:b/>
                <w:sz w:val="24"/>
                <w:szCs w:val="24"/>
              </w:rPr>
              <w:t>3</w:t>
            </w:r>
          </w:p>
        </w:tc>
        <w:tc>
          <w:tcPr>
            <w:tcW w:w="1567" w:type="dxa"/>
            <w:tcBorders>
              <w:top w:val="single" w:color="auto" w:sz="4" w:space="0"/>
              <w:left w:val="single" w:color="auto" w:sz="4" w:space="0"/>
              <w:bottom w:val="single" w:color="auto" w:sz="4" w:space="0"/>
              <w:right w:val="single" w:color="auto" w:sz="4" w:space="0"/>
            </w:tcBorders>
            <w:vAlign w:val="center"/>
          </w:tcPr>
          <w:p w14:paraId="5A199FB8">
            <w:pPr>
              <w:jc w:val="center"/>
              <w:rPr>
                <w:rFonts w:hint="eastAsia" w:ascii="宋体" w:hAnsi="宋体" w:eastAsia="宋体" w:cs="宋体"/>
                <w:b/>
                <w:sz w:val="24"/>
                <w:szCs w:val="24"/>
              </w:rPr>
            </w:pPr>
          </w:p>
        </w:tc>
        <w:tc>
          <w:tcPr>
            <w:tcW w:w="3121" w:type="dxa"/>
            <w:tcBorders>
              <w:top w:val="single" w:color="auto" w:sz="4" w:space="0"/>
              <w:left w:val="single" w:color="auto" w:sz="4" w:space="0"/>
              <w:bottom w:val="single" w:color="auto" w:sz="4" w:space="0"/>
              <w:right w:val="single" w:color="auto" w:sz="4" w:space="0"/>
            </w:tcBorders>
            <w:vAlign w:val="center"/>
          </w:tcPr>
          <w:p w14:paraId="24114C4F">
            <w:pPr>
              <w:jc w:val="center"/>
              <w:rPr>
                <w:rFonts w:hint="eastAsia" w:ascii="宋体" w:hAnsi="宋体" w:eastAsia="宋体" w:cs="宋体"/>
                <w:b/>
                <w:sz w:val="24"/>
                <w:szCs w:val="24"/>
              </w:rPr>
            </w:pPr>
          </w:p>
        </w:tc>
        <w:tc>
          <w:tcPr>
            <w:tcW w:w="2732" w:type="dxa"/>
            <w:tcBorders>
              <w:top w:val="single" w:color="auto" w:sz="4" w:space="0"/>
              <w:left w:val="single" w:color="auto" w:sz="4" w:space="0"/>
              <w:bottom w:val="single" w:color="auto" w:sz="4" w:space="0"/>
              <w:right w:val="single" w:color="auto" w:sz="4" w:space="0"/>
            </w:tcBorders>
            <w:vAlign w:val="center"/>
          </w:tcPr>
          <w:p w14:paraId="46A92CD8">
            <w:pPr>
              <w:jc w:val="center"/>
              <w:rPr>
                <w:rFonts w:hint="eastAsia" w:ascii="宋体" w:hAnsi="宋体" w:eastAsia="宋体" w:cs="宋体"/>
                <w:b/>
                <w:sz w:val="24"/>
                <w:szCs w:val="24"/>
              </w:rPr>
            </w:pPr>
          </w:p>
        </w:tc>
        <w:tc>
          <w:tcPr>
            <w:tcW w:w="790" w:type="dxa"/>
            <w:tcBorders>
              <w:top w:val="single" w:color="auto" w:sz="4" w:space="0"/>
              <w:left w:val="single" w:color="auto" w:sz="4" w:space="0"/>
              <w:bottom w:val="single" w:color="auto" w:sz="4" w:space="0"/>
              <w:right w:val="single" w:color="auto" w:sz="4" w:space="0"/>
            </w:tcBorders>
            <w:vAlign w:val="center"/>
          </w:tcPr>
          <w:p w14:paraId="632A3282">
            <w:pPr>
              <w:jc w:val="center"/>
              <w:rPr>
                <w:rFonts w:hint="eastAsia" w:ascii="宋体" w:hAnsi="宋体" w:eastAsia="宋体" w:cs="宋体"/>
                <w:b/>
                <w:sz w:val="24"/>
                <w:szCs w:val="24"/>
              </w:rPr>
            </w:pPr>
          </w:p>
        </w:tc>
      </w:tr>
      <w:tr w14:paraId="4792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15ED0487">
            <w:pPr>
              <w:jc w:val="center"/>
              <w:rPr>
                <w:rFonts w:hint="eastAsia" w:ascii="宋体" w:hAnsi="宋体" w:eastAsia="宋体" w:cs="宋体"/>
                <w:b/>
                <w:sz w:val="24"/>
                <w:szCs w:val="24"/>
              </w:rPr>
            </w:pPr>
            <w:r>
              <w:rPr>
                <w:rFonts w:hint="eastAsia" w:ascii="宋体" w:hAnsi="宋体" w:eastAsia="宋体" w:cs="宋体"/>
                <w:b/>
                <w:sz w:val="24"/>
                <w:szCs w:val="24"/>
              </w:rPr>
              <w:t>4</w:t>
            </w:r>
          </w:p>
        </w:tc>
        <w:tc>
          <w:tcPr>
            <w:tcW w:w="1567" w:type="dxa"/>
            <w:tcBorders>
              <w:top w:val="single" w:color="auto" w:sz="4" w:space="0"/>
              <w:left w:val="single" w:color="auto" w:sz="4" w:space="0"/>
              <w:bottom w:val="single" w:color="auto" w:sz="4" w:space="0"/>
              <w:right w:val="single" w:color="auto" w:sz="4" w:space="0"/>
            </w:tcBorders>
            <w:vAlign w:val="center"/>
          </w:tcPr>
          <w:p w14:paraId="40D37447">
            <w:pPr>
              <w:jc w:val="center"/>
              <w:rPr>
                <w:rFonts w:hint="eastAsia" w:ascii="宋体" w:hAnsi="宋体" w:eastAsia="宋体" w:cs="宋体"/>
                <w:b/>
                <w:sz w:val="24"/>
                <w:szCs w:val="24"/>
              </w:rPr>
            </w:pPr>
          </w:p>
        </w:tc>
        <w:tc>
          <w:tcPr>
            <w:tcW w:w="3121" w:type="dxa"/>
            <w:tcBorders>
              <w:top w:val="single" w:color="auto" w:sz="4" w:space="0"/>
              <w:left w:val="single" w:color="auto" w:sz="4" w:space="0"/>
              <w:bottom w:val="single" w:color="auto" w:sz="4" w:space="0"/>
              <w:right w:val="single" w:color="auto" w:sz="4" w:space="0"/>
            </w:tcBorders>
            <w:vAlign w:val="center"/>
          </w:tcPr>
          <w:p w14:paraId="0B209B57">
            <w:pPr>
              <w:jc w:val="center"/>
              <w:rPr>
                <w:rFonts w:hint="eastAsia" w:ascii="宋体" w:hAnsi="宋体" w:eastAsia="宋体" w:cs="宋体"/>
                <w:b/>
                <w:sz w:val="24"/>
                <w:szCs w:val="24"/>
              </w:rPr>
            </w:pPr>
          </w:p>
        </w:tc>
        <w:tc>
          <w:tcPr>
            <w:tcW w:w="2732" w:type="dxa"/>
            <w:tcBorders>
              <w:top w:val="single" w:color="auto" w:sz="4" w:space="0"/>
              <w:left w:val="single" w:color="auto" w:sz="4" w:space="0"/>
              <w:bottom w:val="single" w:color="auto" w:sz="4" w:space="0"/>
              <w:right w:val="single" w:color="auto" w:sz="4" w:space="0"/>
            </w:tcBorders>
            <w:vAlign w:val="center"/>
          </w:tcPr>
          <w:p w14:paraId="7CF42062">
            <w:pPr>
              <w:jc w:val="center"/>
              <w:rPr>
                <w:rFonts w:hint="eastAsia" w:ascii="宋体" w:hAnsi="宋体" w:eastAsia="宋体" w:cs="宋体"/>
                <w:b/>
                <w:sz w:val="24"/>
                <w:szCs w:val="24"/>
              </w:rPr>
            </w:pPr>
          </w:p>
        </w:tc>
        <w:tc>
          <w:tcPr>
            <w:tcW w:w="790" w:type="dxa"/>
            <w:tcBorders>
              <w:top w:val="single" w:color="auto" w:sz="4" w:space="0"/>
              <w:left w:val="single" w:color="auto" w:sz="4" w:space="0"/>
              <w:bottom w:val="single" w:color="auto" w:sz="4" w:space="0"/>
              <w:right w:val="single" w:color="auto" w:sz="4" w:space="0"/>
            </w:tcBorders>
            <w:vAlign w:val="center"/>
          </w:tcPr>
          <w:p w14:paraId="3C8B5041">
            <w:pPr>
              <w:jc w:val="center"/>
              <w:rPr>
                <w:rFonts w:hint="eastAsia" w:ascii="宋体" w:hAnsi="宋体" w:eastAsia="宋体" w:cs="宋体"/>
                <w:b/>
                <w:sz w:val="24"/>
                <w:szCs w:val="24"/>
              </w:rPr>
            </w:pPr>
          </w:p>
        </w:tc>
      </w:tr>
      <w:tr w14:paraId="7173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5F7CA6D4">
            <w:pPr>
              <w:jc w:val="center"/>
              <w:rPr>
                <w:rFonts w:hint="eastAsia" w:ascii="宋体" w:hAnsi="宋体" w:eastAsia="宋体" w:cs="宋体"/>
                <w:b/>
                <w:sz w:val="24"/>
                <w:szCs w:val="24"/>
              </w:rPr>
            </w:pPr>
            <w:r>
              <w:rPr>
                <w:rFonts w:hint="eastAsia" w:ascii="宋体" w:hAnsi="宋体" w:eastAsia="宋体" w:cs="宋体"/>
                <w:b/>
                <w:sz w:val="24"/>
                <w:szCs w:val="24"/>
              </w:rPr>
              <w:t>5</w:t>
            </w:r>
          </w:p>
        </w:tc>
        <w:tc>
          <w:tcPr>
            <w:tcW w:w="1567" w:type="dxa"/>
            <w:tcBorders>
              <w:top w:val="single" w:color="auto" w:sz="4" w:space="0"/>
              <w:left w:val="single" w:color="auto" w:sz="4" w:space="0"/>
              <w:bottom w:val="single" w:color="auto" w:sz="4" w:space="0"/>
              <w:right w:val="single" w:color="auto" w:sz="4" w:space="0"/>
            </w:tcBorders>
            <w:vAlign w:val="center"/>
          </w:tcPr>
          <w:p w14:paraId="4C1905BB">
            <w:pPr>
              <w:jc w:val="center"/>
              <w:rPr>
                <w:rFonts w:hint="eastAsia" w:ascii="宋体" w:hAnsi="宋体" w:eastAsia="宋体" w:cs="宋体"/>
                <w:b/>
                <w:sz w:val="24"/>
                <w:szCs w:val="24"/>
              </w:rPr>
            </w:pPr>
          </w:p>
        </w:tc>
        <w:tc>
          <w:tcPr>
            <w:tcW w:w="3121" w:type="dxa"/>
            <w:tcBorders>
              <w:top w:val="single" w:color="auto" w:sz="4" w:space="0"/>
              <w:left w:val="single" w:color="auto" w:sz="4" w:space="0"/>
              <w:bottom w:val="single" w:color="auto" w:sz="4" w:space="0"/>
              <w:right w:val="single" w:color="auto" w:sz="4" w:space="0"/>
            </w:tcBorders>
            <w:vAlign w:val="center"/>
          </w:tcPr>
          <w:p w14:paraId="76FDB44B">
            <w:pPr>
              <w:jc w:val="center"/>
              <w:rPr>
                <w:rFonts w:hint="eastAsia" w:ascii="宋体" w:hAnsi="宋体" w:eastAsia="宋体" w:cs="宋体"/>
                <w:b/>
                <w:sz w:val="24"/>
                <w:szCs w:val="24"/>
              </w:rPr>
            </w:pPr>
          </w:p>
        </w:tc>
        <w:tc>
          <w:tcPr>
            <w:tcW w:w="2732" w:type="dxa"/>
            <w:tcBorders>
              <w:top w:val="single" w:color="auto" w:sz="4" w:space="0"/>
              <w:left w:val="single" w:color="auto" w:sz="4" w:space="0"/>
              <w:bottom w:val="single" w:color="auto" w:sz="4" w:space="0"/>
              <w:right w:val="single" w:color="auto" w:sz="4" w:space="0"/>
            </w:tcBorders>
            <w:vAlign w:val="center"/>
          </w:tcPr>
          <w:p w14:paraId="7DFA8785">
            <w:pPr>
              <w:jc w:val="center"/>
              <w:rPr>
                <w:rFonts w:hint="eastAsia" w:ascii="宋体" w:hAnsi="宋体" w:eastAsia="宋体" w:cs="宋体"/>
                <w:b/>
                <w:sz w:val="24"/>
                <w:szCs w:val="24"/>
              </w:rPr>
            </w:pPr>
          </w:p>
        </w:tc>
        <w:tc>
          <w:tcPr>
            <w:tcW w:w="790" w:type="dxa"/>
            <w:tcBorders>
              <w:top w:val="single" w:color="auto" w:sz="4" w:space="0"/>
              <w:left w:val="single" w:color="auto" w:sz="4" w:space="0"/>
              <w:bottom w:val="single" w:color="auto" w:sz="4" w:space="0"/>
              <w:right w:val="single" w:color="auto" w:sz="4" w:space="0"/>
            </w:tcBorders>
            <w:vAlign w:val="center"/>
          </w:tcPr>
          <w:p w14:paraId="0F2DF746">
            <w:pPr>
              <w:jc w:val="center"/>
              <w:rPr>
                <w:rFonts w:hint="eastAsia" w:ascii="宋体" w:hAnsi="宋体" w:eastAsia="宋体" w:cs="宋体"/>
                <w:b/>
                <w:sz w:val="24"/>
                <w:szCs w:val="24"/>
              </w:rPr>
            </w:pPr>
          </w:p>
        </w:tc>
      </w:tr>
      <w:tr w14:paraId="6401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09221E74">
            <w:pPr>
              <w:jc w:val="center"/>
              <w:rPr>
                <w:rFonts w:hint="eastAsia" w:ascii="宋体" w:hAnsi="宋体" w:eastAsia="宋体" w:cs="宋体"/>
                <w:b/>
                <w:sz w:val="24"/>
                <w:szCs w:val="24"/>
              </w:rPr>
            </w:pPr>
            <w:r>
              <w:rPr>
                <w:rFonts w:hint="eastAsia" w:ascii="宋体" w:hAnsi="宋体" w:eastAsia="宋体" w:cs="宋体"/>
                <w:b/>
                <w:sz w:val="24"/>
                <w:szCs w:val="24"/>
              </w:rPr>
              <w:t>6</w:t>
            </w:r>
          </w:p>
        </w:tc>
        <w:tc>
          <w:tcPr>
            <w:tcW w:w="1567" w:type="dxa"/>
            <w:tcBorders>
              <w:top w:val="single" w:color="auto" w:sz="4" w:space="0"/>
              <w:left w:val="single" w:color="auto" w:sz="4" w:space="0"/>
              <w:bottom w:val="single" w:color="auto" w:sz="4" w:space="0"/>
              <w:right w:val="single" w:color="auto" w:sz="4" w:space="0"/>
            </w:tcBorders>
            <w:vAlign w:val="center"/>
          </w:tcPr>
          <w:p w14:paraId="7CF70701">
            <w:pPr>
              <w:jc w:val="center"/>
              <w:rPr>
                <w:rFonts w:hint="eastAsia" w:ascii="宋体" w:hAnsi="宋体" w:eastAsia="宋体" w:cs="宋体"/>
                <w:b/>
                <w:sz w:val="24"/>
                <w:szCs w:val="24"/>
              </w:rPr>
            </w:pPr>
          </w:p>
        </w:tc>
        <w:tc>
          <w:tcPr>
            <w:tcW w:w="3121" w:type="dxa"/>
            <w:tcBorders>
              <w:top w:val="single" w:color="auto" w:sz="4" w:space="0"/>
              <w:left w:val="single" w:color="auto" w:sz="4" w:space="0"/>
              <w:bottom w:val="single" w:color="auto" w:sz="4" w:space="0"/>
              <w:right w:val="single" w:color="auto" w:sz="4" w:space="0"/>
            </w:tcBorders>
            <w:vAlign w:val="center"/>
          </w:tcPr>
          <w:p w14:paraId="2BD49A6A">
            <w:pPr>
              <w:jc w:val="center"/>
              <w:rPr>
                <w:rFonts w:hint="eastAsia" w:ascii="宋体" w:hAnsi="宋体" w:eastAsia="宋体" w:cs="宋体"/>
                <w:b/>
                <w:sz w:val="24"/>
                <w:szCs w:val="24"/>
              </w:rPr>
            </w:pPr>
          </w:p>
        </w:tc>
        <w:tc>
          <w:tcPr>
            <w:tcW w:w="2732" w:type="dxa"/>
            <w:tcBorders>
              <w:top w:val="single" w:color="auto" w:sz="4" w:space="0"/>
              <w:left w:val="single" w:color="auto" w:sz="4" w:space="0"/>
              <w:bottom w:val="single" w:color="auto" w:sz="4" w:space="0"/>
              <w:right w:val="single" w:color="auto" w:sz="4" w:space="0"/>
            </w:tcBorders>
            <w:vAlign w:val="center"/>
          </w:tcPr>
          <w:p w14:paraId="1634A176">
            <w:pPr>
              <w:jc w:val="center"/>
              <w:rPr>
                <w:rFonts w:hint="eastAsia" w:ascii="宋体" w:hAnsi="宋体" w:eastAsia="宋体" w:cs="宋体"/>
                <w:b/>
                <w:sz w:val="24"/>
                <w:szCs w:val="24"/>
              </w:rPr>
            </w:pPr>
          </w:p>
        </w:tc>
        <w:tc>
          <w:tcPr>
            <w:tcW w:w="790" w:type="dxa"/>
            <w:tcBorders>
              <w:top w:val="single" w:color="auto" w:sz="4" w:space="0"/>
              <w:left w:val="single" w:color="auto" w:sz="4" w:space="0"/>
              <w:bottom w:val="single" w:color="auto" w:sz="4" w:space="0"/>
              <w:right w:val="single" w:color="auto" w:sz="4" w:space="0"/>
            </w:tcBorders>
            <w:vAlign w:val="center"/>
          </w:tcPr>
          <w:p w14:paraId="7C22F43F">
            <w:pPr>
              <w:jc w:val="center"/>
              <w:rPr>
                <w:rFonts w:hint="eastAsia" w:ascii="宋体" w:hAnsi="宋体" w:eastAsia="宋体" w:cs="宋体"/>
                <w:b/>
                <w:sz w:val="24"/>
                <w:szCs w:val="24"/>
              </w:rPr>
            </w:pPr>
          </w:p>
        </w:tc>
      </w:tr>
      <w:tr w14:paraId="263A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157F488A">
            <w:pPr>
              <w:jc w:val="center"/>
              <w:rPr>
                <w:rFonts w:hint="eastAsia" w:ascii="宋体" w:hAnsi="宋体" w:eastAsia="宋体" w:cs="宋体"/>
                <w:b/>
                <w:sz w:val="24"/>
                <w:szCs w:val="24"/>
              </w:rPr>
            </w:pPr>
            <w:r>
              <w:rPr>
                <w:rFonts w:hint="eastAsia" w:ascii="宋体" w:hAnsi="宋体" w:eastAsia="宋体" w:cs="宋体"/>
                <w:b/>
                <w:sz w:val="24"/>
                <w:szCs w:val="24"/>
              </w:rPr>
              <w:t>7</w:t>
            </w:r>
          </w:p>
        </w:tc>
        <w:tc>
          <w:tcPr>
            <w:tcW w:w="1567" w:type="dxa"/>
            <w:tcBorders>
              <w:top w:val="single" w:color="auto" w:sz="4" w:space="0"/>
              <w:left w:val="single" w:color="auto" w:sz="4" w:space="0"/>
              <w:bottom w:val="single" w:color="auto" w:sz="4" w:space="0"/>
              <w:right w:val="single" w:color="auto" w:sz="4" w:space="0"/>
            </w:tcBorders>
            <w:vAlign w:val="center"/>
          </w:tcPr>
          <w:p w14:paraId="4F0EA0C3">
            <w:pPr>
              <w:jc w:val="center"/>
              <w:rPr>
                <w:rFonts w:hint="eastAsia" w:ascii="宋体" w:hAnsi="宋体" w:eastAsia="宋体" w:cs="宋体"/>
                <w:b/>
                <w:sz w:val="24"/>
                <w:szCs w:val="24"/>
              </w:rPr>
            </w:pPr>
          </w:p>
        </w:tc>
        <w:tc>
          <w:tcPr>
            <w:tcW w:w="3121" w:type="dxa"/>
            <w:tcBorders>
              <w:top w:val="single" w:color="auto" w:sz="4" w:space="0"/>
              <w:left w:val="single" w:color="auto" w:sz="4" w:space="0"/>
              <w:bottom w:val="single" w:color="auto" w:sz="4" w:space="0"/>
              <w:right w:val="single" w:color="auto" w:sz="4" w:space="0"/>
            </w:tcBorders>
            <w:vAlign w:val="center"/>
          </w:tcPr>
          <w:p w14:paraId="7F3A2F61">
            <w:pPr>
              <w:jc w:val="center"/>
              <w:rPr>
                <w:rFonts w:hint="eastAsia" w:ascii="宋体" w:hAnsi="宋体" w:eastAsia="宋体" w:cs="宋体"/>
                <w:b/>
                <w:sz w:val="24"/>
                <w:szCs w:val="24"/>
              </w:rPr>
            </w:pPr>
          </w:p>
        </w:tc>
        <w:tc>
          <w:tcPr>
            <w:tcW w:w="2732" w:type="dxa"/>
            <w:tcBorders>
              <w:top w:val="single" w:color="auto" w:sz="4" w:space="0"/>
              <w:left w:val="single" w:color="auto" w:sz="4" w:space="0"/>
              <w:bottom w:val="single" w:color="auto" w:sz="4" w:space="0"/>
              <w:right w:val="single" w:color="auto" w:sz="4" w:space="0"/>
            </w:tcBorders>
            <w:vAlign w:val="center"/>
          </w:tcPr>
          <w:p w14:paraId="76389492">
            <w:pPr>
              <w:jc w:val="center"/>
              <w:rPr>
                <w:rFonts w:hint="eastAsia" w:ascii="宋体" w:hAnsi="宋体" w:eastAsia="宋体" w:cs="宋体"/>
                <w:b/>
                <w:sz w:val="24"/>
                <w:szCs w:val="24"/>
              </w:rPr>
            </w:pPr>
          </w:p>
        </w:tc>
        <w:tc>
          <w:tcPr>
            <w:tcW w:w="790" w:type="dxa"/>
            <w:tcBorders>
              <w:top w:val="single" w:color="auto" w:sz="4" w:space="0"/>
              <w:left w:val="single" w:color="auto" w:sz="4" w:space="0"/>
              <w:bottom w:val="single" w:color="auto" w:sz="4" w:space="0"/>
              <w:right w:val="single" w:color="auto" w:sz="4" w:space="0"/>
            </w:tcBorders>
            <w:vAlign w:val="center"/>
          </w:tcPr>
          <w:p w14:paraId="73A89A73">
            <w:pPr>
              <w:jc w:val="center"/>
              <w:rPr>
                <w:rFonts w:hint="eastAsia" w:ascii="宋体" w:hAnsi="宋体" w:eastAsia="宋体" w:cs="宋体"/>
                <w:b/>
                <w:sz w:val="24"/>
                <w:szCs w:val="24"/>
              </w:rPr>
            </w:pPr>
          </w:p>
        </w:tc>
      </w:tr>
      <w:tr w14:paraId="796D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1EE6603F">
            <w:pPr>
              <w:jc w:val="center"/>
              <w:rPr>
                <w:rFonts w:hint="eastAsia" w:ascii="宋体" w:hAnsi="宋体" w:eastAsia="宋体" w:cs="宋体"/>
                <w:b/>
                <w:sz w:val="24"/>
                <w:szCs w:val="24"/>
              </w:rPr>
            </w:pPr>
            <w:r>
              <w:rPr>
                <w:rFonts w:hint="eastAsia" w:ascii="宋体" w:hAnsi="宋体" w:eastAsia="宋体" w:cs="宋体"/>
                <w:b/>
                <w:sz w:val="24"/>
                <w:szCs w:val="24"/>
              </w:rPr>
              <w:t>8</w:t>
            </w:r>
          </w:p>
        </w:tc>
        <w:tc>
          <w:tcPr>
            <w:tcW w:w="1567" w:type="dxa"/>
            <w:tcBorders>
              <w:top w:val="single" w:color="auto" w:sz="4" w:space="0"/>
              <w:left w:val="single" w:color="auto" w:sz="4" w:space="0"/>
              <w:bottom w:val="single" w:color="auto" w:sz="4" w:space="0"/>
              <w:right w:val="single" w:color="auto" w:sz="4" w:space="0"/>
            </w:tcBorders>
            <w:vAlign w:val="center"/>
          </w:tcPr>
          <w:p w14:paraId="07071261">
            <w:pPr>
              <w:jc w:val="center"/>
              <w:rPr>
                <w:rFonts w:hint="eastAsia" w:ascii="宋体" w:hAnsi="宋体" w:eastAsia="宋体" w:cs="宋体"/>
                <w:b/>
                <w:sz w:val="24"/>
                <w:szCs w:val="24"/>
              </w:rPr>
            </w:pPr>
          </w:p>
        </w:tc>
        <w:tc>
          <w:tcPr>
            <w:tcW w:w="3121" w:type="dxa"/>
            <w:tcBorders>
              <w:top w:val="single" w:color="auto" w:sz="4" w:space="0"/>
              <w:left w:val="single" w:color="auto" w:sz="4" w:space="0"/>
              <w:bottom w:val="single" w:color="auto" w:sz="4" w:space="0"/>
              <w:right w:val="single" w:color="auto" w:sz="4" w:space="0"/>
            </w:tcBorders>
            <w:vAlign w:val="center"/>
          </w:tcPr>
          <w:p w14:paraId="3558BD46">
            <w:pPr>
              <w:jc w:val="center"/>
              <w:rPr>
                <w:rFonts w:hint="eastAsia" w:ascii="宋体" w:hAnsi="宋体" w:eastAsia="宋体" w:cs="宋体"/>
                <w:b/>
                <w:sz w:val="24"/>
                <w:szCs w:val="24"/>
              </w:rPr>
            </w:pPr>
          </w:p>
        </w:tc>
        <w:tc>
          <w:tcPr>
            <w:tcW w:w="2732" w:type="dxa"/>
            <w:tcBorders>
              <w:top w:val="single" w:color="auto" w:sz="4" w:space="0"/>
              <w:left w:val="single" w:color="auto" w:sz="4" w:space="0"/>
              <w:bottom w:val="single" w:color="auto" w:sz="4" w:space="0"/>
              <w:right w:val="single" w:color="auto" w:sz="4" w:space="0"/>
            </w:tcBorders>
            <w:vAlign w:val="center"/>
          </w:tcPr>
          <w:p w14:paraId="2861FC73">
            <w:pPr>
              <w:jc w:val="center"/>
              <w:rPr>
                <w:rFonts w:hint="eastAsia" w:ascii="宋体" w:hAnsi="宋体" w:eastAsia="宋体" w:cs="宋体"/>
                <w:b/>
                <w:sz w:val="24"/>
                <w:szCs w:val="24"/>
              </w:rPr>
            </w:pPr>
          </w:p>
        </w:tc>
        <w:tc>
          <w:tcPr>
            <w:tcW w:w="790" w:type="dxa"/>
            <w:tcBorders>
              <w:top w:val="single" w:color="auto" w:sz="4" w:space="0"/>
              <w:left w:val="single" w:color="auto" w:sz="4" w:space="0"/>
              <w:bottom w:val="single" w:color="auto" w:sz="4" w:space="0"/>
              <w:right w:val="single" w:color="auto" w:sz="4" w:space="0"/>
            </w:tcBorders>
            <w:vAlign w:val="center"/>
          </w:tcPr>
          <w:p w14:paraId="521E8F55">
            <w:pPr>
              <w:jc w:val="center"/>
              <w:rPr>
                <w:rFonts w:hint="eastAsia" w:ascii="宋体" w:hAnsi="宋体" w:eastAsia="宋体" w:cs="宋体"/>
                <w:b/>
                <w:sz w:val="24"/>
                <w:szCs w:val="24"/>
              </w:rPr>
            </w:pPr>
          </w:p>
        </w:tc>
      </w:tr>
    </w:tbl>
    <w:p w14:paraId="7CF82A9A">
      <w:pPr>
        <w:spacing w:line="360" w:lineRule="auto"/>
        <w:ind w:firstLine="480" w:firstLineChars="200"/>
        <w:rPr>
          <w:rFonts w:hint="eastAsia" w:ascii="宋体" w:hAnsi="宋体" w:eastAsia="宋体"/>
          <w:sz w:val="24"/>
        </w:rPr>
      </w:pPr>
    </w:p>
    <w:p w14:paraId="57876249">
      <w:pPr>
        <w:spacing w:line="360" w:lineRule="auto"/>
        <w:ind w:firstLine="480" w:firstLineChars="200"/>
        <w:rPr>
          <w:rFonts w:hint="eastAsia" w:ascii="宋体" w:hAnsi="宋体" w:eastAsia="宋体"/>
          <w:sz w:val="24"/>
        </w:rPr>
      </w:pPr>
    </w:p>
    <w:p w14:paraId="7FD26C99">
      <w:pPr>
        <w:spacing w:line="360" w:lineRule="auto"/>
        <w:ind w:firstLine="480" w:firstLineChars="200"/>
        <w:rPr>
          <w:rFonts w:hint="eastAsia" w:ascii="宋体" w:hAnsi="宋体" w:eastAsia="宋体"/>
          <w:sz w:val="24"/>
        </w:rPr>
      </w:pPr>
    </w:p>
    <w:p w14:paraId="469D20DE">
      <w:pPr>
        <w:spacing w:before="120" w:beforeLines="50" w:line="360" w:lineRule="auto"/>
        <w:ind w:firstLine="480" w:firstLineChars="200"/>
        <w:jc w:val="right"/>
        <w:rPr>
          <w:rFonts w:hint="eastAsia" w:ascii="宋体" w:hAnsi="宋体" w:eastAsia="宋体"/>
          <w:sz w:val="24"/>
        </w:rPr>
      </w:pPr>
      <w:r>
        <w:rPr>
          <w:rFonts w:hint="eastAsia" w:ascii="宋体" w:hAnsi="宋体" w:eastAsia="宋体"/>
          <w:sz w:val="24"/>
        </w:rPr>
        <w:t>投标人名称(公章): _________________________</w:t>
      </w:r>
    </w:p>
    <w:p w14:paraId="1502C516">
      <w:pPr>
        <w:spacing w:before="120" w:beforeLines="50" w:line="360" w:lineRule="auto"/>
        <w:ind w:firstLine="480" w:firstLineChars="200"/>
        <w:jc w:val="right"/>
        <w:rPr>
          <w:rFonts w:hint="eastAsia" w:ascii="宋体" w:hAnsi="宋体" w:eastAsia="宋体"/>
          <w:sz w:val="24"/>
          <w:lang w:eastAsia="zh-CN"/>
        </w:rPr>
      </w:pPr>
      <w:r>
        <w:rPr>
          <w:rFonts w:hint="eastAsia" w:ascii="宋体" w:hAnsi="宋体" w:eastAsia="宋体"/>
          <w:sz w:val="24"/>
          <w:lang w:eastAsia="zh-CN"/>
        </w:rPr>
        <w:t>法定代表人或授权代表（签字或盖章）: ___________________</w:t>
      </w:r>
    </w:p>
    <w:p w14:paraId="264F87B4">
      <w:pPr>
        <w:spacing w:line="360" w:lineRule="auto"/>
        <w:jc w:val="right"/>
        <w:rPr>
          <w:rFonts w:hint="eastAsia" w:ascii="宋体" w:hAnsi="宋体" w:eastAsia="宋体"/>
          <w:sz w:val="24"/>
          <w:lang w:eastAsia="zh-CN"/>
        </w:rPr>
      </w:pPr>
      <w:r>
        <w:rPr>
          <w:rFonts w:hint="eastAsia" w:ascii="宋体" w:hAnsi="宋体" w:eastAsia="宋体"/>
          <w:sz w:val="24"/>
          <w:lang w:eastAsia="zh-CN"/>
        </w:rPr>
        <w:t>日期：________年____月___</w:t>
      </w:r>
    </w:p>
    <w:p w14:paraId="5415CC65">
      <w:pPr>
        <w:pStyle w:val="2"/>
        <w:ind w:firstLine="480"/>
        <w:rPr>
          <w:rFonts w:hint="eastAsia" w:ascii="宋体" w:hAnsi="宋体" w:eastAsia="宋体"/>
          <w:sz w:val="24"/>
          <w:lang w:eastAsia="zh-CN"/>
        </w:rPr>
      </w:pPr>
    </w:p>
    <w:p w14:paraId="634F2DE2">
      <w:pPr>
        <w:pStyle w:val="5"/>
        <w:ind w:firstLine="480"/>
        <w:rPr>
          <w:rFonts w:hint="eastAsia" w:ascii="宋体" w:hAnsi="宋体" w:eastAsia="宋体"/>
          <w:sz w:val="24"/>
          <w:lang w:eastAsia="zh-CN"/>
        </w:rPr>
      </w:pPr>
    </w:p>
    <w:p w14:paraId="6FA02638">
      <w:pPr>
        <w:pStyle w:val="5"/>
        <w:ind w:firstLine="480"/>
        <w:rPr>
          <w:rFonts w:hint="eastAsia" w:ascii="宋体" w:hAnsi="宋体" w:eastAsia="宋体"/>
          <w:sz w:val="24"/>
          <w:lang w:eastAsia="zh-CN"/>
        </w:rPr>
      </w:pPr>
    </w:p>
    <w:p w14:paraId="6DE71A7E">
      <w:pPr>
        <w:pStyle w:val="5"/>
        <w:ind w:firstLine="480"/>
        <w:rPr>
          <w:rFonts w:hint="eastAsia" w:ascii="宋体" w:hAnsi="宋体" w:eastAsia="宋体"/>
          <w:sz w:val="24"/>
          <w:lang w:eastAsia="zh-CN"/>
        </w:rPr>
      </w:pPr>
    </w:p>
    <w:p w14:paraId="55F04032">
      <w:pPr>
        <w:pStyle w:val="5"/>
        <w:ind w:firstLine="480"/>
        <w:rPr>
          <w:rFonts w:hint="eastAsia" w:ascii="宋体" w:hAnsi="宋体" w:eastAsia="宋体"/>
          <w:sz w:val="24"/>
          <w:lang w:eastAsia="zh-CN"/>
        </w:rPr>
      </w:pPr>
    </w:p>
    <w:p w14:paraId="7CDB91B5">
      <w:pPr>
        <w:pStyle w:val="5"/>
        <w:ind w:firstLine="480"/>
        <w:rPr>
          <w:rFonts w:hint="eastAsia" w:ascii="宋体" w:hAnsi="宋体" w:eastAsia="宋体"/>
          <w:sz w:val="24"/>
          <w:lang w:eastAsia="zh-CN"/>
        </w:rPr>
      </w:pPr>
    </w:p>
    <w:p w14:paraId="0E71BAE7">
      <w:pPr>
        <w:pStyle w:val="5"/>
        <w:ind w:firstLine="480"/>
        <w:rPr>
          <w:rFonts w:hint="eastAsia" w:ascii="宋体" w:hAnsi="宋体" w:eastAsia="宋体"/>
          <w:sz w:val="24"/>
          <w:lang w:eastAsia="zh-CN"/>
        </w:rPr>
      </w:pPr>
    </w:p>
    <w:p w14:paraId="3C1BE3FE">
      <w:pPr>
        <w:pStyle w:val="5"/>
        <w:ind w:firstLine="480"/>
        <w:rPr>
          <w:rFonts w:hint="eastAsia" w:ascii="宋体" w:hAnsi="宋体" w:eastAsia="宋体"/>
          <w:sz w:val="24"/>
          <w:lang w:eastAsia="zh-CN"/>
        </w:rPr>
      </w:pPr>
    </w:p>
    <w:p w14:paraId="15066A55">
      <w:pPr>
        <w:pStyle w:val="5"/>
        <w:ind w:firstLine="480"/>
        <w:rPr>
          <w:rFonts w:hint="eastAsia" w:ascii="宋体" w:hAnsi="宋体" w:eastAsia="宋体"/>
          <w:sz w:val="24"/>
          <w:lang w:eastAsia="zh-CN"/>
        </w:rPr>
      </w:pPr>
    </w:p>
    <w:p w14:paraId="3229F74D">
      <w:pPr>
        <w:pStyle w:val="5"/>
        <w:ind w:firstLine="480"/>
        <w:rPr>
          <w:rFonts w:hint="eastAsia" w:ascii="宋体" w:hAnsi="宋体" w:eastAsia="宋体"/>
          <w:sz w:val="24"/>
          <w:lang w:eastAsia="zh-CN"/>
        </w:rPr>
      </w:pPr>
    </w:p>
    <w:p w14:paraId="0F011633">
      <w:pPr>
        <w:pStyle w:val="5"/>
        <w:ind w:firstLine="480"/>
        <w:rPr>
          <w:rFonts w:hint="eastAsia" w:ascii="宋体" w:hAnsi="宋体" w:eastAsia="宋体"/>
          <w:sz w:val="24"/>
          <w:lang w:eastAsia="zh-CN"/>
        </w:rPr>
      </w:pPr>
    </w:p>
    <w:p w14:paraId="37BD521C">
      <w:pPr>
        <w:pStyle w:val="5"/>
        <w:ind w:firstLine="480"/>
        <w:rPr>
          <w:rFonts w:hint="eastAsia" w:ascii="宋体" w:hAnsi="宋体" w:eastAsia="宋体"/>
          <w:sz w:val="24"/>
          <w:lang w:eastAsia="zh-CN"/>
        </w:rPr>
      </w:pPr>
    </w:p>
    <w:p w14:paraId="7503BCC2">
      <w:pPr>
        <w:pStyle w:val="5"/>
        <w:ind w:firstLine="480"/>
        <w:rPr>
          <w:rFonts w:hint="eastAsia" w:ascii="宋体" w:hAnsi="宋体" w:eastAsia="宋体"/>
          <w:sz w:val="24"/>
          <w:lang w:eastAsia="zh-CN"/>
        </w:rPr>
      </w:pPr>
    </w:p>
    <w:p w14:paraId="2B6D4E59">
      <w:pPr>
        <w:pStyle w:val="5"/>
        <w:ind w:firstLine="480"/>
        <w:rPr>
          <w:rFonts w:hint="eastAsia" w:ascii="宋体" w:hAnsi="宋体" w:eastAsia="宋体"/>
          <w:sz w:val="24"/>
          <w:lang w:eastAsia="zh-CN"/>
        </w:rPr>
      </w:pPr>
    </w:p>
    <w:p w14:paraId="1B636727">
      <w:pPr>
        <w:pStyle w:val="5"/>
        <w:ind w:firstLine="480"/>
        <w:rPr>
          <w:rFonts w:hint="eastAsia" w:ascii="宋体" w:hAnsi="宋体" w:eastAsia="宋体"/>
          <w:sz w:val="24"/>
          <w:lang w:eastAsia="zh-CN"/>
        </w:rPr>
      </w:pPr>
    </w:p>
    <w:p w14:paraId="4F790D32">
      <w:pPr>
        <w:pStyle w:val="5"/>
        <w:ind w:firstLine="480"/>
        <w:rPr>
          <w:rFonts w:hint="eastAsia" w:ascii="宋体" w:hAnsi="宋体" w:eastAsia="宋体"/>
          <w:sz w:val="24"/>
          <w:lang w:eastAsia="zh-CN"/>
        </w:rPr>
      </w:pPr>
    </w:p>
    <w:p w14:paraId="71FC22AF">
      <w:pPr>
        <w:pStyle w:val="5"/>
        <w:ind w:firstLine="480"/>
        <w:rPr>
          <w:rFonts w:hint="eastAsia" w:ascii="宋体" w:hAnsi="宋体" w:eastAsia="宋体"/>
          <w:sz w:val="24"/>
          <w:lang w:eastAsia="zh-CN"/>
        </w:rPr>
      </w:pPr>
    </w:p>
    <w:p w14:paraId="70CB8683">
      <w:pPr>
        <w:pStyle w:val="5"/>
        <w:ind w:firstLine="480"/>
        <w:rPr>
          <w:rFonts w:hint="eastAsia" w:ascii="宋体" w:hAnsi="宋体" w:eastAsia="宋体"/>
          <w:sz w:val="24"/>
          <w:lang w:eastAsia="zh-CN"/>
        </w:rPr>
      </w:pPr>
    </w:p>
    <w:p w14:paraId="4AF44201">
      <w:pPr>
        <w:pStyle w:val="5"/>
        <w:ind w:firstLine="0" w:firstLineChars="0"/>
        <w:rPr>
          <w:rFonts w:hint="eastAsia" w:ascii="宋体" w:hAnsi="宋体" w:eastAsia="宋体"/>
          <w:sz w:val="24"/>
          <w:lang w:eastAsia="zh-CN"/>
        </w:rPr>
      </w:pPr>
      <w:r>
        <w:rPr>
          <w:rFonts w:hint="eastAsia" w:ascii="宋体" w:hAnsi="宋体" w:eastAsia="宋体"/>
          <w:sz w:val="24"/>
          <w:lang w:eastAsia="zh-CN"/>
        </w:rPr>
        <w:t>附件7</w:t>
      </w:r>
    </w:p>
    <w:p w14:paraId="1795084B">
      <w:pPr>
        <w:pStyle w:val="5"/>
        <w:ind w:firstLine="0" w:firstLineChars="0"/>
        <w:rPr>
          <w:rFonts w:hint="eastAsia" w:ascii="宋体" w:hAnsi="宋体" w:eastAsia="宋体"/>
          <w:sz w:val="24"/>
          <w:lang w:eastAsia="zh-CN"/>
        </w:rPr>
      </w:pPr>
    </w:p>
    <w:p w14:paraId="4B6BD640">
      <w:pPr>
        <w:jc w:val="center"/>
        <w:rPr>
          <w:rFonts w:ascii="宋体" w:hAnsi="宋体"/>
          <w:b/>
          <w:sz w:val="30"/>
          <w:szCs w:val="30"/>
          <w:lang w:eastAsia="zh-CN"/>
        </w:rPr>
      </w:pPr>
      <w:r>
        <w:rPr>
          <w:rFonts w:hint="eastAsia" w:ascii="宋体" w:hAnsi="宋体"/>
          <w:b/>
          <w:sz w:val="30"/>
          <w:szCs w:val="30"/>
          <w:lang w:eastAsia="zh-CN"/>
        </w:rPr>
        <w:t>投标人符合《中华人民共和国政府采购法》第二十二条规定条件的声明函</w:t>
      </w:r>
    </w:p>
    <w:p w14:paraId="03072727">
      <w:pPr>
        <w:spacing w:line="520" w:lineRule="exact"/>
        <w:ind w:firstLine="480" w:firstLineChars="200"/>
        <w:rPr>
          <w:rFonts w:ascii="宋体" w:hAnsi="宋体"/>
          <w:b/>
          <w:bCs/>
          <w:sz w:val="24"/>
          <w:lang w:eastAsia="zh-CN"/>
        </w:rPr>
      </w:pPr>
    </w:p>
    <w:p w14:paraId="4475A4BC">
      <w:pPr>
        <w:spacing w:line="520" w:lineRule="exact"/>
        <w:ind w:firstLine="480" w:firstLineChars="200"/>
        <w:rPr>
          <w:rFonts w:ascii="宋体" w:hAnsi="宋体"/>
          <w:b/>
          <w:bCs/>
          <w:sz w:val="24"/>
          <w:lang w:eastAsia="zh-CN"/>
        </w:rPr>
      </w:pPr>
      <w:r>
        <w:rPr>
          <w:rFonts w:hint="eastAsia" w:ascii="宋体" w:hAnsi="宋体"/>
          <w:bCs/>
          <w:sz w:val="24"/>
          <w:lang w:eastAsia="zh-CN"/>
        </w:rPr>
        <w:t>我单位参加</w:t>
      </w:r>
      <w:r>
        <w:rPr>
          <w:rFonts w:hint="eastAsia" w:ascii="宋体" w:hAnsi="宋体"/>
          <w:bCs/>
          <w:sz w:val="24"/>
          <w:u w:val="single"/>
          <w:lang w:eastAsia="zh-CN"/>
        </w:rPr>
        <w:t>__________________</w:t>
      </w:r>
      <w:r>
        <w:rPr>
          <w:rFonts w:hint="eastAsia" w:ascii="宋体" w:hAnsi="宋体"/>
          <w:bCs/>
          <w:sz w:val="24"/>
          <w:lang w:eastAsia="zh-CN"/>
        </w:rPr>
        <w:t>（项目名称），</w:t>
      </w:r>
      <w:r>
        <w:rPr>
          <w:rFonts w:hint="eastAsia" w:ascii="宋体" w:hAnsi="宋体"/>
          <w:bCs/>
          <w:sz w:val="24"/>
          <w:u w:val="single"/>
          <w:lang w:eastAsia="zh-CN"/>
        </w:rPr>
        <w:t>____</w:t>
      </w:r>
      <w:r>
        <w:rPr>
          <w:rFonts w:hint="eastAsia" w:ascii="宋体" w:hAnsi="宋体" w:eastAsia="宋体"/>
          <w:bCs/>
          <w:sz w:val="24"/>
          <w:u w:val="single"/>
          <w:lang w:eastAsia="zh-CN"/>
        </w:rPr>
        <w:t>/</w:t>
      </w:r>
      <w:r>
        <w:rPr>
          <w:rFonts w:hint="eastAsia" w:ascii="宋体" w:hAnsi="宋体"/>
          <w:bCs/>
          <w:sz w:val="24"/>
          <w:u w:val="single"/>
          <w:lang w:eastAsia="zh-CN"/>
        </w:rPr>
        <w:t>__</w:t>
      </w:r>
      <w:r>
        <w:rPr>
          <w:rFonts w:hint="eastAsia" w:ascii="宋体" w:hAnsi="宋体"/>
          <w:bCs/>
          <w:sz w:val="24"/>
          <w:lang w:eastAsia="zh-CN"/>
        </w:rPr>
        <w:t>（项目编号）投标活动。针对《中华人民共和国政府采购法》第二十二条规定做出如下声明：</w:t>
      </w:r>
    </w:p>
    <w:p w14:paraId="703DA886">
      <w:pPr>
        <w:spacing w:line="520" w:lineRule="exact"/>
        <w:ind w:firstLine="482"/>
        <w:rPr>
          <w:rFonts w:ascii="宋体" w:hAnsi="宋体"/>
          <w:sz w:val="24"/>
          <w:lang w:eastAsia="zh-CN"/>
        </w:rPr>
      </w:pPr>
      <w:r>
        <w:rPr>
          <w:rFonts w:hint="eastAsia" w:ascii="宋体" w:hAnsi="宋体"/>
          <w:bCs/>
          <w:sz w:val="24"/>
          <w:lang w:eastAsia="zh-CN"/>
        </w:rPr>
        <w:t>1.我单位具有独立承担民事责任的能力；</w:t>
      </w:r>
    </w:p>
    <w:p w14:paraId="08770090">
      <w:pPr>
        <w:spacing w:line="520" w:lineRule="exact"/>
        <w:ind w:firstLine="482"/>
        <w:rPr>
          <w:rFonts w:ascii="宋体" w:hAnsi="宋体"/>
          <w:sz w:val="24"/>
          <w:lang w:eastAsia="zh-CN"/>
        </w:rPr>
      </w:pPr>
      <w:r>
        <w:rPr>
          <w:rFonts w:hint="eastAsia" w:ascii="宋体" w:hAnsi="宋体"/>
          <w:sz w:val="24"/>
          <w:lang w:eastAsia="zh-CN"/>
        </w:rPr>
        <w:t>2.我单位具有良好的商业信誉和健全的财务会计制度；</w:t>
      </w:r>
    </w:p>
    <w:p w14:paraId="585D4CBB">
      <w:pPr>
        <w:spacing w:line="520" w:lineRule="exact"/>
        <w:ind w:firstLine="482"/>
        <w:rPr>
          <w:rFonts w:ascii="宋体" w:hAnsi="宋体"/>
          <w:sz w:val="24"/>
          <w:lang w:eastAsia="zh-CN"/>
        </w:rPr>
      </w:pPr>
      <w:r>
        <w:rPr>
          <w:rFonts w:hint="eastAsia" w:ascii="宋体" w:hAnsi="宋体"/>
          <w:sz w:val="24"/>
          <w:lang w:eastAsia="zh-CN"/>
        </w:rPr>
        <w:t>3.我单位具有履行合同所必需的设备和专业技术能力；</w:t>
      </w:r>
    </w:p>
    <w:p w14:paraId="0E559986">
      <w:pPr>
        <w:spacing w:line="520" w:lineRule="exact"/>
        <w:ind w:firstLine="482"/>
        <w:rPr>
          <w:rFonts w:ascii="宋体" w:hAnsi="宋体"/>
          <w:sz w:val="24"/>
          <w:lang w:eastAsia="zh-CN"/>
        </w:rPr>
      </w:pPr>
      <w:r>
        <w:rPr>
          <w:rFonts w:hint="eastAsia" w:ascii="宋体" w:hAnsi="宋体"/>
          <w:sz w:val="24"/>
          <w:lang w:eastAsia="zh-CN"/>
        </w:rPr>
        <w:t>4.我单位有依法缴纳税收和社会保障资金的良好记录；</w:t>
      </w:r>
    </w:p>
    <w:p w14:paraId="04EF5943">
      <w:pPr>
        <w:spacing w:line="520" w:lineRule="exact"/>
        <w:ind w:firstLine="482"/>
        <w:rPr>
          <w:rFonts w:ascii="宋体" w:hAnsi="宋体"/>
          <w:sz w:val="24"/>
          <w:lang w:eastAsia="zh-CN"/>
        </w:rPr>
      </w:pPr>
      <w:r>
        <w:rPr>
          <w:rFonts w:hint="eastAsia" w:ascii="宋体" w:hAnsi="宋体"/>
          <w:sz w:val="24"/>
          <w:lang w:eastAsia="zh-CN"/>
        </w:rPr>
        <w:t>5.我单位参加政府采购活动前三年内，在经营活动中没有重大违法记录；</w:t>
      </w:r>
    </w:p>
    <w:p w14:paraId="6D401FED">
      <w:pPr>
        <w:spacing w:line="520" w:lineRule="exact"/>
        <w:ind w:firstLine="482"/>
        <w:rPr>
          <w:rFonts w:hint="eastAsia" w:ascii="宋体" w:hAnsi="宋体" w:eastAsia="宋体"/>
          <w:sz w:val="24"/>
          <w:lang w:eastAsia="zh-CN"/>
        </w:rPr>
      </w:pPr>
      <w:r>
        <w:rPr>
          <w:rFonts w:hint="eastAsia" w:ascii="宋体" w:hAnsi="宋体"/>
          <w:sz w:val="24"/>
          <w:lang w:eastAsia="zh-CN"/>
        </w:rPr>
        <w:t>6.我单位满足法律、行政法规规定的其他条件</w:t>
      </w:r>
      <w:r>
        <w:rPr>
          <w:rFonts w:hint="eastAsia" w:ascii="宋体" w:hAnsi="宋体" w:eastAsia="宋体"/>
          <w:sz w:val="24"/>
          <w:lang w:eastAsia="zh-CN"/>
        </w:rPr>
        <w:t>；</w:t>
      </w:r>
    </w:p>
    <w:p w14:paraId="5015B6F7">
      <w:pPr>
        <w:spacing w:line="500" w:lineRule="exact"/>
        <w:ind w:firstLine="482"/>
        <w:rPr>
          <w:rFonts w:ascii="宋体" w:hAnsi="宋体"/>
          <w:sz w:val="24"/>
          <w:lang w:eastAsia="zh-CN"/>
        </w:rPr>
      </w:pPr>
    </w:p>
    <w:p w14:paraId="6C1902E9">
      <w:pPr>
        <w:spacing w:line="500" w:lineRule="exact"/>
        <w:rPr>
          <w:rFonts w:ascii="宋体" w:hAnsi="宋体"/>
          <w:sz w:val="24"/>
          <w:lang w:eastAsia="zh-CN"/>
        </w:rPr>
      </w:pPr>
    </w:p>
    <w:p w14:paraId="1691950A">
      <w:pPr>
        <w:spacing w:line="460" w:lineRule="exact"/>
        <w:ind w:firstLine="5520" w:firstLineChars="2300"/>
        <w:jc w:val="both"/>
        <w:rPr>
          <w:rFonts w:ascii="宋体" w:hAnsi="宋体"/>
          <w:bCs/>
          <w:sz w:val="24"/>
          <w:lang w:eastAsia="zh-CN"/>
        </w:rPr>
      </w:pPr>
      <w:r>
        <w:rPr>
          <w:rFonts w:hint="eastAsia" w:ascii="宋体" w:hAnsi="宋体"/>
          <w:bCs/>
          <w:sz w:val="24"/>
          <w:lang w:eastAsia="zh-CN"/>
        </w:rPr>
        <w:t>承诺人名称（公章）：</w:t>
      </w:r>
    </w:p>
    <w:p w14:paraId="6A0F65CA">
      <w:pPr>
        <w:spacing w:line="460" w:lineRule="exact"/>
        <w:jc w:val="right"/>
        <w:rPr>
          <w:rFonts w:ascii="宋体" w:hAnsi="宋体"/>
          <w:bCs/>
          <w:sz w:val="24"/>
          <w:lang w:eastAsia="zh-CN"/>
        </w:rPr>
      </w:pPr>
      <w:r>
        <w:rPr>
          <w:rFonts w:hint="eastAsia" w:ascii="宋体" w:hAnsi="宋体"/>
          <w:bCs/>
          <w:sz w:val="24"/>
          <w:lang w:eastAsia="zh-CN"/>
        </w:rPr>
        <w:t xml:space="preserve">    </w:t>
      </w:r>
    </w:p>
    <w:p w14:paraId="6BC0E952">
      <w:pPr>
        <w:spacing w:line="460" w:lineRule="exact"/>
        <w:jc w:val="both"/>
        <w:rPr>
          <w:rFonts w:hint="eastAsia" w:ascii="宋体" w:hAnsi="宋体" w:eastAsia="宋体"/>
          <w:sz w:val="24"/>
          <w:lang w:eastAsia="zh-CN"/>
        </w:rPr>
        <w:sectPr>
          <w:footerReference r:id="rId3" w:type="default"/>
          <w:pgSz w:w="11906" w:h="16839"/>
          <w:pgMar w:top="1431" w:right="1264" w:bottom="1112" w:left="1601" w:header="0" w:footer="836" w:gutter="0"/>
          <w:pgNumType w:fmt="numberInDash"/>
          <w:cols w:space="720" w:num="1"/>
        </w:sectPr>
      </w:pPr>
      <w:r>
        <w:rPr>
          <w:rFonts w:hint="eastAsia" w:ascii="宋体" w:hAnsi="宋体"/>
          <w:bCs/>
          <w:sz w:val="24"/>
          <w:lang w:eastAsia="zh-CN"/>
        </w:rPr>
        <w:t xml:space="preserve">                           日期</w:t>
      </w:r>
      <w:r>
        <w:rPr>
          <w:rFonts w:hint="eastAsia" w:ascii="宋体" w:hAnsi="宋体" w:eastAsia="宋体"/>
          <w:bCs/>
          <w:sz w:val="24"/>
          <w:lang w:eastAsia="zh-CN"/>
        </w:rPr>
        <w:t>：</w:t>
      </w:r>
      <w:r>
        <w:rPr>
          <w:rFonts w:hint="eastAsia" w:ascii="宋体" w:hAnsi="宋体" w:eastAsia="宋体"/>
          <w:bCs/>
          <w:sz w:val="24"/>
          <w:u w:val="single"/>
          <w:lang w:eastAsia="zh-CN"/>
        </w:rPr>
        <w:t xml:space="preserve">       </w:t>
      </w:r>
      <w:r>
        <w:rPr>
          <w:rFonts w:hint="eastAsia" w:ascii="宋体" w:hAnsi="宋体"/>
          <w:bCs/>
          <w:sz w:val="24"/>
          <w:lang w:eastAsia="zh-CN"/>
        </w:rPr>
        <w:t>年</w:t>
      </w:r>
      <w:r>
        <w:rPr>
          <w:rFonts w:hint="eastAsia" w:ascii="宋体" w:hAnsi="宋体"/>
          <w:bCs/>
          <w:sz w:val="24"/>
          <w:u w:val="single"/>
          <w:lang w:eastAsia="zh-CN"/>
        </w:rPr>
        <w:t xml:space="preserve">    </w:t>
      </w:r>
      <w:r>
        <w:rPr>
          <w:rFonts w:hint="eastAsia" w:ascii="宋体" w:hAnsi="宋体"/>
          <w:bCs/>
          <w:sz w:val="24"/>
          <w:lang w:eastAsia="zh-CN"/>
        </w:rPr>
        <w:t>月</w:t>
      </w:r>
      <w:r>
        <w:rPr>
          <w:rFonts w:hint="eastAsia" w:ascii="宋体" w:hAnsi="宋体"/>
          <w:bCs/>
          <w:sz w:val="24"/>
          <w:u w:val="single"/>
          <w:lang w:eastAsia="zh-CN"/>
        </w:rPr>
        <w:t xml:space="preserve">   </w:t>
      </w:r>
      <w:r>
        <w:rPr>
          <w:rFonts w:hint="eastAsia" w:ascii="宋体" w:hAnsi="宋体" w:eastAsia="宋体"/>
          <w:bCs/>
          <w:sz w:val="24"/>
          <w:lang w:eastAsia="zh-CN"/>
        </w:rPr>
        <w:t>日</w:t>
      </w:r>
    </w:p>
    <w:p w14:paraId="62C3E10E">
      <w:pPr>
        <w:pStyle w:val="2"/>
        <w:ind w:left="0" w:firstLine="0" w:firstLineChars="0"/>
        <w:rPr>
          <w:lang w:eastAsia="zh-CN"/>
        </w:rPr>
      </w:pPr>
    </w:p>
    <w:sectPr>
      <w:pgSz w:w="11906" w:h="16839"/>
      <w:pgMar w:top="1431" w:right="1264" w:bottom="1112" w:left="1601" w:header="0" w:footer="836"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09378">
    <w:pPr>
      <w:tabs>
        <w:tab w:val="center" w:pos="4521"/>
      </w:tabs>
      <w:spacing w:line="175" w:lineRule="auto"/>
      <w:ind w:left="8139"/>
      <w:rPr>
        <w:rFonts w:hint="eastAsia" w:ascii="宋体" w:hAnsi="宋体" w:eastAsia="宋体" w:cs="宋体"/>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9B047">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F99B047">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FDF90"/>
    <w:multiLevelType w:val="singleLevel"/>
    <w:tmpl w:val="EACFDF90"/>
    <w:lvl w:ilvl="0" w:tentative="0">
      <w:start w:val="5"/>
      <w:numFmt w:val="decimal"/>
      <w:lvlText w:val="%1."/>
      <w:lvlJc w:val="left"/>
      <w:pPr>
        <w:tabs>
          <w:tab w:val="left" w:pos="312"/>
        </w:tabs>
      </w:pPr>
    </w:lvl>
  </w:abstractNum>
  <w:abstractNum w:abstractNumId="1">
    <w:nsid w:val="505EFE87"/>
    <w:multiLevelType w:val="singleLevel"/>
    <w:tmpl w:val="505EFE87"/>
    <w:lvl w:ilvl="0" w:tentative="0">
      <w:start w:val="1"/>
      <w:numFmt w:val="upperLetter"/>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RjMjkzZGZhNWJkMGI0NWE3NzFkMGM3NmZiYzgzZDIifQ=="/>
  </w:docVars>
  <w:rsids>
    <w:rsidRoot w:val="00962E1A"/>
    <w:rsid w:val="00053899"/>
    <w:rsid w:val="008B0493"/>
    <w:rsid w:val="00962E1A"/>
    <w:rsid w:val="00A66715"/>
    <w:rsid w:val="00B701B7"/>
    <w:rsid w:val="00BC6011"/>
    <w:rsid w:val="01237CE8"/>
    <w:rsid w:val="01642523"/>
    <w:rsid w:val="01CE69E2"/>
    <w:rsid w:val="01E01B6D"/>
    <w:rsid w:val="02DA184C"/>
    <w:rsid w:val="042306BA"/>
    <w:rsid w:val="043761ED"/>
    <w:rsid w:val="050104F8"/>
    <w:rsid w:val="05DD06BF"/>
    <w:rsid w:val="067635EF"/>
    <w:rsid w:val="069074E0"/>
    <w:rsid w:val="06B84C89"/>
    <w:rsid w:val="075524D7"/>
    <w:rsid w:val="07AF3059"/>
    <w:rsid w:val="082A74C0"/>
    <w:rsid w:val="086C3CB8"/>
    <w:rsid w:val="087D5842"/>
    <w:rsid w:val="09115BE0"/>
    <w:rsid w:val="0979404A"/>
    <w:rsid w:val="0A193C90"/>
    <w:rsid w:val="0ACF434F"/>
    <w:rsid w:val="0B247509"/>
    <w:rsid w:val="0B2F34A9"/>
    <w:rsid w:val="0B9E444D"/>
    <w:rsid w:val="0BAC3572"/>
    <w:rsid w:val="0BE34556"/>
    <w:rsid w:val="0C927091"/>
    <w:rsid w:val="0DBC3817"/>
    <w:rsid w:val="0DE05905"/>
    <w:rsid w:val="0DEB790D"/>
    <w:rsid w:val="0E7B31EB"/>
    <w:rsid w:val="0E9D6E5F"/>
    <w:rsid w:val="0F617802"/>
    <w:rsid w:val="0FC1695C"/>
    <w:rsid w:val="1189379C"/>
    <w:rsid w:val="120A02A9"/>
    <w:rsid w:val="12FE3ABA"/>
    <w:rsid w:val="13C619BC"/>
    <w:rsid w:val="13C8663F"/>
    <w:rsid w:val="14CA1097"/>
    <w:rsid w:val="17AC6144"/>
    <w:rsid w:val="1844012A"/>
    <w:rsid w:val="18D61409"/>
    <w:rsid w:val="1920201A"/>
    <w:rsid w:val="19240840"/>
    <w:rsid w:val="1A644AB4"/>
    <w:rsid w:val="1BCC7D2A"/>
    <w:rsid w:val="1C273FEB"/>
    <w:rsid w:val="1DD36B45"/>
    <w:rsid w:val="1E8E0351"/>
    <w:rsid w:val="1EDD4566"/>
    <w:rsid w:val="1F1B4407"/>
    <w:rsid w:val="1F884DA0"/>
    <w:rsid w:val="20111A47"/>
    <w:rsid w:val="20B55E7D"/>
    <w:rsid w:val="21954EA2"/>
    <w:rsid w:val="22314198"/>
    <w:rsid w:val="24607DD0"/>
    <w:rsid w:val="26333491"/>
    <w:rsid w:val="26681488"/>
    <w:rsid w:val="27AF0127"/>
    <w:rsid w:val="27E70A77"/>
    <w:rsid w:val="284262C1"/>
    <w:rsid w:val="28C8563D"/>
    <w:rsid w:val="2B176388"/>
    <w:rsid w:val="2B6072D5"/>
    <w:rsid w:val="2B841E9A"/>
    <w:rsid w:val="2C612969"/>
    <w:rsid w:val="2C9A7327"/>
    <w:rsid w:val="2CBF329D"/>
    <w:rsid w:val="2CD05FD9"/>
    <w:rsid w:val="2DCE2518"/>
    <w:rsid w:val="2DD73C5C"/>
    <w:rsid w:val="2E7A1EF8"/>
    <w:rsid w:val="2E980D78"/>
    <w:rsid w:val="2F1945E8"/>
    <w:rsid w:val="2FB7522E"/>
    <w:rsid w:val="2FC11C09"/>
    <w:rsid w:val="31F75E9B"/>
    <w:rsid w:val="32591540"/>
    <w:rsid w:val="32D279D8"/>
    <w:rsid w:val="32E04079"/>
    <w:rsid w:val="331F1787"/>
    <w:rsid w:val="34925D9F"/>
    <w:rsid w:val="349F1A00"/>
    <w:rsid w:val="35515996"/>
    <w:rsid w:val="35536F2B"/>
    <w:rsid w:val="35780FBB"/>
    <w:rsid w:val="37C35E55"/>
    <w:rsid w:val="39452D9C"/>
    <w:rsid w:val="39602492"/>
    <w:rsid w:val="39ED6C3E"/>
    <w:rsid w:val="3C502C92"/>
    <w:rsid w:val="3E0A6BD9"/>
    <w:rsid w:val="3EFD2513"/>
    <w:rsid w:val="3F536D21"/>
    <w:rsid w:val="3FE77469"/>
    <w:rsid w:val="40347814"/>
    <w:rsid w:val="408B6047"/>
    <w:rsid w:val="40D912DC"/>
    <w:rsid w:val="40E718D2"/>
    <w:rsid w:val="41B12EAC"/>
    <w:rsid w:val="41C67C0A"/>
    <w:rsid w:val="41D4066C"/>
    <w:rsid w:val="421F2EEA"/>
    <w:rsid w:val="4253528A"/>
    <w:rsid w:val="42786853"/>
    <w:rsid w:val="42E61C5A"/>
    <w:rsid w:val="43864763"/>
    <w:rsid w:val="4452099E"/>
    <w:rsid w:val="445D365A"/>
    <w:rsid w:val="456B28EB"/>
    <w:rsid w:val="458110F6"/>
    <w:rsid w:val="467557CF"/>
    <w:rsid w:val="478D09D5"/>
    <w:rsid w:val="47AC4935"/>
    <w:rsid w:val="47C57487"/>
    <w:rsid w:val="48E31B82"/>
    <w:rsid w:val="49F11610"/>
    <w:rsid w:val="4A8B5CF0"/>
    <w:rsid w:val="4B92472D"/>
    <w:rsid w:val="4B9A6AFC"/>
    <w:rsid w:val="4BDE7972"/>
    <w:rsid w:val="4C6F0F12"/>
    <w:rsid w:val="4CA3296A"/>
    <w:rsid w:val="4D0258E3"/>
    <w:rsid w:val="4D8F52CB"/>
    <w:rsid w:val="4EEB18E0"/>
    <w:rsid w:val="4F0E3286"/>
    <w:rsid w:val="50116310"/>
    <w:rsid w:val="505C355C"/>
    <w:rsid w:val="50843E67"/>
    <w:rsid w:val="50961DA4"/>
    <w:rsid w:val="51C74C95"/>
    <w:rsid w:val="522529E8"/>
    <w:rsid w:val="533D58C6"/>
    <w:rsid w:val="5362790D"/>
    <w:rsid w:val="536B2E30"/>
    <w:rsid w:val="53EE7333"/>
    <w:rsid w:val="55090AF7"/>
    <w:rsid w:val="55254864"/>
    <w:rsid w:val="56B53A68"/>
    <w:rsid w:val="56D007FF"/>
    <w:rsid w:val="5872743A"/>
    <w:rsid w:val="58F40CFE"/>
    <w:rsid w:val="59557DA9"/>
    <w:rsid w:val="59594ADC"/>
    <w:rsid w:val="59B15199"/>
    <w:rsid w:val="59C248EE"/>
    <w:rsid w:val="5A2A6479"/>
    <w:rsid w:val="5AFA1E97"/>
    <w:rsid w:val="5B406222"/>
    <w:rsid w:val="5CE46EB6"/>
    <w:rsid w:val="5D153410"/>
    <w:rsid w:val="5DA56542"/>
    <w:rsid w:val="5DC80482"/>
    <w:rsid w:val="5DCC7DA8"/>
    <w:rsid w:val="5EB72329"/>
    <w:rsid w:val="5EE91740"/>
    <w:rsid w:val="5F225970"/>
    <w:rsid w:val="60606FED"/>
    <w:rsid w:val="607C7DEE"/>
    <w:rsid w:val="60A51A84"/>
    <w:rsid w:val="60A74F76"/>
    <w:rsid w:val="610B0DB2"/>
    <w:rsid w:val="616366D4"/>
    <w:rsid w:val="61A3002D"/>
    <w:rsid w:val="62670ED9"/>
    <w:rsid w:val="62910683"/>
    <w:rsid w:val="62FC3808"/>
    <w:rsid w:val="635B58F5"/>
    <w:rsid w:val="63897089"/>
    <w:rsid w:val="64274FE8"/>
    <w:rsid w:val="66696111"/>
    <w:rsid w:val="668A47AE"/>
    <w:rsid w:val="66914826"/>
    <w:rsid w:val="66967370"/>
    <w:rsid w:val="684D7A7C"/>
    <w:rsid w:val="68F4037D"/>
    <w:rsid w:val="68F62348"/>
    <w:rsid w:val="6A7D4F62"/>
    <w:rsid w:val="6B2C02A3"/>
    <w:rsid w:val="6CEB6385"/>
    <w:rsid w:val="6D0F1C2A"/>
    <w:rsid w:val="6D594C53"/>
    <w:rsid w:val="6ED835B1"/>
    <w:rsid w:val="6EF536CB"/>
    <w:rsid w:val="6F437969"/>
    <w:rsid w:val="6F86260B"/>
    <w:rsid w:val="70446AA0"/>
    <w:rsid w:val="711C4915"/>
    <w:rsid w:val="71267542"/>
    <w:rsid w:val="716207AE"/>
    <w:rsid w:val="72426803"/>
    <w:rsid w:val="72822868"/>
    <w:rsid w:val="732857F3"/>
    <w:rsid w:val="735313E0"/>
    <w:rsid w:val="73595873"/>
    <w:rsid w:val="73D76C1F"/>
    <w:rsid w:val="73DD4830"/>
    <w:rsid w:val="75EC07F6"/>
    <w:rsid w:val="76143E0D"/>
    <w:rsid w:val="771F79B2"/>
    <w:rsid w:val="792A1B99"/>
    <w:rsid w:val="79437837"/>
    <w:rsid w:val="7AF8191B"/>
    <w:rsid w:val="7B0C01F4"/>
    <w:rsid w:val="7BA4348D"/>
    <w:rsid w:val="7C3974FA"/>
    <w:rsid w:val="7F94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6">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eastAsia="zh-CN"/>
    </w:rPr>
  </w:style>
  <w:style w:type="paragraph" w:styleId="7">
    <w:name w:val="heading 6"/>
    <w:basedOn w:val="1"/>
    <w:next w:val="5"/>
    <w:qFormat/>
    <w:uiPriority w:val="0"/>
    <w:pPr>
      <w:keepNext/>
      <w:jc w:val="center"/>
      <w:outlineLvl w:val="5"/>
    </w:pPr>
    <w:rPr>
      <w:b/>
      <w:sz w:val="44"/>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ind w:left="765"/>
    </w:pPr>
    <w:rPr>
      <w:rFonts w:ascii="仿宋_GB2312" w:eastAsia="仿宋_GB2312"/>
      <w:sz w:val="28"/>
      <w:szCs w:val="20"/>
    </w:rPr>
  </w:style>
  <w:style w:type="paragraph" w:styleId="4">
    <w:name w:val="envelope return"/>
    <w:basedOn w:val="1"/>
    <w:qFormat/>
    <w:uiPriority w:val="0"/>
  </w:style>
  <w:style w:type="paragraph" w:styleId="5">
    <w:name w:val="Normal Indent"/>
    <w:basedOn w:val="1"/>
    <w:unhideWhenUsed/>
    <w:qFormat/>
    <w:uiPriority w:val="99"/>
    <w:pPr>
      <w:ind w:firstLine="420" w:firstLineChars="200"/>
    </w:pPr>
  </w:style>
  <w:style w:type="paragraph" w:styleId="8">
    <w:name w:val="annotation text"/>
    <w:basedOn w:val="1"/>
    <w:qFormat/>
    <w:uiPriority w:val="0"/>
  </w:style>
  <w:style w:type="paragraph" w:styleId="9">
    <w:name w:val="Body Text"/>
    <w:basedOn w:val="1"/>
    <w:next w:val="1"/>
    <w:semiHidden/>
    <w:qFormat/>
    <w:uiPriority w:val="0"/>
    <w:rPr>
      <w:rFonts w:ascii="仿宋" w:hAnsi="仿宋" w:eastAsia="仿宋" w:cs="仿宋"/>
      <w:sz w:val="31"/>
      <w:szCs w:val="31"/>
    </w:rPr>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Normal (Web)"/>
    <w:basedOn w:val="1"/>
    <w:qFormat/>
    <w:uiPriority w:val="0"/>
    <w:pPr>
      <w:spacing w:beforeAutospacing="1" w:afterAutospacing="1"/>
    </w:pPr>
    <w:rPr>
      <w:rFonts w:cs="Times New Roman"/>
      <w:sz w:val="24"/>
      <w:lang w:eastAsia="zh-C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table" w:customStyle="1" w:styleId="17">
    <w:name w:val="Table Normal"/>
    <w:semiHidden/>
    <w:unhideWhenUsed/>
    <w:qFormat/>
    <w:uiPriority w:val="0"/>
    <w:tblPr>
      <w:tblCellMar>
        <w:top w:w="0" w:type="dxa"/>
        <w:left w:w="0" w:type="dxa"/>
        <w:bottom w:w="0" w:type="dxa"/>
        <w:right w:w="0" w:type="dxa"/>
      </w:tblCellMar>
    </w:tblPr>
  </w:style>
  <w:style w:type="character" w:customStyle="1" w:styleId="18">
    <w:name w:val="font21"/>
    <w:basedOn w:val="15"/>
    <w:qFormat/>
    <w:uiPriority w:val="0"/>
    <w:rPr>
      <w:rFonts w:hint="eastAsia" w:ascii="宋体" w:hAnsi="宋体" w:eastAsia="宋体" w:cs="宋体"/>
      <w:color w:val="000000"/>
      <w:sz w:val="20"/>
      <w:szCs w:val="20"/>
      <w:u w:val="none"/>
    </w:rPr>
  </w:style>
  <w:style w:type="character" w:customStyle="1" w:styleId="19">
    <w:name w:val="font11"/>
    <w:basedOn w:val="15"/>
    <w:qFormat/>
    <w:uiPriority w:val="0"/>
    <w:rPr>
      <w:rFonts w:hint="eastAsia" w:ascii="方正小标宋简体" w:hAnsi="方正小标宋简体" w:eastAsia="方正小标宋简体" w:cs="方正小标宋简体"/>
      <w:color w:val="000000"/>
      <w:sz w:val="20"/>
      <w:szCs w:val="20"/>
      <w:u w:val="none"/>
    </w:rPr>
  </w:style>
  <w:style w:type="paragraph" w:customStyle="1" w:styleId="20">
    <w:name w:val="样式5"/>
    <w:basedOn w:val="1"/>
    <w:qFormat/>
    <w:uiPriority w:val="99"/>
    <w:rPr>
      <w:rFonts w:ascii="宋体" w:cs="宋体"/>
      <w:sz w:val="24"/>
      <w:szCs w:val="24"/>
    </w:rPr>
  </w:style>
  <w:style w:type="character" w:customStyle="1" w:styleId="21">
    <w:name w:val="NormalCharacter"/>
    <w:semiHidden/>
    <w:qFormat/>
    <w:uiPriority w:val="0"/>
    <w:rPr>
      <w:kern w:val="2"/>
      <w:sz w:val="21"/>
      <w:szCs w:val="24"/>
      <w:lang w:val="en-US" w:eastAsia="zh-CN" w:bidi="ar-SA"/>
    </w:rPr>
  </w:style>
  <w:style w:type="paragraph" w:customStyle="1" w:styleId="22">
    <w:name w:val="Table Text"/>
    <w:basedOn w:val="1"/>
    <w:semiHidden/>
    <w:qFormat/>
    <w:uiPriority w:val="0"/>
    <w:rPr>
      <w:rFonts w:ascii="宋体" w:hAnsi="宋体" w:eastAsia="宋体" w:cs="宋体"/>
      <w:sz w:val="28"/>
      <w:szCs w:val="28"/>
    </w:rPr>
  </w:style>
  <w:style w:type="paragraph" w:customStyle="1" w:styleId="23">
    <w:name w:val="正文1"/>
    <w:qFormat/>
    <w:uiPriority w:val="0"/>
    <w:pPr>
      <w:widowControl w:val="0"/>
      <w:jc w:val="both"/>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4868</Words>
  <Characters>5175</Characters>
  <Lines>330</Lines>
  <Paragraphs>321</Paragraphs>
  <TotalTime>45</TotalTime>
  <ScaleCrop>false</ScaleCrop>
  <LinksUpToDate>false</LinksUpToDate>
  <CharactersWithSpaces>5811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2023-03-08T17:35:00Z</dcterms:created>
  <dc:creator>微软用户</dc:creator>
  <cp:lastModifiedBy>小林</cp:lastModifiedBy>
  <cp:lastPrinted>2026-03-30T07:12:00Z</cp:lastPrinted>
  <dcterms:modified xsi:type="dcterms:W3CDTF">2026-03-30T08:00:47Z</dcterms:modified>
  <dc:title>启教发〔2016〕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2024-09-08T08:23:47Z</vt:filetime>
  </property>
  <property fmtid="{D5CDD505-2E9C-101B-9397-08002B2CF9AE}" pid="4" name="KSOProductBuildVer">
    <vt:lpwstr>2052-12.1.0.25225</vt:lpwstr>
  </property>
  <property fmtid="{D5CDD505-2E9C-101B-9397-08002B2CF9AE}" pid="5" name="ICV">
    <vt:lpwstr>F849AC635AC8497991E8B7360C70026E_13</vt:lpwstr>
  </property>
  <property fmtid="{D5CDD505-2E9C-101B-9397-08002B2CF9AE}" pid="6" name="KSOTemplateDocerSaveRecord">
    <vt:lpwstr>eyJoZGlkIjoiYjM5MzYyMjlkYjZiZTY4MjQ2NWVlZTlmMDNhYzg3ZDYiLCJ1c2VySWQiOiI4NTQzMzEyMjUifQ==</vt:lpwstr>
  </property>
</Properties>
</file>