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inorEastAsia" w:hAnsiTheme="minorEastAsia"/>
          <w:b/>
          <w:bCs/>
          <w:color w:val="auto"/>
          <w:spacing w:val="-17"/>
          <w:w w:val="90"/>
          <w:sz w:val="44"/>
          <w:szCs w:val="44"/>
          <w:lang w:eastAsia="zh-CN"/>
        </w:rPr>
      </w:pPr>
      <w:bookmarkStart w:id="0" w:name="OLE_LINK2"/>
      <w:bookmarkStart w:id="1" w:name="OLE_LINK1"/>
      <w:r>
        <w:rPr>
          <w:rFonts w:hint="eastAsia" w:asciiTheme="minorEastAsia" w:hAnsiTheme="minorEastAsia"/>
          <w:b/>
          <w:bCs/>
          <w:color w:val="auto"/>
          <w:spacing w:val="-17"/>
          <w:w w:val="90"/>
          <w:sz w:val="44"/>
          <w:szCs w:val="44"/>
          <w:lang w:eastAsia="zh-CN"/>
        </w:rPr>
        <w:t>启东市东南中学2023级高一新生校服采购项目</w:t>
      </w:r>
    </w:p>
    <w:p>
      <w:pPr>
        <w:spacing w:line="600" w:lineRule="exact"/>
        <w:jc w:val="center"/>
        <w:rPr>
          <w:rFonts w:asciiTheme="minorEastAsia" w:hAnsiTheme="minorEastAsia"/>
          <w:b/>
          <w:bCs/>
          <w:color w:val="auto"/>
          <w:w w:val="90"/>
          <w:sz w:val="52"/>
          <w:szCs w:val="52"/>
        </w:rPr>
      </w:pPr>
      <w:r>
        <w:rPr>
          <w:rFonts w:hint="eastAsia" w:asciiTheme="minorEastAsia" w:hAnsiTheme="minorEastAsia"/>
          <w:b/>
          <w:bCs/>
          <w:color w:val="auto"/>
          <w:spacing w:val="-17"/>
          <w:w w:val="90"/>
          <w:sz w:val="44"/>
          <w:szCs w:val="44"/>
        </w:rPr>
        <w:t>分散采购招标公告</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asciiTheme="minorEastAsia" w:hAnsiTheme="minorEastAsia"/>
          <w:color w:val="auto"/>
          <w:sz w:val="28"/>
          <w:szCs w:val="28"/>
        </w:rPr>
      </w:pPr>
      <w:r>
        <w:rPr>
          <w:rFonts w:hint="eastAsia" w:asciiTheme="minorEastAsia" w:hAnsiTheme="minorEastAsia"/>
          <w:color w:val="auto"/>
          <w:sz w:val="24"/>
          <w:szCs w:val="24"/>
          <w:lang w:eastAsia="zh-CN"/>
        </w:rPr>
        <w:t>江苏省启东市东南中学</w:t>
      </w:r>
      <w:r>
        <w:rPr>
          <w:rFonts w:hint="eastAsia" w:asciiTheme="minorEastAsia" w:hAnsiTheme="minorEastAsia"/>
          <w:color w:val="auto"/>
          <w:sz w:val="24"/>
          <w:szCs w:val="24"/>
        </w:rPr>
        <w:t>根据启东市政府采购管理的有关规定，就</w:t>
      </w:r>
      <w:r>
        <w:rPr>
          <w:rFonts w:hint="eastAsia" w:asciiTheme="minorEastAsia" w:hAnsiTheme="minorEastAsia"/>
          <w:color w:val="auto"/>
          <w:sz w:val="24"/>
          <w:szCs w:val="24"/>
          <w:lang w:eastAsia="zh-CN"/>
        </w:rPr>
        <w:t>启东市东南中学2023级高一新生校服采购项目</w:t>
      </w:r>
      <w:r>
        <w:rPr>
          <w:rFonts w:hint="eastAsia" w:asciiTheme="minorEastAsia" w:hAnsiTheme="minorEastAsia"/>
          <w:color w:val="auto"/>
          <w:sz w:val="24"/>
          <w:szCs w:val="24"/>
        </w:rPr>
        <w:t>进行公开招标，欢迎具备《政府采购法》第22条的规定、具有相应服务能力及法律法规规定应具备的其他条件的供应商前来参与投标</w:t>
      </w:r>
      <w:r>
        <w:rPr>
          <w:rFonts w:hint="eastAsia" w:asciiTheme="minorEastAsia" w:hAnsiTheme="minorEastAsia"/>
          <w:b/>
          <w:bCs/>
          <w:color w:val="auto"/>
          <w:sz w:val="24"/>
          <w:szCs w:val="24"/>
        </w:rPr>
        <w:t>（本项目不接受联合体投标）</w:t>
      </w:r>
      <w:r>
        <w:rPr>
          <w:rFonts w:hint="eastAsia" w:asciiTheme="minorEastAsia" w:hAnsiTheme="minorEastAsia"/>
          <w:color w:val="auto"/>
          <w:sz w:val="24"/>
          <w:szCs w:val="24"/>
        </w:rPr>
        <w:t>。</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Theme="minorEastAsia" w:hAnsiTheme="minorEastAsia"/>
          <w:b/>
          <w:color w:val="auto"/>
          <w:sz w:val="24"/>
          <w:szCs w:val="24"/>
          <w:shd w:val="clear" w:color="auto" w:fill="FFFFFF"/>
        </w:rPr>
      </w:pPr>
      <w:r>
        <w:rPr>
          <w:rFonts w:hint="eastAsia" w:asciiTheme="minorEastAsia" w:hAnsiTheme="minorEastAsia"/>
          <w:b/>
          <w:color w:val="auto"/>
          <w:sz w:val="24"/>
          <w:szCs w:val="24"/>
          <w:shd w:val="clear" w:color="auto" w:fill="FFFFFF"/>
        </w:rPr>
        <w:t>一、采购人及其委托的采购代理机构的名称、地址和联系方法：</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hint="eastAsia" w:asciiTheme="minorEastAsia" w:hAnsiTheme="minorEastAsia" w:eastAsiaTheme="minorEastAsia"/>
          <w:color w:val="auto"/>
          <w:sz w:val="24"/>
          <w:szCs w:val="24"/>
          <w:shd w:val="clear" w:color="auto" w:fill="FFFFFF"/>
          <w:lang w:eastAsia="zh-CN"/>
        </w:rPr>
      </w:pPr>
      <w:r>
        <w:rPr>
          <w:rFonts w:hint="eastAsia" w:asciiTheme="minorEastAsia" w:hAnsiTheme="minorEastAsia"/>
          <w:color w:val="auto"/>
          <w:sz w:val="24"/>
          <w:szCs w:val="24"/>
          <w:shd w:val="clear" w:color="auto" w:fill="FFFFFF"/>
        </w:rPr>
        <w:t>采购单位：</w:t>
      </w:r>
      <w:r>
        <w:rPr>
          <w:rFonts w:hint="eastAsia" w:asciiTheme="minorEastAsia" w:hAnsiTheme="minorEastAsia"/>
          <w:color w:val="auto"/>
          <w:sz w:val="24"/>
          <w:szCs w:val="24"/>
          <w:shd w:val="clear" w:color="auto" w:fill="FFFFFF"/>
          <w:lang w:eastAsia="zh-CN"/>
        </w:rPr>
        <w:t>江苏省启东市东南中学</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地址：启东市</w:t>
      </w:r>
      <w:r>
        <w:rPr>
          <w:rFonts w:hint="eastAsia" w:asciiTheme="minorEastAsia" w:hAnsiTheme="minorEastAsia"/>
          <w:color w:val="auto"/>
          <w:sz w:val="24"/>
          <w:szCs w:val="24"/>
          <w:shd w:val="clear" w:color="auto" w:fill="FFFFFF"/>
          <w:lang w:eastAsia="zh-CN"/>
        </w:rPr>
        <w:t>汇龙镇启秀北路</w:t>
      </w:r>
      <w:r>
        <w:rPr>
          <w:rFonts w:hint="eastAsia" w:asciiTheme="minorEastAsia" w:hAnsiTheme="minorEastAsia"/>
          <w:color w:val="auto"/>
          <w:sz w:val="24"/>
          <w:szCs w:val="24"/>
          <w:shd w:val="clear" w:color="auto" w:fill="FFFFFF"/>
          <w:lang w:val="en-US" w:eastAsia="zh-CN"/>
        </w:rPr>
        <w:t>536号</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cs="宋体" w:asciiTheme="minorEastAsia" w:hAnsiTheme="minorEastAsia"/>
          <w:color w:val="auto"/>
          <w:kern w:val="0"/>
          <w:sz w:val="24"/>
          <w:szCs w:val="24"/>
        </w:rPr>
      </w:pPr>
      <w:r>
        <w:rPr>
          <w:rFonts w:hint="eastAsia" w:asciiTheme="minorEastAsia" w:hAnsiTheme="minorEastAsia"/>
          <w:color w:val="auto"/>
          <w:sz w:val="24"/>
          <w:szCs w:val="24"/>
          <w:shd w:val="clear" w:color="auto" w:fill="FFFFFF"/>
        </w:rPr>
        <w:t>联系电话：</w:t>
      </w:r>
      <w:r>
        <w:rPr>
          <w:rFonts w:hint="eastAsia" w:asciiTheme="minorEastAsia" w:hAnsiTheme="minorEastAsia"/>
          <w:color w:val="auto"/>
          <w:sz w:val="24"/>
          <w:szCs w:val="24"/>
          <w:shd w:val="clear" w:color="auto" w:fill="FFFFFF"/>
          <w:lang w:val="en-US" w:eastAsia="zh-CN"/>
        </w:rPr>
        <w:t>0513-83790130</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采购代理机构：江苏方桂圆工程项目管理有限公司</w:t>
      </w:r>
    </w:p>
    <w:p>
      <w:pPr>
        <w:keepNext w:val="0"/>
        <w:keepLines w:val="0"/>
        <w:pageBreakBefore w:val="0"/>
        <w:kinsoku/>
        <w:wordWrap/>
        <w:overflowPunct/>
        <w:topLinePunct w:val="0"/>
        <w:autoSpaceDE/>
        <w:autoSpaceDN/>
        <w:bidi w:val="0"/>
        <w:adjustRightInd/>
        <w:spacing w:line="480" w:lineRule="exact"/>
        <w:ind w:firstLine="560"/>
        <w:jc w:val="left"/>
        <w:textAlignment w:val="auto"/>
        <w:rPr>
          <w:rFonts w:hint="eastAsia" w:cs="仿宋" w:asciiTheme="minorEastAsia" w:hAnsiTheme="minorEastAsia" w:eastAsiaTheme="minorEastAsia"/>
          <w:color w:val="auto"/>
          <w:sz w:val="24"/>
          <w:szCs w:val="24"/>
          <w:lang w:eastAsia="zh-CN"/>
        </w:rPr>
      </w:pPr>
      <w:r>
        <w:rPr>
          <w:rFonts w:hint="eastAsia" w:cs="仿宋" w:asciiTheme="minorEastAsia" w:hAnsiTheme="minorEastAsia"/>
          <w:color w:val="auto"/>
          <w:sz w:val="24"/>
          <w:szCs w:val="24"/>
        </w:rPr>
        <w:t>联系人：</w:t>
      </w:r>
      <w:r>
        <w:rPr>
          <w:rFonts w:hint="eastAsia" w:cs="仿宋" w:asciiTheme="minorEastAsia" w:hAnsiTheme="minorEastAsia"/>
          <w:color w:val="auto"/>
          <w:sz w:val="24"/>
          <w:szCs w:val="24"/>
          <w:lang w:eastAsia="zh-CN"/>
        </w:rPr>
        <w:t>袁甜甜</w:t>
      </w:r>
    </w:p>
    <w:p>
      <w:pPr>
        <w:keepNext w:val="0"/>
        <w:keepLines w:val="0"/>
        <w:pageBreakBefore w:val="0"/>
        <w:kinsoku/>
        <w:wordWrap/>
        <w:overflowPunct/>
        <w:topLinePunct w:val="0"/>
        <w:autoSpaceDE/>
        <w:autoSpaceDN/>
        <w:bidi w:val="0"/>
        <w:adjustRightInd/>
        <w:spacing w:line="480" w:lineRule="exact"/>
        <w:ind w:firstLine="560"/>
        <w:jc w:val="left"/>
        <w:textAlignment w:val="auto"/>
        <w:rPr>
          <w:rFonts w:cs="仿宋" w:asciiTheme="minorEastAsia" w:hAnsiTheme="minorEastAsia"/>
          <w:color w:val="auto"/>
          <w:sz w:val="24"/>
          <w:szCs w:val="24"/>
        </w:rPr>
      </w:pPr>
      <w:r>
        <w:rPr>
          <w:rFonts w:hint="eastAsia" w:cs="仿宋" w:asciiTheme="minorEastAsia" w:hAnsiTheme="minorEastAsia"/>
          <w:color w:val="auto"/>
          <w:sz w:val="24"/>
          <w:szCs w:val="24"/>
        </w:rPr>
        <w:t>地址：启东市万豪花园29幢</w:t>
      </w:r>
    </w:p>
    <w:p>
      <w:pPr>
        <w:keepNext w:val="0"/>
        <w:keepLines w:val="0"/>
        <w:pageBreakBefore w:val="0"/>
        <w:kinsoku/>
        <w:wordWrap/>
        <w:overflowPunct/>
        <w:topLinePunct w:val="0"/>
        <w:autoSpaceDE/>
        <w:autoSpaceDN/>
        <w:bidi w:val="0"/>
        <w:adjustRightInd/>
        <w:spacing w:line="480" w:lineRule="exact"/>
        <w:ind w:firstLine="560"/>
        <w:jc w:val="left"/>
        <w:textAlignment w:val="auto"/>
        <w:rPr>
          <w:rFonts w:hint="default" w:cs="仿宋" w:asciiTheme="minorEastAsia" w:hAnsiTheme="minorEastAsia" w:eastAsiaTheme="minorEastAsia"/>
          <w:color w:val="auto"/>
          <w:sz w:val="24"/>
          <w:szCs w:val="24"/>
          <w:lang w:val="en-US" w:eastAsia="zh-CN"/>
        </w:rPr>
      </w:pPr>
      <w:r>
        <w:rPr>
          <w:rFonts w:hint="eastAsia" w:cs="仿宋" w:asciiTheme="minorEastAsia" w:hAnsiTheme="minorEastAsia"/>
          <w:color w:val="auto"/>
          <w:sz w:val="24"/>
          <w:szCs w:val="24"/>
        </w:rPr>
        <w:t>联系方法：0513-</w:t>
      </w:r>
      <w:r>
        <w:rPr>
          <w:rFonts w:hint="eastAsia" w:cs="仿宋" w:asciiTheme="minorEastAsia" w:hAnsiTheme="minorEastAsia"/>
          <w:color w:val="auto"/>
          <w:sz w:val="24"/>
          <w:szCs w:val="24"/>
          <w:lang w:val="en-US" w:eastAsia="zh-CN"/>
        </w:rPr>
        <w:t>83351660</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Theme="minorEastAsia" w:hAnsiTheme="minorEastAsia"/>
          <w:b/>
          <w:color w:val="auto"/>
          <w:sz w:val="24"/>
          <w:szCs w:val="24"/>
          <w:shd w:val="clear" w:color="auto" w:fill="FFFFFF"/>
        </w:rPr>
      </w:pPr>
      <w:r>
        <w:rPr>
          <w:rFonts w:hint="eastAsia" w:asciiTheme="minorEastAsia" w:hAnsiTheme="minorEastAsia"/>
          <w:b/>
          <w:color w:val="auto"/>
          <w:sz w:val="24"/>
          <w:szCs w:val="24"/>
          <w:shd w:val="clear" w:color="auto" w:fill="FFFFFF"/>
        </w:rPr>
        <w:t>二、采购项目的名称、预算金额、最高限价：</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cs="仿宋_GB2312" w:asciiTheme="minorEastAsia" w:hAnsiTheme="minorEastAsia"/>
          <w:color w:val="auto"/>
          <w:sz w:val="24"/>
          <w:szCs w:val="24"/>
        </w:rPr>
      </w:pPr>
      <w:r>
        <w:rPr>
          <w:rFonts w:hint="eastAsia" w:cs="仿宋_GB2312" w:asciiTheme="minorEastAsia" w:hAnsiTheme="minorEastAsia"/>
          <w:color w:val="auto"/>
          <w:sz w:val="24"/>
          <w:szCs w:val="24"/>
        </w:rPr>
        <w:t>项目名称：</w:t>
      </w:r>
      <w:r>
        <w:rPr>
          <w:rFonts w:hint="eastAsia" w:cs="仿宋_GB2312" w:asciiTheme="minorEastAsia" w:hAnsiTheme="minorEastAsia"/>
          <w:color w:val="auto"/>
          <w:sz w:val="24"/>
          <w:szCs w:val="24"/>
          <w:lang w:eastAsia="zh-CN"/>
        </w:rPr>
        <w:t>启东市东南中学2023级高一新生校服采购项目</w:t>
      </w:r>
    </w:p>
    <w:p>
      <w:pPr>
        <w:keepNext w:val="0"/>
        <w:keepLines w:val="0"/>
        <w:pageBreakBefore w:val="0"/>
        <w:kinsoku/>
        <w:wordWrap/>
        <w:overflowPunct/>
        <w:topLinePunct w:val="0"/>
        <w:autoSpaceDE/>
        <w:autoSpaceDN/>
        <w:bidi w:val="0"/>
        <w:adjustRightInd/>
        <w:spacing w:line="480" w:lineRule="exact"/>
        <w:ind w:firstLine="480" w:firstLineChars="200"/>
        <w:textAlignment w:val="auto"/>
        <w:rPr>
          <w:rFonts w:cs="仿宋_GB2312" w:asciiTheme="minorEastAsia" w:hAnsiTheme="minorEastAsia"/>
          <w:color w:val="auto"/>
          <w:sz w:val="24"/>
          <w:szCs w:val="24"/>
          <w:shd w:val="clear" w:color="auto" w:fill="auto"/>
        </w:rPr>
      </w:pPr>
      <w:r>
        <w:rPr>
          <w:rFonts w:hint="eastAsia" w:cs="仿宋_GB2312" w:asciiTheme="minorEastAsia" w:hAnsiTheme="minorEastAsia"/>
          <w:color w:val="auto"/>
          <w:sz w:val="24"/>
          <w:szCs w:val="24"/>
        </w:rPr>
        <w:t>预算金额</w:t>
      </w:r>
      <w:r>
        <w:rPr>
          <w:rFonts w:hint="eastAsia" w:cs="仿宋_GB2312" w:asciiTheme="minorEastAsia" w:hAnsiTheme="minorEastAsia"/>
          <w:color w:val="auto"/>
          <w:sz w:val="24"/>
          <w:szCs w:val="24"/>
          <w:shd w:val="clear" w:color="auto" w:fill="auto"/>
        </w:rPr>
        <w:t>：</w:t>
      </w:r>
      <w:r>
        <w:rPr>
          <w:rFonts w:hint="eastAsia" w:cs="仿宋_GB2312" w:asciiTheme="minorEastAsia" w:hAnsiTheme="minorEastAsia"/>
          <w:color w:val="auto"/>
          <w:sz w:val="24"/>
          <w:szCs w:val="24"/>
          <w:highlight w:val="none"/>
          <w:shd w:val="clear" w:color="auto" w:fill="auto"/>
        </w:rPr>
        <w:t>人民币</w:t>
      </w:r>
      <w:r>
        <w:rPr>
          <w:rFonts w:hint="eastAsia" w:cs="仿宋_GB2312" w:asciiTheme="minorEastAsia" w:hAnsiTheme="minorEastAsia"/>
          <w:color w:val="auto"/>
          <w:sz w:val="24"/>
          <w:szCs w:val="24"/>
          <w:highlight w:val="none"/>
          <w:shd w:val="clear" w:color="auto" w:fill="auto"/>
          <w:lang w:val="en-US" w:eastAsia="zh-CN"/>
        </w:rPr>
        <w:t>30.15</w:t>
      </w:r>
      <w:r>
        <w:rPr>
          <w:rFonts w:hint="eastAsia" w:cs="仿宋_GB2312" w:asciiTheme="minorEastAsia" w:hAnsiTheme="minorEastAsia"/>
          <w:color w:val="auto"/>
          <w:sz w:val="24"/>
          <w:szCs w:val="24"/>
          <w:highlight w:val="none"/>
          <w:shd w:val="clear" w:color="auto" w:fill="auto"/>
        </w:rPr>
        <w:t>万元</w:t>
      </w:r>
    </w:p>
    <w:p>
      <w:pPr>
        <w:keepNext w:val="0"/>
        <w:keepLines w:val="0"/>
        <w:pageBreakBefore w:val="0"/>
        <w:kinsoku/>
        <w:wordWrap/>
        <w:overflowPunct/>
        <w:topLinePunct w:val="0"/>
        <w:autoSpaceDE/>
        <w:autoSpaceDN/>
        <w:bidi w:val="0"/>
        <w:adjustRightInd/>
        <w:snapToGrid w:val="0"/>
        <w:spacing w:line="480" w:lineRule="exact"/>
        <w:ind w:firstLine="480" w:firstLineChars="200"/>
        <w:textAlignment w:val="auto"/>
        <w:rPr>
          <w:rFonts w:hint="default" w:asciiTheme="minorEastAsia" w:hAnsiTheme="minorEastAsia" w:eastAsiaTheme="minorEastAsia"/>
          <w:b w:val="0"/>
          <w:bCs/>
          <w:color w:val="auto"/>
          <w:sz w:val="24"/>
          <w:szCs w:val="24"/>
          <w:shd w:val="clear" w:color="auto" w:fill="auto"/>
          <w:lang w:val="en-US" w:eastAsia="zh-CN"/>
        </w:rPr>
      </w:pPr>
      <w:r>
        <w:rPr>
          <w:rFonts w:hint="eastAsia" w:asciiTheme="minorEastAsia" w:hAnsiTheme="minorEastAsia"/>
          <w:b w:val="0"/>
          <w:bCs/>
          <w:color w:val="auto"/>
          <w:sz w:val="24"/>
          <w:szCs w:val="24"/>
          <w:shd w:val="clear" w:color="auto" w:fill="auto"/>
          <w:lang w:eastAsia="zh-CN"/>
        </w:rPr>
        <w:t>最高限价：</w:t>
      </w:r>
      <w:r>
        <w:rPr>
          <w:rFonts w:hint="eastAsia" w:asciiTheme="minorEastAsia" w:hAnsiTheme="minorEastAsia"/>
          <w:b/>
          <w:bCs w:val="0"/>
          <w:color w:val="auto"/>
          <w:sz w:val="24"/>
          <w:szCs w:val="24"/>
          <w:shd w:val="clear" w:color="auto" w:fill="auto"/>
          <w:lang w:eastAsia="zh-CN"/>
        </w:rPr>
        <w:t>单价最高限价：春秋季校服</w:t>
      </w:r>
      <w:r>
        <w:rPr>
          <w:rFonts w:hint="eastAsia" w:asciiTheme="minorEastAsia" w:hAnsiTheme="minorEastAsia"/>
          <w:b/>
          <w:bCs w:val="0"/>
          <w:color w:val="auto"/>
          <w:sz w:val="24"/>
          <w:szCs w:val="24"/>
          <w:shd w:val="clear" w:color="auto" w:fill="auto"/>
          <w:lang w:val="en-US" w:eastAsia="zh-CN"/>
        </w:rPr>
        <w:t>220元/套/生；夏季校服120元/套/生；冬季校服330元/套/生；合计670元/生；总价最高限价30.15万元。报价超过单价最高限价和总价最高限价的均为无效报价。</w:t>
      </w:r>
    </w:p>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asciiTheme="minorEastAsia" w:hAnsiTheme="minorEastAsia"/>
          <w:color w:val="auto"/>
          <w:sz w:val="24"/>
          <w:szCs w:val="24"/>
          <w:shd w:val="clear" w:color="auto" w:fill="auto"/>
        </w:rPr>
      </w:pPr>
      <w:r>
        <w:rPr>
          <w:rFonts w:hint="eastAsia" w:asciiTheme="minorEastAsia" w:hAnsiTheme="minorEastAsia"/>
          <w:b/>
          <w:color w:val="auto"/>
          <w:sz w:val="24"/>
          <w:szCs w:val="24"/>
          <w:shd w:val="clear" w:color="auto" w:fill="auto"/>
        </w:rPr>
        <w:t>三、采购人的采购需求：</w:t>
      </w:r>
      <w:r>
        <w:rPr>
          <w:rFonts w:hint="eastAsia" w:asciiTheme="minorEastAsia" w:hAnsiTheme="minorEastAsia"/>
          <w:color w:val="auto"/>
          <w:sz w:val="24"/>
          <w:szCs w:val="24"/>
          <w:shd w:val="clear" w:color="auto" w:fill="auto"/>
        </w:rPr>
        <w:t>具体内容详见招标文件第一部分“招标文件正文”中第六点。</w:t>
      </w:r>
    </w:p>
    <w:p>
      <w:pPr>
        <w:keepNext w:val="0"/>
        <w:keepLines w:val="0"/>
        <w:pageBreakBefore w:val="0"/>
        <w:kinsoku/>
        <w:wordWrap/>
        <w:overflowPunct/>
        <w:topLinePunct w:val="0"/>
        <w:autoSpaceDE/>
        <w:autoSpaceDN/>
        <w:bidi w:val="0"/>
        <w:adjustRightInd/>
        <w:spacing w:line="480" w:lineRule="exact"/>
        <w:ind w:firstLine="482" w:firstLineChars="200"/>
        <w:textAlignment w:val="auto"/>
        <w:rPr>
          <w:rFonts w:asciiTheme="minorEastAsia" w:hAnsiTheme="minorEastAsia"/>
          <w:b/>
          <w:color w:val="auto"/>
          <w:sz w:val="24"/>
          <w:szCs w:val="24"/>
          <w:shd w:val="clear" w:color="auto" w:fill="FFFFFF"/>
        </w:rPr>
      </w:pPr>
      <w:r>
        <w:rPr>
          <w:rFonts w:hint="eastAsia" w:asciiTheme="minorEastAsia" w:hAnsiTheme="minorEastAsia"/>
          <w:b/>
          <w:color w:val="auto"/>
          <w:sz w:val="24"/>
          <w:szCs w:val="24"/>
          <w:shd w:val="clear" w:color="auto" w:fill="FFFFFF"/>
        </w:rPr>
        <w:t>四、投标人的资格要求：</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lang w:eastAsia="zh-CN"/>
        </w:rPr>
        <w:t>（一）</w:t>
      </w:r>
      <w:r>
        <w:rPr>
          <w:rFonts w:hint="eastAsia" w:asciiTheme="minorEastAsia" w:hAnsiTheme="minorEastAsia"/>
          <w:b w:val="0"/>
          <w:bCs w:val="0"/>
          <w:color w:val="auto"/>
          <w:sz w:val="24"/>
          <w:szCs w:val="24"/>
        </w:rPr>
        <w:t>法定基本条件:</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符合《政府采购法》第二十二条的相关规定：</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1.具有独立承担民事责任的能力；</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2.具有良好的商业信誉和健全的</w:t>
      </w:r>
      <w:r>
        <w:rPr>
          <w:rFonts w:asciiTheme="minorEastAsia" w:hAnsiTheme="minorEastAsia"/>
          <w:b w:val="0"/>
          <w:bCs w:val="0"/>
          <w:color w:val="auto"/>
          <w:sz w:val="24"/>
          <w:szCs w:val="24"/>
        </w:rPr>
        <w:fldChar w:fldCharType="begin"/>
      </w:r>
      <w:r>
        <w:rPr>
          <w:rFonts w:asciiTheme="minorEastAsia" w:hAnsiTheme="minorEastAsia"/>
          <w:b w:val="0"/>
          <w:bCs w:val="0"/>
          <w:color w:val="auto"/>
          <w:sz w:val="24"/>
          <w:szCs w:val="24"/>
        </w:rPr>
        <w:instrText xml:space="preserve"> HYPERLINK "https://baike.baidu.com/item/%E8%B4%A2%E5%8A%A1%E4%BC%9A%E8%AE%A1%E5%88%B6%E5%BA%A6" \t "https://baike.baidu.com/item/%E4%B8%AD%E5%8D%8E%E4%BA%BA%E6%B0%91%E5%85%B1%E5%92%8C%E5%9B%BD%E6%94%BF%E5%BA%9C%E9%87%87%E8%B4%AD%E6%B3%95/_blank" </w:instrText>
      </w:r>
      <w:r>
        <w:rPr>
          <w:rFonts w:asciiTheme="minorEastAsia" w:hAnsiTheme="minorEastAsia"/>
          <w:b w:val="0"/>
          <w:bCs w:val="0"/>
          <w:color w:val="auto"/>
          <w:sz w:val="24"/>
          <w:szCs w:val="24"/>
        </w:rPr>
        <w:fldChar w:fldCharType="separate"/>
      </w:r>
      <w:r>
        <w:rPr>
          <w:rFonts w:hint="eastAsia" w:asciiTheme="minorEastAsia" w:hAnsiTheme="minorEastAsia"/>
          <w:b w:val="0"/>
          <w:bCs w:val="0"/>
          <w:color w:val="auto"/>
          <w:sz w:val="24"/>
          <w:szCs w:val="24"/>
        </w:rPr>
        <w:t>财务会计制度</w:t>
      </w:r>
      <w:r>
        <w:rPr>
          <w:rFonts w:hint="eastAsia" w:asciiTheme="minorEastAsia" w:hAnsiTheme="minorEastAsia"/>
          <w:b w:val="0"/>
          <w:bCs w:val="0"/>
          <w:color w:val="auto"/>
          <w:sz w:val="24"/>
          <w:szCs w:val="24"/>
        </w:rPr>
        <w:fldChar w:fldCharType="end"/>
      </w:r>
      <w:r>
        <w:rPr>
          <w:rFonts w:asciiTheme="minorEastAsia" w:hAnsiTheme="minorEastAsia"/>
          <w:b w:val="0"/>
          <w:bCs w:val="0"/>
          <w:color w:val="auto"/>
          <w:sz w:val="24"/>
          <w:szCs w:val="24"/>
        </w:rPr>
        <w:t>；</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3.具有履行合同所必需的设备和专业技术能力；</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4.有依法缴纳税收和社会保障资金的良好记录；</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5.参加政府采购活动前三年内，在经营活动中没有重大违法记录；</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6.法律、行政法规规定的其他条件。</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（二）法定特定条件：</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1.符合《中华人民共和国政府采购法》第22条规定；</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2.投标人须是在中华人民共和国境内注册的具有独立承担民事责任能力的法人或其他组织（提供法人或其他组织的营业执照等证明文件）；</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lang w:val="en-US" w:eastAsia="zh-CN"/>
        </w:rPr>
        <w:t>3</w:t>
      </w:r>
      <w:r>
        <w:rPr>
          <w:rFonts w:hint="eastAsia" w:asciiTheme="minorEastAsia" w:hAnsiTheme="minorEastAsia"/>
          <w:b w:val="0"/>
          <w:bCs w:val="0"/>
          <w:color w:val="auto"/>
          <w:sz w:val="24"/>
          <w:szCs w:val="24"/>
        </w:rPr>
        <w:t>.本项目不接受联合体投标。</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（三）禁止情形：</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拒绝以下供应商参与投标：</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asciiTheme="minorEastAsia" w:hAnsiTheme="minorEastAsia"/>
          <w:b w:val="0"/>
          <w:bCs w:val="0"/>
          <w:color w:val="auto"/>
          <w:sz w:val="24"/>
          <w:szCs w:val="24"/>
        </w:rPr>
      </w:pPr>
      <w:r>
        <w:rPr>
          <w:rFonts w:hint="eastAsia" w:asciiTheme="minorEastAsia" w:hAnsiTheme="minorEastAsia"/>
          <w:b w:val="0"/>
          <w:bCs w:val="0"/>
          <w:color w:val="auto"/>
          <w:sz w:val="24"/>
          <w:szCs w:val="24"/>
        </w:rPr>
        <w:t>1.单位负责人为同一人或者存在直接控股、管理关系的不同供应商，不得参加同一合同项下的政府采购活动。</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五、获取招标文件的时间期限、地点及方式</w:t>
      </w:r>
      <w:r>
        <w:rPr>
          <w:rFonts w:hint="eastAsia" w:cs="宋体" w:asciiTheme="minorEastAsia" w:hAnsiTheme="minorEastAsia"/>
          <w:b/>
          <w:color w:val="auto"/>
          <w:kern w:val="0"/>
          <w:sz w:val="24"/>
          <w:szCs w:val="24"/>
          <w:lang w:eastAsia="zh-CN"/>
        </w:rPr>
        <w:t>及招标文件售价</w:t>
      </w:r>
      <w:r>
        <w:rPr>
          <w:rFonts w:hint="eastAsia" w:cs="宋体" w:asciiTheme="minorEastAsia" w:hAnsiTheme="minorEastAsia"/>
          <w:b/>
          <w:color w:val="auto"/>
          <w:kern w:val="0"/>
          <w:sz w:val="24"/>
          <w:szCs w:val="24"/>
        </w:rPr>
        <w:t>：</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1.获取招标文件的时间、期限：自本招标公告上网发布之日起。</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2.获取招标文件的地点、方式：招标文件附于本招标公告后，与本招标公告一并发布上网，投标人可自行从网络下载(下载网址: http://www.jsqdjyj.com/qdjt/index.html</w:t>
      </w:r>
      <w:r>
        <w:rPr>
          <w:rFonts w:hint="eastAsia" w:cs="宋体" w:asciiTheme="minorEastAsia" w:hAnsiTheme="minorEastAsia"/>
          <w:color w:val="auto"/>
          <w:kern w:val="0"/>
          <w:sz w:val="24"/>
          <w:szCs w:val="24"/>
          <w:lang w:eastAsia="zh-CN"/>
        </w:rPr>
        <w:t>）</w:t>
      </w:r>
      <w:r>
        <w:rPr>
          <w:rFonts w:hint="eastAsia" w:cs="宋体" w:asciiTheme="minorEastAsia" w:hAnsiTheme="minorEastAsia"/>
          <w:color w:val="auto"/>
          <w:kern w:val="0"/>
          <w:sz w:val="24"/>
          <w:szCs w:val="24"/>
        </w:rPr>
        <w:t>。</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hint="eastAsia" w:cs="宋体" w:asciiTheme="minorEastAsia" w:hAnsiTheme="minorEastAsia"/>
          <w:b w:val="0"/>
          <w:bCs/>
          <w:color w:val="auto"/>
          <w:kern w:val="0"/>
          <w:sz w:val="24"/>
          <w:szCs w:val="24"/>
          <w:lang w:eastAsia="zh-CN"/>
        </w:rPr>
      </w:pPr>
      <w:r>
        <w:rPr>
          <w:rFonts w:hint="eastAsia" w:cs="宋体" w:asciiTheme="minorEastAsia" w:hAnsiTheme="minorEastAsia"/>
          <w:b w:val="0"/>
          <w:bCs/>
          <w:color w:val="auto"/>
          <w:kern w:val="0"/>
          <w:sz w:val="24"/>
          <w:szCs w:val="24"/>
        </w:rPr>
        <w:t>3.</w:t>
      </w:r>
      <w:r>
        <w:rPr>
          <w:rFonts w:hint="eastAsia" w:cs="宋体" w:asciiTheme="minorEastAsia" w:hAnsiTheme="minorEastAsia"/>
          <w:b w:val="0"/>
          <w:bCs/>
          <w:color w:val="auto"/>
          <w:kern w:val="0"/>
          <w:sz w:val="24"/>
          <w:szCs w:val="24"/>
          <w:lang w:eastAsia="zh-CN"/>
        </w:rPr>
        <w:t>招标</w:t>
      </w:r>
      <w:r>
        <w:rPr>
          <w:rFonts w:hint="eastAsia" w:cs="宋体" w:asciiTheme="minorEastAsia" w:hAnsiTheme="minorEastAsia"/>
          <w:b w:val="0"/>
          <w:bCs/>
          <w:color w:val="auto"/>
          <w:kern w:val="0"/>
          <w:sz w:val="24"/>
          <w:szCs w:val="24"/>
        </w:rPr>
        <w:t>文件售价：100元，无论是否成交，均不予退还。</w:t>
      </w:r>
      <w:r>
        <w:rPr>
          <w:rFonts w:hint="eastAsia" w:cs="宋体" w:asciiTheme="minorEastAsia" w:hAnsiTheme="minorEastAsia"/>
          <w:b w:val="0"/>
          <w:bCs/>
          <w:color w:val="auto"/>
          <w:kern w:val="0"/>
          <w:sz w:val="24"/>
          <w:szCs w:val="24"/>
          <w:lang w:eastAsia="zh-CN"/>
        </w:rPr>
        <w:t>在递交投标文件时同时递交。</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六、公告期限：</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highlight w:val="none"/>
          <w:shd w:val="clear" w:color="auto" w:fill="auto"/>
        </w:rPr>
      </w:pPr>
      <w:r>
        <w:rPr>
          <w:rFonts w:hint="eastAsia" w:cs="宋体" w:asciiTheme="minorEastAsia" w:hAnsiTheme="minorEastAsia"/>
          <w:color w:val="auto"/>
          <w:kern w:val="0"/>
          <w:sz w:val="24"/>
          <w:szCs w:val="24"/>
          <w:highlight w:val="none"/>
          <w:shd w:val="clear" w:color="auto" w:fill="auto"/>
        </w:rPr>
        <w:t>本招标公告的公告期限为5个工作日。</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b/>
          <w:color w:val="auto"/>
          <w:kern w:val="0"/>
          <w:sz w:val="24"/>
          <w:szCs w:val="24"/>
          <w:highlight w:val="none"/>
          <w:shd w:val="clear" w:color="auto" w:fill="auto"/>
        </w:rPr>
      </w:pPr>
      <w:r>
        <w:rPr>
          <w:rFonts w:hint="eastAsia" w:cs="宋体" w:asciiTheme="minorEastAsia" w:hAnsiTheme="minorEastAsia"/>
          <w:b/>
          <w:color w:val="auto"/>
          <w:kern w:val="0"/>
          <w:sz w:val="24"/>
          <w:szCs w:val="24"/>
          <w:highlight w:val="none"/>
          <w:shd w:val="clear" w:color="auto" w:fill="auto"/>
        </w:rPr>
        <w:t>七、投标截止时间、开标时间及地点：</w:t>
      </w:r>
    </w:p>
    <w:p>
      <w:pPr>
        <w:keepNext w:val="0"/>
        <w:keepLines w:val="0"/>
        <w:pageBreakBefore w:val="0"/>
        <w:widowControl/>
        <w:kinsoku/>
        <w:wordWrap/>
        <w:overflowPunct/>
        <w:topLinePunct w:val="0"/>
        <w:autoSpaceDE/>
        <w:autoSpaceDN/>
        <w:bidi w:val="0"/>
        <w:adjustRightInd/>
        <w:spacing w:line="480" w:lineRule="exact"/>
        <w:jc w:val="left"/>
        <w:textAlignment w:val="auto"/>
        <w:rPr>
          <w:rFonts w:cs="宋体" w:asciiTheme="minorEastAsia" w:hAnsiTheme="minorEastAsia"/>
          <w:color w:val="auto"/>
          <w:kern w:val="0"/>
          <w:sz w:val="24"/>
          <w:szCs w:val="24"/>
          <w:highlight w:val="none"/>
          <w:shd w:val="clear" w:color="auto" w:fill="auto"/>
        </w:rPr>
      </w:pPr>
      <w:r>
        <w:rPr>
          <w:rFonts w:hint="eastAsia" w:cs="宋体" w:asciiTheme="minorEastAsia" w:hAnsiTheme="minorEastAsia"/>
          <w:color w:val="auto"/>
          <w:kern w:val="0"/>
          <w:sz w:val="24"/>
          <w:szCs w:val="24"/>
          <w:highlight w:val="none"/>
          <w:shd w:val="clear" w:color="auto" w:fill="auto"/>
        </w:rPr>
        <w:t>  投标时间：202</w:t>
      </w:r>
      <w:r>
        <w:rPr>
          <w:rFonts w:hint="eastAsia" w:cs="宋体" w:asciiTheme="minorEastAsia" w:hAnsiTheme="minorEastAsia"/>
          <w:color w:val="auto"/>
          <w:kern w:val="0"/>
          <w:sz w:val="24"/>
          <w:szCs w:val="24"/>
          <w:highlight w:val="none"/>
          <w:shd w:val="clear" w:color="auto" w:fill="auto"/>
          <w:lang w:val="en-US" w:eastAsia="zh-CN"/>
        </w:rPr>
        <w:t>4</w:t>
      </w:r>
      <w:r>
        <w:rPr>
          <w:rFonts w:hint="eastAsia" w:cs="宋体" w:asciiTheme="minorEastAsia" w:hAnsiTheme="minorEastAsia"/>
          <w:color w:val="auto"/>
          <w:kern w:val="0"/>
          <w:sz w:val="24"/>
          <w:szCs w:val="24"/>
          <w:highlight w:val="none"/>
          <w:shd w:val="clear" w:color="auto" w:fill="auto"/>
        </w:rPr>
        <w:t>年</w:t>
      </w:r>
      <w:r>
        <w:rPr>
          <w:rFonts w:hint="eastAsia" w:cs="宋体" w:asciiTheme="minorEastAsia" w:hAnsiTheme="minorEastAsia"/>
          <w:color w:val="auto"/>
          <w:kern w:val="0"/>
          <w:sz w:val="24"/>
          <w:szCs w:val="24"/>
          <w:highlight w:val="none"/>
          <w:shd w:val="clear" w:color="auto" w:fill="auto"/>
          <w:lang w:val="en-US" w:eastAsia="zh-CN"/>
        </w:rPr>
        <w:t>1</w:t>
      </w:r>
      <w:r>
        <w:rPr>
          <w:rFonts w:hint="eastAsia" w:cs="宋体" w:asciiTheme="minorEastAsia" w:hAnsiTheme="minorEastAsia"/>
          <w:color w:val="auto"/>
          <w:kern w:val="0"/>
          <w:sz w:val="24"/>
          <w:szCs w:val="24"/>
          <w:highlight w:val="none"/>
          <w:shd w:val="clear" w:color="auto" w:fill="auto"/>
        </w:rPr>
        <w:t>月</w:t>
      </w:r>
      <w:r>
        <w:rPr>
          <w:rFonts w:hint="eastAsia" w:cs="宋体" w:asciiTheme="minorEastAsia" w:hAnsiTheme="minorEastAsia"/>
          <w:color w:val="auto"/>
          <w:kern w:val="0"/>
          <w:sz w:val="24"/>
          <w:szCs w:val="24"/>
          <w:highlight w:val="none"/>
          <w:shd w:val="clear" w:color="auto" w:fill="auto"/>
          <w:lang w:val="en-US" w:eastAsia="zh-CN"/>
        </w:rPr>
        <w:t>3</w:t>
      </w:r>
      <w:r>
        <w:rPr>
          <w:rFonts w:hint="eastAsia" w:cs="宋体" w:asciiTheme="minorEastAsia" w:hAnsiTheme="minorEastAsia"/>
          <w:color w:val="auto"/>
          <w:kern w:val="0"/>
          <w:sz w:val="24"/>
          <w:szCs w:val="24"/>
          <w:highlight w:val="none"/>
          <w:shd w:val="clear" w:color="auto" w:fill="auto"/>
        </w:rPr>
        <w:t>日</w:t>
      </w:r>
      <w:r>
        <w:rPr>
          <w:rFonts w:hint="eastAsia" w:cs="宋体" w:asciiTheme="minorEastAsia" w:hAnsiTheme="minorEastAsia"/>
          <w:color w:val="auto"/>
          <w:kern w:val="0"/>
          <w:sz w:val="24"/>
          <w:szCs w:val="24"/>
          <w:highlight w:val="none"/>
          <w:shd w:val="clear" w:color="auto" w:fill="auto"/>
          <w:lang w:eastAsia="zh-CN"/>
        </w:rPr>
        <w:t>上</w:t>
      </w:r>
      <w:r>
        <w:rPr>
          <w:rFonts w:hint="eastAsia" w:cs="宋体" w:asciiTheme="minorEastAsia" w:hAnsiTheme="minorEastAsia"/>
          <w:color w:val="auto"/>
          <w:kern w:val="0"/>
          <w:sz w:val="24"/>
          <w:szCs w:val="24"/>
          <w:highlight w:val="none"/>
          <w:shd w:val="clear" w:color="auto" w:fill="auto"/>
        </w:rPr>
        <w:t>午</w:t>
      </w:r>
      <w:r>
        <w:rPr>
          <w:rFonts w:hint="eastAsia" w:cs="宋体" w:asciiTheme="minorEastAsia" w:hAnsiTheme="minorEastAsia"/>
          <w:color w:val="auto"/>
          <w:kern w:val="0"/>
          <w:sz w:val="24"/>
          <w:szCs w:val="24"/>
          <w:highlight w:val="none"/>
          <w:shd w:val="clear" w:color="auto" w:fill="auto"/>
          <w:lang w:val="en-US" w:eastAsia="zh-CN"/>
        </w:rPr>
        <w:t>8</w:t>
      </w:r>
      <w:r>
        <w:rPr>
          <w:rFonts w:hint="eastAsia" w:cs="宋体" w:asciiTheme="minorEastAsia" w:hAnsiTheme="minorEastAsia"/>
          <w:color w:val="auto"/>
          <w:kern w:val="0"/>
          <w:sz w:val="24"/>
          <w:szCs w:val="24"/>
          <w:highlight w:val="none"/>
          <w:shd w:val="clear" w:color="auto" w:fill="auto"/>
        </w:rPr>
        <w:t>:</w:t>
      </w:r>
      <w:r>
        <w:rPr>
          <w:rFonts w:hint="eastAsia" w:cs="宋体" w:asciiTheme="minorEastAsia" w:hAnsiTheme="minorEastAsia"/>
          <w:color w:val="auto"/>
          <w:kern w:val="0"/>
          <w:sz w:val="24"/>
          <w:szCs w:val="24"/>
          <w:highlight w:val="none"/>
          <w:shd w:val="clear" w:color="auto" w:fill="auto"/>
          <w:lang w:val="en-US" w:eastAsia="zh-CN"/>
        </w:rPr>
        <w:t>3</w:t>
      </w:r>
      <w:r>
        <w:rPr>
          <w:rFonts w:hint="eastAsia" w:cs="宋体" w:asciiTheme="minorEastAsia" w:hAnsiTheme="minorEastAsia"/>
          <w:color w:val="auto"/>
          <w:kern w:val="0"/>
          <w:sz w:val="24"/>
          <w:szCs w:val="24"/>
          <w:highlight w:val="none"/>
          <w:shd w:val="clear" w:color="auto" w:fill="auto"/>
        </w:rPr>
        <w:t>0-</w:t>
      </w:r>
      <w:r>
        <w:rPr>
          <w:rFonts w:hint="eastAsia" w:cs="宋体" w:asciiTheme="minorEastAsia" w:hAnsiTheme="minorEastAsia"/>
          <w:color w:val="auto"/>
          <w:kern w:val="0"/>
          <w:sz w:val="24"/>
          <w:szCs w:val="24"/>
          <w:highlight w:val="none"/>
          <w:shd w:val="clear" w:color="auto" w:fill="auto"/>
          <w:lang w:val="en-US" w:eastAsia="zh-CN"/>
        </w:rPr>
        <w:t>9</w:t>
      </w:r>
      <w:r>
        <w:rPr>
          <w:rFonts w:hint="eastAsia" w:cs="宋体" w:asciiTheme="minorEastAsia" w:hAnsiTheme="minorEastAsia"/>
          <w:color w:val="auto"/>
          <w:kern w:val="0"/>
          <w:sz w:val="24"/>
          <w:szCs w:val="24"/>
          <w:highlight w:val="none"/>
          <w:shd w:val="clear" w:color="auto" w:fill="auto"/>
        </w:rPr>
        <w:t>:</w:t>
      </w:r>
      <w:r>
        <w:rPr>
          <w:rFonts w:hint="eastAsia" w:cs="宋体" w:asciiTheme="minorEastAsia" w:hAnsiTheme="minorEastAsia"/>
          <w:color w:val="auto"/>
          <w:kern w:val="0"/>
          <w:sz w:val="24"/>
          <w:szCs w:val="24"/>
          <w:highlight w:val="none"/>
          <w:shd w:val="clear" w:color="auto" w:fill="auto"/>
          <w:lang w:val="en-US" w:eastAsia="zh-CN"/>
        </w:rPr>
        <w:t>0</w:t>
      </w:r>
      <w:r>
        <w:rPr>
          <w:rFonts w:hint="eastAsia" w:cs="宋体" w:asciiTheme="minorEastAsia" w:hAnsiTheme="minorEastAsia"/>
          <w:color w:val="auto"/>
          <w:kern w:val="0"/>
          <w:sz w:val="24"/>
          <w:szCs w:val="24"/>
          <w:highlight w:val="none"/>
          <w:shd w:val="clear" w:color="auto" w:fill="auto"/>
        </w:rPr>
        <w:t>0（北京时间）</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highlight w:val="none"/>
          <w:shd w:val="clear" w:color="auto" w:fill="auto"/>
        </w:rPr>
      </w:pPr>
      <w:r>
        <w:rPr>
          <w:rFonts w:hint="eastAsia" w:cs="宋体" w:asciiTheme="minorEastAsia" w:hAnsiTheme="minorEastAsia"/>
          <w:color w:val="auto"/>
          <w:kern w:val="0"/>
          <w:sz w:val="24"/>
          <w:szCs w:val="24"/>
          <w:highlight w:val="none"/>
          <w:shd w:val="clear" w:color="auto" w:fill="auto"/>
        </w:rPr>
        <w:t>投标截止时间：202</w:t>
      </w:r>
      <w:r>
        <w:rPr>
          <w:rFonts w:hint="eastAsia" w:cs="宋体" w:asciiTheme="minorEastAsia" w:hAnsiTheme="minorEastAsia"/>
          <w:color w:val="auto"/>
          <w:kern w:val="0"/>
          <w:sz w:val="24"/>
          <w:szCs w:val="24"/>
          <w:highlight w:val="none"/>
          <w:shd w:val="clear" w:color="auto" w:fill="auto"/>
          <w:lang w:val="en-US" w:eastAsia="zh-CN"/>
        </w:rPr>
        <w:t>4</w:t>
      </w:r>
      <w:r>
        <w:rPr>
          <w:rFonts w:hint="eastAsia" w:cs="宋体" w:asciiTheme="minorEastAsia" w:hAnsiTheme="minorEastAsia"/>
          <w:color w:val="auto"/>
          <w:kern w:val="0"/>
          <w:sz w:val="24"/>
          <w:szCs w:val="24"/>
          <w:highlight w:val="none"/>
          <w:shd w:val="clear" w:color="auto" w:fill="auto"/>
        </w:rPr>
        <w:t>年</w:t>
      </w:r>
      <w:r>
        <w:rPr>
          <w:rFonts w:hint="eastAsia" w:cs="宋体" w:asciiTheme="minorEastAsia" w:hAnsiTheme="minorEastAsia"/>
          <w:color w:val="auto"/>
          <w:kern w:val="0"/>
          <w:sz w:val="24"/>
          <w:szCs w:val="24"/>
          <w:highlight w:val="none"/>
          <w:shd w:val="clear" w:color="auto" w:fill="auto"/>
          <w:lang w:val="en-US" w:eastAsia="zh-CN"/>
        </w:rPr>
        <w:t>1</w:t>
      </w:r>
      <w:r>
        <w:rPr>
          <w:rFonts w:hint="eastAsia" w:cs="宋体" w:asciiTheme="minorEastAsia" w:hAnsiTheme="minorEastAsia"/>
          <w:color w:val="auto"/>
          <w:kern w:val="0"/>
          <w:sz w:val="24"/>
          <w:szCs w:val="24"/>
          <w:highlight w:val="none"/>
          <w:shd w:val="clear" w:color="auto" w:fill="auto"/>
        </w:rPr>
        <w:t>月</w:t>
      </w:r>
      <w:r>
        <w:rPr>
          <w:rFonts w:hint="eastAsia" w:cs="宋体" w:asciiTheme="minorEastAsia" w:hAnsiTheme="minorEastAsia"/>
          <w:color w:val="auto"/>
          <w:kern w:val="0"/>
          <w:sz w:val="24"/>
          <w:szCs w:val="24"/>
          <w:highlight w:val="none"/>
          <w:shd w:val="clear" w:color="auto" w:fill="auto"/>
          <w:lang w:val="en-US" w:eastAsia="zh-CN"/>
        </w:rPr>
        <w:t>3</w:t>
      </w:r>
      <w:r>
        <w:rPr>
          <w:rFonts w:hint="eastAsia" w:cs="宋体" w:asciiTheme="minorEastAsia" w:hAnsiTheme="minorEastAsia"/>
          <w:color w:val="auto"/>
          <w:kern w:val="0"/>
          <w:sz w:val="24"/>
          <w:szCs w:val="24"/>
          <w:highlight w:val="none"/>
          <w:shd w:val="clear" w:color="auto" w:fill="auto"/>
        </w:rPr>
        <w:t>日</w:t>
      </w:r>
      <w:r>
        <w:rPr>
          <w:rFonts w:hint="eastAsia" w:cs="宋体" w:asciiTheme="minorEastAsia" w:hAnsiTheme="minorEastAsia"/>
          <w:color w:val="auto"/>
          <w:kern w:val="0"/>
          <w:sz w:val="24"/>
          <w:szCs w:val="24"/>
          <w:highlight w:val="none"/>
          <w:shd w:val="clear" w:color="auto" w:fill="auto"/>
          <w:lang w:eastAsia="zh-CN"/>
        </w:rPr>
        <w:t>上</w:t>
      </w:r>
      <w:r>
        <w:rPr>
          <w:rFonts w:hint="eastAsia" w:cs="宋体" w:asciiTheme="minorEastAsia" w:hAnsiTheme="minorEastAsia"/>
          <w:color w:val="auto"/>
          <w:kern w:val="0"/>
          <w:sz w:val="24"/>
          <w:szCs w:val="24"/>
          <w:highlight w:val="none"/>
          <w:shd w:val="clear" w:color="auto" w:fill="auto"/>
        </w:rPr>
        <w:t>午</w:t>
      </w:r>
      <w:r>
        <w:rPr>
          <w:rFonts w:hint="eastAsia" w:cs="宋体" w:asciiTheme="minorEastAsia" w:hAnsiTheme="minorEastAsia"/>
          <w:color w:val="auto"/>
          <w:kern w:val="0"/>
          <w:sz w:val="24"/>
          <w:szCs w:val="24"/>
          <w:highlight w:val="none"/>
          <w:shd w:val="clear" w:color="auto" w:fill="auto"/>
          <w:lang w:val="en-US" w:eastAsia="zh-CN"/>
        </w:rPr>
        <w:t>9</w:t>
      </w:r>
      <w:r>
        <w:rPr>
          <w:rFonts w:hint="eastAsia" w:cs="宋体" w:asciiTheme="minorEastAsia" w:hAnsiTheme="minorEastAsia"/>
          <w:color w:val="auto"/>
          <w:kern w:val="0"/>
          <w:sz w:val="24"/>
          <w:szCs w:val="24"/>
          <w:highlight w:val="none"/>
          <w:shd w:val="clear" w:color="auto" w:fill="auto"/>
        </w:rPr>
        <w:t>:</w:t>
      </w:r>
      <w:r>
        <w:rPr>
          <w:rFonts w:hint="eastAsia" w:cs="宋体" w:asciiTheme="minorEastAsia" w:hAnsiTheme="minorEastAsia"/>
          <w:color w:val="auto"/>
          <w:kern w:val="0"/>
          <w:sz w:val="24"/>
          <w:szCs w:val="24"/>
          <w:highlight w:val="none"/>
          <w:shd w:val="clear" w:color="auto" w:fill="auto"/>
          <w:lang w:val="en-US" w:eastAsia="zh-CN"/>
        </w:rPr>
        <w:t>0</w:t>
      </w:r>
      <w:r>
        <w:rPr>
          <w:rFonts w:hint="eastAsia" w:cs="宋体" w:asciiTheme="minorEastAsia" w:hAnsiTheme="minorEastAsia"/>
          <w:color w:val="auto"/>
          <w:kern w:val="0"/>
          <w:sz w:val="24"/>
          <w:szCs w:val="24"/>
          <w:highlight w:val="none"/>
          <w:shd w:val="clear" w:color="auto" w:fill="auto"/>
        </w:rPr>
        <w:t>0（北京时间）</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highlight w:val="none"/>
          <w:shd w:val="clear" w:color="auto" w:fill="auto"/>
        </w:rPr>
      </w:pPr>
      <w:r>
        <w:rPr>
          <w:rFonts w:hint="eastAsia" w:cs="宋体" w:asciiTheme="minorEastAsia" w:hAnsiTheme="minorEastAsia"/>
          <w:color w:val="auto"/>
          <w:kern w:val="0"/>
          <w:sz w:val="24"/>
          <w:szCs w:val="24"/>
          <w:highlight w:val="none"/>
          <w:shd w:val="clear" w:color="auto" w:fill="auto"/>
        </w:rPr>
        <w:t>开标时间：202</w:t>
      </w:r>
      <w:r>
        <w:rPr>
          <w:rFonts w:hint="eastAsia" w:cs="宋体" w:asciiTheme="minorEastAsia" w:hAnsiTheme="minorEastAsia"/>
          <w:color w:val="auto"/>
          <w:kern w:val="0"/>
          <w:sz w:val="24"/>
          <w:szCs w:val="24"/>
          <w:highlight w:val="none"/>
          <w:shd w:val="clear" w:color="auto" w:fill="auto"/>
          <w:lang w:val="en-US" w:eastAsia="zh-CN"/>
        </w:rPr>
        <w:t>4</w:t>
      </w:r>
      <w:r>
        <w:rPr>
          <w:rFonts w:hint="eastAsia" w:cs="宋体" w:asciiTheme="minorEastAsia" w:hAnsiTheme="minorEastAsia"/>
          <w:color w:val="auto"/>
          <w:kern w:val="0"/>
          <w:sz w:val="24"/>
          <w:szCs w:val="24"/>
          <w:highlight w:val="none"/>
          <w:shd w:val="clear" w:color="auto" w:fill="auto"/>
        </w:rPr>
        <w:t>年</w:t>
      </w:r>
      <w:r>
        <w:rPr>
          <w:rFonts w:hint="eastAsia" w:cs="宋体" w:asciiTheme="minorEastAsia" w:hAnsiTheme="minorEastAsia"/>
          <w:color w:val="auto"/>
          <w:kern w:val="0"/>
          <w:sz w:val="24"/>
          <w:szCs w:val="24"/>
          <w:highlight w:val="none"/>
          <w:shd w:val="clear" w:color="auto" w:fill="auto"/>
          <w:lang w:val="en-US" w:eastAsia="zh-CN"/>
        </w:rPr>
        <w:t>1</w:t>
      </w:r>
      <w:r>
        <w:rPr>
          <w:rFonts w:hint="eastAsia" w:cs="宋体" w:asciiTheme="minorEastAsia" w:hAnsiTheme="minorEastAsia"/>
          <w:color w:val="auto"/>
          <w:kern w:val="0"/>
          <w:sz w:val="24"/>
          <w:szCs w:val="24"/>
          <w:highlight w:val="none"/>
          <w:shd w:val="clear" w:color="auto" w:fill="auto"/>
        </w:rPr>
        <w:t>月</w:t>
      </w:r>
      <w:r>
        <w:rPr>
          <w:rFonts w:hint="eastAsia" w:cs="宋体" w:asciiTheme="minorEastAsia" w:hAnsiTheme="minorEastAsia"/>
          <w:color w:val="auto"/>
          <w:kern w:val="0"/>
          <w:sz w:val="24"/>
          <w:szCs w:val="24"/>
          <w:highlight w:val="none"/>
          <w:shd w:val="clear" w:color="auto" w:fill="auto"/>
          <w:lang w:val="en-US" w:eastAsia="zh-CN"/>
        </w:rPr>
        <w:t>3</w:t>
      </w:r>
      <w:r>
        <w:rPr>
          <w:rFonts w:hint="eastAsia" w:cs="宋体" w:asciiTheme="minorEastAsia" w:hAnsiTheme="minorEastAsia"/>
          <w:color w:val="auto"/>
          <w:kern w:val="0"/>
          <w:sz w:val="24"/>
          <w:szCs w:val="24"/>
          <w:highlight w:val="none"/>
          <w:shd w:val="clear" w:color="auto" w:fill="auto"/>
        </w:rPr>
        <w:t>日</w:t>
      </w:r>
      <w:r>
        <w:rPr>
          <w:rFonts w:hint="eastAsia" w:cs="宋体" w:asciiTheme="minorEastAsia" w:hAnsiTheme="minorEastAsia"/>
          <w:color w:val="auto"/>
          <w:kern w:val="0"/>
          <w:sz w:val="24"/>
          <w:szCs w:val="24"/>
          <w:highlight w:val="none"/>
          <w:shd w:val="clear" w:color="auto" w:fill="auto"/>
          <w:lang w:eastAsia="zh-CN"/>
        </w:rPr>
        <w:t>上</w:t>
      </w:r>
      <w:r>
        <w:rPr>
          <w:rFonts w:hint="eastAsia" w:cs="宋体" w:asciiTheme="minorEastAsia" w:hAnsiTheme="minorEastAsia"/>
          <w:color w:val="auto"/>
          <w:kern w:val="0"/>
          <w:sz w:val="24"/>
          <w:szCs w:val="24"/>
          <w:highlight w:val="none"/>
          <w:shd w:val="clear" w:color="auto" w:fill="auto"/>
        </w:rPr>
        <w:t>午</w:t>
      </w:r>
      <w:r>
        <w:rPr>
          <w:rFonts w:hint="eastAsia" w:cs="宋体" w:asciiTheme="minorEastAsia" w:hAnsiTheme="minorEastAsia"/>
          <w:color w:val="auto"/>
          <w:kern w:val="0"/>
          <w:sz w:val="24"/>
          <w:szCs w:val="24"/>
          <w:highlight w:val="none"/>
          <w:shd w:val="clear" w:color="auto" w:fill="auto"/>
          <w:lang w:val="en-US" w:eastAsia="zh-CN"/>
        </w:rPr>
        <w:t>9</w:t>
      </w:r>
      <w:r>
        <w:rPr>
          <w:rFonts w:hint="eastAsia" w:cs="宋体" w:asciiTheme="minorEastAsia" w:hAnsiTheme="minorEastAsia"/>
          <w:color w:val="auto"/>
          <w:kern w:val="0"/>
          <w:sz w:val="24"/>
          <w:szCs w:val="24"/>
          <w:highlight w:val="none"/>
          <w:shd w:val="clear" w:color="auto" w:fill="auto"/>
        </w:rPr>
        <w:t>:</w:t>
      </w:r>
      <w:r>
        <w:rPr>
          <w:rFonts w:hint="eastAsia" w:cs="宋体" w:asciiTheme="minorEastAsia" w:hAnsiTheme="minorEastAsia"/>
          <w:color w:val="auto"/>
          <w:kern w:val="0"/>
          <w:sz w:val="24"/>
          <w:szCs w:val="24"/>
          <w:highlight w:val="none"/>
          <w:shd w:val="clear" w:color="auto" w:fill="auto"/>
          <w:lang w:val="en-US" w:eastAsia="zh-CN"/>
        </w:rPr>
        <w:t>0</w:t>
      </w:r>
      <w:bookmarkStart w:id="2" w:name="_GoBack"/>
      <w:bookmarkEnd w:id="2"/>
      <w:r>
        <w:rPr>
          <w:rFonts w:hint="eastAsia" w:cs="宋体" w:asciiTheme="minorEastAsia" w:hAnsiTheme="minorEastAsia"/>
          <w:color w:val="auto"/>
          <w:kern w:val="0"/>
          <w:sz w:val="24"/>
          <w:szCs w:val="24"/>
          <w:highlight w:val="none"/>
          <w:shd w:val="clear" w:color="auto" w:fill="auto"/>
        </w:rPr>
        <w:t>0（北京时间）</w:t>
      </w:r>
    </w:p>
    <w:p>
      <w:pPr>
        <w:keepNext w:val="0"/>
        <w:keepLines w:val="0"/>
        <w:pageBreakBefore w:val="0"/>
        <w:widowControl/>
        <w:kinsoku/>
        <w:wordWrap/>
        <w:overflowPunct/>
        <w:topLinePunct w:val="0"/>
        <w:autoSpaceDE/>
        <w:autoSpaceDN/>
        <w:bidi w:val="0"/>
        <w:adjustRightInd/>
        <w:spacing w:line="480" w:lineRule="exact"/>
        <w:ind w:firstLine="480" w:firstLineChars="200"/>
        <w:jc w:val="left"/>
        <w:textAlignment w:val="auto"/>
        <w:rPr>
          <w:rFonts w:hint="default" w:cs="宋体" w:asciiTheme="minorEastAsia" w:hAnsiTheme="minorEastAsia"/>
          <w:color w:val="auto"/>
          <w:kern w:val="0"/>
          <w:sz w:val="24"/>
          <w:szCs w:val="24"/>
          <w:highlight w:val="none"/>
          <w:shd w:val="clear" w:color="auto" w:fill="auto"/>
          <w:lang w:val="en-US"/>
        </w:rPr>
      </w:pPr>
      <w:r>
        <w:rPr>
          <w:rFonts w:hint="eastAsia" w:cs="宋体" w:asciiTheme="minorEastAsia" w:hAnsiTheme="minorEastAsia"/>
          <w:color w:val="auto"/>
          <w:kern w:val="0"/>
          <w:sz w:val="24"/>
          <w:szCs w:val="24"/>
          <w:highlight w:val="none"/>
          <w:shd w:val="clear" w:color="auto" w:fill="auto"/>
        </w:rPr>
        <w:t>开标地点：</w:t>
      </w:r>
      <w:r>
        <w:rPr>
          <w:rFonts w:hint="eastAsia" w:cs="宋体" w:asciiTheme="minorEastAsia" w:hAnsiTheme="minorEastAsia"/>
          <w:color w:val="auto"/>
          <w:kern w:val="0"/>
          <w:sz w:val="24"/>
          <w:szCs w:val="24"/>
          <w:highlight w:val="none"/>
          <w:shd w:val="clear" w:color="auto" w:fill="auto"/>
          <w:lang w:eastAsia="zh-CN"/>
        </w:rPr>
        <w:t>江苏省启东市东南中学一楼</w:t>
      </w:r>
      <w:r>
        <w:rPr>
          <w:rFonts w:hint="eastAsia" w:cs="宋体" w:asciiTheme="minorEastAsia" w:hAnsiTheme="minorEastAsia"/>
          <w:color w:val="auto"/>
          <w:kern w:val="0"/>
          <w:sz w:val="24"/>
          <w:szCs w:val="24"/>
          <w:highlight w:val="none"/>
          <w:shd w:val="clear" w:color="auto" w:fill="auto"/>
          <w:lang w:val="en-US" w:eastAsia="zh-CN"/>
        </w:rPr>
        <w:t>101教室</w:t>
      </w:r>
    </w:p>
    <w:p>
      <w:pPr>
        <w:keepNext w:val="0"/>
        <w:keepLines w:val="0"/>
        <w:pageBreakBefore w:val="0"/>
        <w:kinsoku/>
        <w:wordWrap/>
        <w:overflowPunct/>
        <w:topLinePunct w:val="0"/>
        <w:autoSpaceDE/>
        <w:autoSpaceDN/>
        <w:bidi w:val="0"/>
        <w:adjustRightInd/>
        <w:snapToGrid w:val="0"/>
        <w:spacing w:line="480" w:lineRule="exact"/>
        <w:ind w:firstLine="482" w:firstLineChars="200"/>
        <w:textAlignment w:val="auto"/>
        <w:rPr>
          <w:rFonts w:cs="宋体" w:asciiTheme="minorEastAsia" w:hAnsiTheme="minorEastAsia"/>
          <w:b/>
          <w:color w:val="auto"/>
          <w:kern w:val="0"/>
          <w:sz w:val="24"/>
          <w:szCs w:val="24"/>
          <w:highlight w:val="none"/>
          <w:shd w:val="clear" w:color="auto" w:fill="auto"/>
        </w:rPr>
      </w:pPr>
      <w:r>
        <w:rPr>
          <w:rFonts w:hint="eastAsia" w:cs="宋体" w:asciiTheme="minorEastAsia" w:hAnsiTheme="minorEastAsia"/>
          <w:b/>
          <w:color w:val="auto"/>
          <w:kern w:val="0"/>
          <w:sz w:val="24"/>
          <w:szCs w:val="24"/>
          <w:highlight w:val="none"/>
          <w:shd w:val="clear" w:color="auto" w:fill="auto"/>
        </w:rPr>
        <w:t>投标样品接收截止时间及接收地点：同投标截止时间及地点。</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highlight w:val="none"/>
          <w:shd w:val="clear" w:color="auto" w:fill="auto"/>
        </w:rPr>
      </w:pPr>
      <w:r>
        <w:rPr>
          <w:rFonts w:hint="eastAsia" w:cs="宋体" w:asciiTheme="minorEastAsia" w:hAnsiTheme="minorEastAsia"/>
          <w:color w:val="auto"/>
          <w:kern w:val="0"/>
          <w:sz w:val="24"/>
          <w:szCs w:val="24"/>
          <w:highlight w:val="none"/>
          <w:shd w:val="clear" w:color="auto" w:fill="auto"/>
        </w:rPr>
        <w:t>中标人的样品在中标后予以封存作为验收依据之一（注：样品技术性能、参数等指标与招标文件的要求不一致时，以要求高的作为验收标准），中标候选人的样品在定标后按规定予以退还，未中标单位的样品评标结束后予以退还。供应商在投标过程中因提供样品而发生的所有费用（包括未中标单位收回样品的费用）均由供应商自负。</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highlight w:val="none"/>
          <w:shd w:val="clear" w:color="auto" w:fill="auto"/>
        </w:rPr>
      </w:pPr>
      <w:r>
        <w:rPr>
          <w:rFonts w:hint="eastAsia" w:cs="宋体" w:asciiTheme="minorEastAsia" w:hAnsiTheme="minorEastAsia"/>
          <w:color w:val="auto"/>
          <w:kern w:val="0"/>
          <w:sz w:val="24"/>
          <w:szCs w:val="24"/>
          <w:highlight w:val="none"/>
          <w:shd w:val="clear" w:color="auto" w:fill="auto"/>
        </w:rPr>
        <w:t>投标人同意采购人在样品评标时采用破坏性检验的方式，并自行承担相应的后果、损失及费用。</w:t>
      </w:r>
    </w:p>
    <w:p>
      <w:pPr>
        <w:keepNext w:val="0"/>
        <w:keepLines w:val="0"/>
        <w:pageBreakBefore w:val="0"/>
        <w:kinsoku/>
        <w:wordWrap/>
        <w:overflowPunct/>
        <w:topLinePunct w:val="0"/>
        <w:autoSpaceDE/>
        <w:autoSpaceDN/>
        <w:bidi w:val="0"/>
        <w:adjustRightInd/>
        <w:spacing w:line="480" w:lineRule="exact"/>
        <w:ind w:firstLine="560"/>
        <w:jc w:val="left"/>
        <w:textAlignment w:val="auto"/>
        <w:rPr>
          <w:rFonts w:hint="eastAsia" w:ascii="仿宋" w:hAnsi="仿宋" w:eastAsia="仿宋" w:cs="仿宋"/>
          <w:b/>
          <w:bCs/>
          <w:color w:val="auto"/>
          <w:sz w:val="28"/>
          <w:szCs w:val="28"/>
          <w:highlight w:val="none"/>
          <w:shd w:val="clear" w:color="auto" w:fill="auto"/>
          <w:lang w:eastAsia="zh-CN"/>
        </w:rPr>
      </w:pPr>
      <w:r>
        <w:rPr>
          <w:rFonts w:hint="eastAsia" w:ascii="仿宋" w:hAnsi="仿宋" w:eastAsia="仿宋" w:cs="仿宋"/>
          <w:b/>
          <w:bCs/>
          <w:color w:val="auto"/>
          <w:sz w:val="28"/>
          <w:szCs w:val="28"/>
          <w:highlight w:val="none"/>
          <w:shd w:val="clear" w:color="auto" w:fill="auto"/>
        </w:rPr>
        <w:t>特别提醒：样品不得出现供应商的相关信息，如商标、生产商信息等标记，否则作无效标处理。</w:t>
      </w:r>
      <w:r>
        <w:rPr>
          <w:rFonts w:hint="eastAsia" w:ascii="仿宋" w:hAnsi="仿宋" w:eastAsia="仿宋" w:cs="仿宋"/>
          <w:b/>
          <w:bCs/>
          <w:color w:val="auto"/>
          <w:sz w:val="28"/>
          <w:szCs w:val="28"/>
          <w:highlight w:val="none"/>
          <w:shd w:val="clear" w:color="auto" w:fill="auto"/>
          <w:lang w:eastAsia="zh-CN"/>
        </w:rPr>
        <w:t>样衣无需提供校徽。</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b/>
          <w:color w:val="auto"/>
          <w:kern w:val="0"/>
          <w:sz w:val="24"/>
          <w:szCs w:val="24"/>
          <w:highlight w:val="none"/>
          <w:shd w:val="clear" w:color="auto" w:fill="auto"/>
        </w:rPr>
      </w:pPr>
      <w:r>
        <w:rPr>
          <w:rFonts w:hint="eastAsia" w:cs="宋体" w:asciiTheme="minorEastAsia" w:hAnsiTheme="minorEastAsia"/>
          <w:b/>
          <w:color w:val="auto"/>
          <w:kern w:val="0"/>
          <w:sz w:val="24"/>
          <w:szCs w:val="24"/>
          <w:highlight w:val="none"/>
          <w:shd w:val="clear" w:color="auto" w:fill="auto"/>
        </w:rPr>
        <w:t>八、采购项目联系人姓名和电话：</w:t>
      </w:r>
    </w:p>
    <w:p>
      <w:pPr>
        <w:keepNext w:val="0"/>
        <w:keepLines w:val="0"/>
        <w:pageBreakBefore w:val="0"/>
        <w:widowControl/>
        <w:kinsoku/>
        <w:wordWrap/>
        <w:overflowPunct/>
        <w:topLinePunct w:val="0"/>
        <w:autoSpaceDE/>
        <w:autoSpaceDN/>
        <w:bidi w:val="0"/>
        <w:adjustRightInd/>
        <w:spacing w:line="480" w:lineRule="exact"/>
        <w:ind w:firstLine="560"/>
        <w:jc w:val="left"/>
        <w:textAlignment w:val="auto"/>
        <w:rPr>
          <w:rFonts w:cs="宋体" w:asciiTheme="minorEastAsia" w:hAnsiTheme="minorEastAsia"/>
          <w:color w:val="auto"/>
          <w:kern w:val="0"/>
          <w:sz w:val="24"/>
          <w:szCs w:val="24"/>
          <w:highlight w:val="none"/>
          <w:shd w:val="clear" w:color="auto" w:fill="auto"/>
        </w:rPr>
      </w:pPr>
      <w:r>
        <w:rPr>
          <w:rFonts w:hint="eastAsia" w:cs="宋体" w:asciiTheme="minorEastAsia" w:hAnsiTheme="minorEastAsia"/>
          <w:color w:val="auto"/>
          <w:kern w:val="0"/>
          <w:sz w:val="24"/>
          <w:szCs w:val="24"/>
          <w:highlight w:val="none"/>
          <w:shd w:val="clear" w:color="auto" w:fill="auto"/>
        </w:rPr>
        <w:t>采购项目联系人：</w:t>
      </w:r>
      <w:r>
        <w:rPr>
          <w:rFonts w:hint="eastAsia" w:cs="宋体" w:asciiTheme="minorEastAsia" w:hAnsiTheme="minorEastAsia"/>
          <w:color w:val="auto"/>
          <w:kern w:val="0"/>
          <w:sz w:val="24"/>
          <w:szCs w:val="24"/>
          <w:highlight w:val="none"/>
          <w:shd w:val="clear" w:color="auto" w:fill="auto"/>
          <w:lang w:eastAsia="zh-CN"/>
        </w:rPr>
        <w:t>王主任</w:t>
      </w:r>
      <w:r>
        <w:rPr>
          <w:rFonts w:hint="eastAsia" w:cs="仿宋_GB2312" w:asciiTheme="minorEastAsia" w:hAnsiTheme="minorEastAsia"/>
          <w:color w:val="auto"/>
          <w:sz w:val="24"/>
          <w:szCs w:val="24"/>
          <w:highlight w:val="none"/>
          <w:shd w:val="clear" w:color="auto" w:fill="auto"/>
          <w:lang w:val="en-US" w:eastAsia="zh-CN"/>
        </w:rPr>
        <w:t xml:space="preserve">    </w:t>
      </w:r>
      <w:r>
        <w:rPr>
          <w:rFonts w:hint="eastAsia" w:cs="宋体" w:asciiTheme="minorEastAsia" w:hAnsiTheme="minorEastAsia"/>
          <w:color w:val="auto"/>
          <w:kern w:val="0"/>
          <w:sz w:val="24"/>
          <w:szCs w:val="24"/>
          <w:highlight w:val="none"/>
          <w:shd w:val="clear" w:color="auto" w:fill="auto"/>
        </w:rPr>
        <w:t>联系电话：0513-</w:t>
      </w:r>
      <w:r>
        <w:rPr>
          <w:rFonts w:hint="eastAsia" w:cs="宋体" w:asciiTheme="minorEastAsia" w:hAnsiTheme="minorEastAsia"/>
          <w:color w:val="auto"/>
          <w:kern w:val="0"/>
          <w:sz w:val="24"/>
          <w:szCs w:val="24"/>
          <w:highlight w:val="none"/>
          <w:shd w:val="clear" w:color="auto" w:fill="auto"/>
          <w:lang w:val="en-US" w:eastAsia="zh-CN"/>
        </w:rPr>
        <w:t>83790130</w:t>
      </w:r>
    </w:p>
    <w:p>
      <w:pPr>
        <w:spacing w:line="500" w:lineRule="exact"/>
        <w:jc w:val="right"/>
        <w:rPr>
          <w:rFonts w:hint="eastAsia" w:asciiTheme="minorEastAsia" w:hAnsiTheme="minorEastAsia" w:eastAsiaTheme="minorEastAsia"/>
          <w:color w:val="auto"/>
          <w:sz w:val="24"/>
          <w:szCs w:val="24"/>
          <w:highlight w:val="none"/>
          <w:shd w:val="clear" w:color="auto" w:fill="auto"/>
          <w:lang w:eastAsia="zh-CN"/>
        </w:rPr>
      </w:pPr>
      <w:r>
        <w:rPr>
          <w:rFonts w:hint="eastAsia" w:asciiTheme="minorEastAsia" w:hAnsiTheme="minorEastAsia"/>
          <w:color w:val="auto"/>
          <w:sz w:val="24"/>
          <w:szCs w:val="24"/>
          <w:highlight w:val="none"/>
          <w:shd w:val="clear" w:color="auto" w:fill="auto"/>
          <w:lang w:eastAsia="zh-CN"/>
        </w:rPr>
        <w:t>江苏省启东市东南中学</w:t>
      </w:r>
    </w:p>
    <w:p>
      <w:pPr>
        <w:spacing w:line="500" w:lineRule="exact"/>
        <w:jc w:val="right"/>
        <w:rPr>
          <w:rFonts w:asciiTheme="minorEastAsia" w:hAnsiTheme="minorEastAsia"/>
          <w:color w:val="auto"/>
          <w:sz w:val="24"/>
          <w:szCs w:val="24"/>
          <w:highlight w:val="none"/>
          <w:shd w:val="clear" w:color="auto" w:fill="auto"/>
        </w:rPr>
      </w:pPr>
      <w:r>
        <w:rPr>
          <w:rFonts w:hint="eastAsia" w:asciiTheme="minorEastAsia" w:hAnsiTheme="minorEastAsia"/>
          <w:color w:val="auto"/>
          <w:sz w:val="24"/>
          <w:szCs w:val="24"/>
          <w:highlight w:val="none"/>
          <w:shd w:val="clear" w:color="auto" w:fill="auto"/>
        </w:rPr>
        <w:t>二〇二</w:t>
      </w:r>
      <w:r>
        <w:rPr>
          <w:rFonts w:hint="eastAsia" w:asciiTheme="minorEastAsia" w:hAnsiTheme="minorEastAsia"/>
          <w:color w:val="auto"/>
          <w:sz w:val="24"/>
          <w:szCs w:val="24"/>
          <w:highlight w:val="none"/>
          <w:shd w:val="clear" w:color="auto" w:fill="auto"/>
          <w:lang w:eastAsia="zh-CN"/>
        </w:rPr>
        <w:t>三</w:t>
      </w:r>
      <w:r>
        <w:rPr>
          <w:rFonts w:hint="eastAsia" w:asciiTheme="minorEastAsia" w:hAnsiTheme="minorEastAsia"/>
          <w:color w:val="auto"/>
          <w:sz w:val="24"/>
          <w:szCs w:val="24"/>
          <w:highlight w:val="none"/>
          <w:shd w:val="clear" w:color="auto" w:fill="auto"/>
        </w:rPr>
        <w:t>年</w:t>
      </w:r>
      <w:r>
        <w:rPr>
          <w:rFonts w:hint="eastAsia" w:asciiTheme="minorEastAsia" w:hAnsiTheme="minorEastAsia"/>
          <w:color w:val="auto"/>
          <w:sz w:val="24"/>
          <w:szCs w:val="24"/>
          <w:highlight w:val="none"/>
          <w:shd w:val="clear" w:color="auto" w:fill="auto"/>
          <w:lang w:val="en-US" w:eastAsia="zh-CN"/>
        </w:rPr>
        <w:t>十二</w:t>
      </w:r>
      <w:r>
        <w:rPr>
          <w:rFonts w:hint="eastAsia" w:asciiTheme="minorEastAsia" w:hAnsiTheme="minorEastAsia"/>
          <w:color w:val="auto"/>
          <w:sz w:val="24"/>
          <w:szCs w:val="24"/>
          <w:highlight w:val="none"/>
          <w:shd w:val="clear" w:color="auto" w:fill="auto"/>
        </w:rPr>
        <w:t>月</w:t>
      </w:r>
      <w:r>
        <w:rPr>
          <w:rFonts w:hint="eastAsia" w:asciiTheme="minorEastAsia" w:hAnsiTheme="minorEastAsia"/>
          <w:color w:val="auto"/>
          <w:sz w:val="24"/>
          <w:szCs w:val="24"/>
          <w:highlight w:val="none"/>
          <w:shd w:val="clear" w:color="auto" w:fill="auto"/>
          <w:lang w:val="en-US" w:eastAsia="zh-CN"/>
        </w:rPr>
        <w:t>八</w:t>
      </w:r>
      <w:r>
        <w:rPr>
          <w:rFonts w:hint="eastAsia" w:asciiTheme="minorEastAsia" w:hAnsiTheme="minorEastAsia"/>
          <w:color w:val="auto"/>
          <w:sz w:val="24"/>
          <w:szCs w:val="24"/>
          <w:highlight w:val="none"/>
          <w:shd w:val="clear" w:color="auto" w:fill="auto"/>
        </w:rPr>
        <w:t>日</w:t>
      </w:r>
    </w:p>
    <w:bookmarkEnd w:id="0"/>
    <w:bookmarkEnd w:id="1"/>
    <w:p>
      <w:pPr>
        <w:jc w:val="left"/>
        <w:rPr>
          <w:rFonts w:cs="宋体" w:asciiTheme="minorEastAsia" w:hAnsiTheme="minorEastAsia"/>
          <w:b/>
          <w:bCs/>
          <w:color w:val="auto"/>
          <w:kern w:val="0"/>
          <w:sz w:val="28"/>
          <w:szCs w:val="28"/>
        </w:rPr>
      </w:pPr>
      <w:r>
        <w:rPr>
          <w:rFonts w:hint="eastAsia" w:cs="宋体" w:asciiTheme="minorEastAsia" w:hAnsiTheme="minorEastAsia"/>
          <w:b/>
          <w:bCs/>
          <w:color w:val="auto"/>
          <w:kern w:val="0"/>
          <w:sz w:val="28"/>
          <w:szCs w:val="28"/>
          <w:highlight w:val="none"/>
          <w:shd w:val="clear" w:color="auto" w:fill="auto"/>
        </w:rPr>
        <w:br w:type="page"/>
      </w:r>
      <w:r>
        <w:rPr>
          <w:rFonts w:hint="eastAsia" w:cs="宋体" w:asciiTheme="minorEastAsia" w:hAnsiTheme="minorEastAsia"/>
          <w:b/>
          <w:bCs/>
          <w:color w:val="auto"/>
          <w:kern w:val="0"/>
          <w:sz w:val="28"/>
          <w:szCs w:val="28"/>
        </w:rPr>
        <w:t>附：招标文件</w:t>
      </w:r>
    </w:p>
    <w:p>
      <w:pPr>
        <w:spacing w:line="500" w:lineRule="exact"/>
        <w:jc w:val="left"/>
        <w:rPr>
          <w:rFonts w:cs="宋体" w:asciiTheme="minorEastAsia" w:hAnsiTheme="minorEastAsia"/>
          <w:b/>
          <w:bCs/>
          <w:color w:val="auto"/>
          <w:kern w:val="0"/>
          <w:sz w:val="28"/>
          <w:szCs w:val="28"/>
        </w:rPr>
      </w:pPr>
    </w:p>
    <w:p>
      <w:pPr>
        <w:spacing w:line="500" w:lineRule="exact"/>
        <w:jc w:val="center"/>
        <w:rPr>
          <w:rFonts w:asciiTheme="minorEastAsia" w:hAnsiTheme="minorEastAsia"/>
          <w:b/>
          <w:bCs/>
          <w:color w:val="auto"/>
          <w:sz w:val="52"/>
          <w:szCs w:val="52"/>
        </w:rPr>
      </w:pPr>
      <w:r>
        <w:rPr>
          <w:rFonts w:hint="eastAsia" w:asciiTheme="minorEastAsia" w:hAnsiTheme="minorEastAsia"/>
          <w:b/>
          <w:bCs/>
          <w:color w:val="auto"/>
          <w:sz w:val="52"/>
          <w:szCs w:val="52"/>
          <w:lang w:eastAsia="zh-CN"/>
        </w:rPr>
        <w:t>启东市政府</w:t>
      </w:r>
      <w:r>
        <w:rPr>
          <w:rFonts w:hint="eastAsia" w:asciiTheme="minorEastAsia" w:hAnsiTheme="minorEastAsia"/>
          <w:b/>
          <w:bCs/>
          <w:color w:val="auto"/>
          <w:sz w:val="52"/>
          <w:szCs w:val="52"/>
        </w:rPr>
        <w:t>分散采购招标文件</w:t>
      </w:r>
    </w:p>
    <w:p>
      <w:pPr>
        <w:widowControl/>
        <w:spacing w:line="500" w:lineRule="exact"/>
        <w:ind w:firstLine="560"/>
        <w:jc w:val="center"/>
        <w:rPr>
          <w:rFonts w:cs="宋体" w:asciiTheme="minorEastAsia" w:hAnsiTheme="minorEastAsia"/>
          <w:b/>
          <w:bCs/>
          <w:color w:val="auto"/>
          <w:kern w:val="0"/>
          <w:sz w:val="28"/>
          <w:szCs w:val="28"/>
        </w:rPr>
      </w:pPr>
    </w:p>
    <w:p>
      <w:pPr>
        <w:widowControl/>
        <w:spacing w:line="480" w:lineRule="exact"/>
        <w:ind w:firstLine="560"/>
        <w:jc w:val="center"/>
        <w:rPr>
          <w:rFonts w:cs="宋体" w:asciiTheme="minorEastAsia" w:hAnsiTheme="minorEastAsia"/>
          <w:color w:val="auto"/>
          <w:kern w:val="0"/>
          <w:sz w:val="24"/>
          <w:szCs w:val="24"/>
        </w:rPr>
      </w:pPr>
      <w:r>
        <w:rPr>
          <w:rFonts w:hint="eastAsia" w:cs="宋体" w:asciiTheme="minorEastAsia" w:hAnsiTheme="minorEastAsia"/>
          <w:b/>
          <w:bCs/>
          <w:color w:val="auto"/>
          <w:kern w:val="0"/>
          <w:sz w:val="24"/>
          <w:szCs w:val="24"/>
        </w:rPr>
        <w:t>招标文件目录</w:t>
      </w:r>
    </w:p>
    <w:p>
      <w:pPr>
        <w:widowControl/>
        <w:spacing w:line="480" w:lineRule="exact"/>
        <w:jc w:val="center"/>
        <w:rPr>
          <w:rFonts w:cs="宋体" w:asciiTheme="minorEastAsia" w:hAnsiTheme="minorEastAsia"/>
          <w:color w:val="auto"/>
          <w:kern w:val="0"/>
          <w:sz w:val="24"/>
          <w:szCs w:val="24"/>
        </w:rPr>
      </w:pPr>
      <w:r>
        <w:rPr>
          <w:rFonts w:hint="eastAsia" w:cs="宋体" w:asciiTheme="minorEastAsia" w:hAnsiTheme="minorEastAsia"/>
          <w:b/>
          <w:bCs/>
          <w:color w:val="auto"/>
          <w:kern w:val="0"/>
          <w:sz w:val="24"/>
          <w:szCs w:val="24"/>
        </w:rPr>
        <w:t> </w:t>
      </w:r>
    </w:p>
    <w:p>
      <w:pPr>
        <w:widowControl/>
        <w:spacing w:line="480" w:lineRule="exact"/>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第一部分、招标文件正文；</w:t>
      </w:r>
    </w:p>
    <w:p>
      <w:pPr>
        <w:widowControl/>
        <w:spacing w:line="480" w:lineRule="exact"/>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第二部分、附件-投标文件格式；</w:t>
      </w:r>
    </w:p>
    <w:p>
      <w:pPr>
        <w:widowControl/>
        <w:spacing w:line="480" w:lineRule="exact"/>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第三部分、合同格式。</w:t>
      </w:r>
    </w:p>
    <w:p>
      <w:pPr>
        <w:widowControl/>
        <w:spacing w:line="480" w:lineRule="exact"/>
        <w:jc w:val="left"/>
        <w:rPr>
          <w:rFonts w:cs="宋体" w:asciiTheme="minorEastAsia" w:hAnsiTheme="minorEastAsia"/>
          <w:color w:val="auto"/>
          <w:kern w:val="0"/>
          <w:sz w:val="24"/>
          <w:szCs w:val="24"/>
        </w:rPr>
      </w:pPr>
    </w:p>
    <w:p>
      <w:pPr>
        <w:widowControl/>
        <w:spacing w:line="480" w:lineRule="exact"/>
        <w:jc w:val="center"/>
        <w:rPr>
          <w:rFonts w:cs="宋体" w:asciiTheme="minorEastAsia" w:hAnsiTheme="minorEastAsia"/>
          <w:b/>
          <w:color w:val="auto"/>
          <w:kern w:val="0"/>
          <w:sz w:val="24"/>
          <w:szCs w:val="24"/>
        </w:rPr>
      </w:pPr>
      <w:r>
        <w:rPr>
          <w:rFonts w:hint="eastAsia" w:cs="宋体" w:asciiTheme="minorEastAsia" w:hAnsiTheme="minorEastAsia"/>
          <w:b/>
          <w:color w:val="auto"/>
          <w:kern w:val="0"/>
          <w:sz w:val="24"/>
          <w:szCs w:val="24"/>
        </w:rPr>
        <w:t>第一部分招标文件正文</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一、投标邀请：</w:t>
      </w:r>
    </w:p>
    <w:p>
      <w:pPr>
        <w:widowControl/>
        <w:spacing w:line="480" w:lineRule="exact"/>
        <w:ind w:firstLine="560"/>
        <w:jc w:val="left"/>
        <w:rPr>
          <w:rFonts w:cs="宋体" w:asciiTheme="minorEastAsia" w:hAnsiTheme="minorEastAsia"/>
          <w:color w:val="auto"/>
          <w:kern w:val="0"/>
          <w:sz w:val="24"/>
          <w:szCs w:val="24"/>
        </w:rPr>
      </w:pPr>
      <w:r>
        <w:rPr>
          <w:rFonts w:hint="eastAsia" w:asciiTheme="minorEastAsia" w:hAnsiTheme="minorEastAsia"/>
          <w:color w:val="auto"/>
          <w:sz w:val="24"/>
          <w:szCs w:val="24"/>
          <w:lang w:eastAsia="zh-CN"/>
        </w:rPr>
        <w:t>江苏省启东市东南中学</w:t>
      </w:r>
      <w:r>
        <w:rPr>
          <w:rFonts w:hint="eastAsia" w:asciiTheme="minorEastAsia" w:hAnsiTheme="minorEastAsia"/>
          <w:color w:val="auto"/>
          <w:sz w:val="24"/>
          <w:szCs w:val="24"/>
        </w:rPr>
        <w:t>根据启东市政府采购管理的有关规定，就</w:t>
      </w:r>
      <w:r>
        <w:rPr>
          <w:rFonts w:hint="eastAsia" w:asciiTheme="minorEastAsia" w:hAnsiTheme="minorEastAsia"/>
          <w:color w:val="auto"/>
          <w:sz w:val="24"/>
          <w:szCs w:val="24"/>
          <w:lang w:eastAsia="zh-CN"/>
        </w:rPr>
        <w:t>启东市东南中学2023级高一新生校服采购项目</w:t>
      </w:r>
      <w:r>
        <w:rPr>
          <w:rFonts w:hint="eastAsia" w:asciiTheme="minorEastAsia" w:hAnsiTheme="minorEastAsia"/>
          <w:color w:val="auto"/>
          <w:sz w:val="24"/>
          <w:szCs w:val="24"/>
        </w:rPr>
        <w:t>进行公开招标，欢迎具备《政府采购法》第22条的规定、具有相应服务能力及法律法规规定应具备的其他条件的供应商前来参与投标</w:t>
      </w:r>
      <w:r>
        <w:rPr>
          <w:rFonts w:hint="eastAsia" w:asciiTheme="minorEastAsia" w:hAnsiTheme="minorEastAsia"/>
          <w:b/>
          <w:bCs/>
          <w:color w:val="auto"/>
          <w:sz w:val="24"/>
          <w:szCs w:val="24"/>
        </w:rPr>
        <w:t>（本项目不接受联合体投标）</w:t>
      </w:r>
      <w:r>
        <w:rPr>
          <w:rFonts w:hint="eastAsia" w:cs="宋体" w:asciiTheme="minorEastAsia" w:hAnsiTheme="minorEastAsia"/>
          <w:color w:val="auto"/>
          <w:kern w:val="0"/>
          <w:sz w:val="24"/>
          <w:szCs w:val="24"/>
        </w:rPr>
        <w:t>。</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二、投标人须知：</w:t>
      </w:r>
    </w:p>
    <w:p>
      <w:pPr>
        <w:widowControl/>
        <w:spacing w:line="480" w:lineRule="exact"/>
        <w:ind w:firstLine="361" w:firstLineChars="15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（一）招标文件的阅读</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投标人应详细阅读招标文件的全部内容，投标人对招标文件有疑问或异议的，必须在截止递交投标文件的七日前以书面形式向采购人提出。</w:t>
      </w:r>
    </w:p>
    <w:p>
      <w:pPr>
        <w:widowControl/>
        <w:spacing w:line="480" w:lineRule="exact"/>
        <w:ind w:firstLine="361" w:firstLineChars="15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（二）招标文件的修改</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1．采购人可对招标文件用补充文件的方式进行修改，并在相关网站（</w:t>
      </w:r>
      <w:r>
        <w:rPr>
          <w:rFonts w:hint="eastAsia" w:cs="宋体" w:asciiTheme="minorEastAsia" w:hAnsiTheme="minorEastAsia"/>
          <w:color w:val="auto"/>
          <w:kern w:val="0"/>
          <w:sz w:val="24"/>
          <w:szCs w:val="24"/>
          <w:lang w:eastAsia="zh-CN"/>
        </w:rPr>
        <w:t>http://www.jsqdjyj.com/qdjt/index.html</w:t>
      </w:r>
      <w:r>
        <w:rPr>
          <w:rFonts w:hint="eastAsia" w:cs="宋体" w:asciiTheme="minorEastAsia" w:hAnsiTheme="minorEastAsia"/>
          <w:color w:val="auto"/>
          <w:kern w:val="0"/>
          <w:sz w:val="24"/>
          <w:szCs w:val="24"/>
        </w:rPr>
        <w:t>）予以发布。</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2．补充文件将作为招标文件的组成部分，对所有投标人有约束力。</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3．若采购人认为需要推迟投标截止日期和开标日期，并在相关网站（</w:t>
      </w:r>
      <w:r>
        <w:rPr>
          <w:rFonts w:hint="eastAsia" w:cs="宋体" w:asciiTheme="minorEastAsia" w:hAnsiTheme="minorEastAsia"/>
          <w:color w:val="auto"/>
          <w:kern w:val="0"/>
          <w:sz w:val="24"/>
          <w:szCs w:val="24"/>
          <w:lang w:eastAsia="zh-CN"/>
        </w:rPr>
        <w:t>http://www.jsqdjyj.com/qdjt/index.html</w:t>
      </w:r>
      <w:r>
        <w:rPr>
          <w:rFonts w:hint="eastAsia" w:cs="宋体" w:asciiTheme="minorEastAsia" w:hAnsiTheme="minorEastAsia"/>
          <w:color w:val="auto"/>
          <w:kern w:val="0"/>
          <w:sz w:val="24"/>
          <w:szCs w:val="24"/>
        </w:rPr>
        <w:t>）予以发布。</w:t>
      </w:r>
    </w:p>
    <w:p>
      <w:pPr>
        <w:widowControl/>
        <w:spacing w:line="480" w:lineRule="exact"/>
        <w:ind w:firstLine="361" w:firstLineChars="15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（三）投标文件的密封、签署、提交</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1．投标文件必须提供1份正本2份副本。</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2．投标文件由投标人的法定代表人或授权委托人提交；采购人不接收投标人邮寄投标文件。</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3．投标文件均需采用A4纸（图纸等除外）打印并装订成册，并应在投标文件封面的右上角清楚地注明“正本”或“副本”。正本和副本如有不一致之处，以正本为准。</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4．投标人的投标文件分三包密封，一包资格、资信证明文件、一包商务技术标、一包价格标（每包内含相应文件正副本）；</w:t>
      </w:r>
      <w:r>
        <w:rPr>
          <w:rFonts w:hint="eastAsia" w:cs="仿宋_GB2312" w:asciiTheme="minorEastAsia" w:hAnsiTheme="minorEastAsia"/>
          <w:color w:val="auto"/>
          <w:sz w:val="24"/>
          <w:szCs w:val="24"/>
        </w:rPr>
        <w:t>投标人必须将资格、资信证明文件，商务技术标、价格标分开封装。</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5．投标人应在投标文件密封袋上标明：采购人名称、项目名称、投标人名称、投标文件名称（如：“资格、资信证明文件”、“商务技术标”、“</w:t>
      </w:r>
      <w:r>
        <w:rPr>
          <w:rFonts w:hint="eastAsia" w:ascii="仿宋" w:hAnsi="仿宋" w:eastAsia="仿宋" w:cs="仿宋"/>
          <w:color w:val="auto"/>
          <w:sz w:val="28"/>
          <w:szCs w:val="28"/>
        </w:rPr>
        <w:t>价格标</w:t>
      </w:r>
      <w:r>
        <w:rPr>
          <w:rFonts w:hint="eastAsia" w:cs="宋体" w:asciiTheme="minorEastAsia" w:hAnsiTheme="minorEastAsia"/>
          <w:color w:val="auto"/>
          <w:kern w:val="0"/>
          <w:sz w:val="24"/>
          <w:szCs w:val="24"/>
        </w:rPr>
        <w:t>”）。</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6．所有投标文件密封袋的封口处均应加盖投标人印章。</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7．如果投标人未按上述要求密封及加写标记，将作无效投标文件处理。</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（四）投标文件的盖章要求</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1．投标文件必须加盖骑缝章或每页盖章。</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2．投标文件如有修改、行间内插字和增删，修改处应由投标人加盖投标人的印章。</w:t>
      </w:r>
    </w:p>
    <w:p>
      <w:pPr>
        <w:widowControl/>
        <w:spacing w:line="480" w:lineRule="exact"/>
        <w:ind w:firstLine="560"/>
        <w:jc w:val="left"/>
        <w:rPr>
          <w:rFonts w:cs="宋体" w:asciiTheme="minorEastAsia" w:hAnsiTheme="minorEastAsia"/>
          <w:bCs/>
          <w:color w:val="auto"/>
          <w:kern w:val="0"/>
          <w:sz w:val="24"/>
          <w:szCs w:val="24"/>
        </w:rPr>
      </w:pPr>
      <w:r>
        <w:rPr>
          <w:rFonts w:hint="eastAsia" w:asciiTheme="minorEastAsia" w:hAnsiTheme="minorEastAsia"/>
          <w:bCs/>
          <w:color w:val="auto"/>
          <w:sz w:val="24"/>
          <w:szCs w:val="24"/>
        </w:rPr>
        <w:t>3、</w:t>
      </w:r>
      <w:r>
        <w:rPr>
          <w:rFonts w:hint="eastAsia" w:cs="仿宋_GB2312" w:asciiTheme="minorEastAsia" w:hAnsiTheme="minorEastAsia"/>
          <w:bCs/>
          <w:color w:val="auto"/>
          <w:sz w:val="24"/>
          <w:szCs w:val="24"/>
        </w:rPr>
        <w:t>投标文件均需打印并装订成册，签字使用不褪色的蓝、黑墨水笔书写，字迹应清晰易于辨认，如因投标文件字迹潦草或表达不清所引起的后果由投标人负责。投标人应在投标文件封面的右上角清楚地注明“正本”或“副本”，正本和副本如有不一致之处，以正本为准。</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（五）投标文件提交的截止时间</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1．投标人应于招标文件中规定的投标截止时间前将投标文件送至指定的投标地点，在规定的投标截止时间以后提交的投标文件，将被拒收。</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2.如收到的投标文件或经评审后有效的投标文件少于三个的（不含三个），项目废标，招标人将依法重新组织采购。</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3．采购人推迟投标截止时间，采购人和投标人的权利和义务将受到新的截止时间的约束。</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（六）投标文件的修改和撤回</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投标人在投标截止时间前，可以对所递交的投标文件进行补充、修改或者撤回，投标人必须将修改投标文件的书面材料并密封后提交给采购代理机构，同时在封套上标明“修改投标文件”和“开标时启封”字样。采购人或采购代理机构可以予以接收，但不退换投标文件。补充、修改的内容应当按照招标文件要求签署、盖章、密封后，作为投标文件的组成部分。</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三、投标人应当提交的资格、资信证明文件：</w:t>
      </w:r>
    </w:p>
    <w:p>
      <w:pPr>
        <w:widowControl/>
        <w:spacing w:line="480" w:lineRule="exact"/>
        <w:ind w:firstLine="560"/>
        <w:jc w:val="left"/>
        <w:rPr>
          <w:rFonts w:cs="仿宋" w:asciiTheme="minorEastAsia" w:hAnsiTheme="minorEastAsia"/>
          <w:color w:val="auto"/>
          <w:kern w:val="0"/>
          <w:sz w:val="24"/>
          <w:szCs w:val="24"/>
        </w:rPr>
      </w:pPr>
      <w:r>
        <w:rPr>
          <w:rFonts w:hint="eastAsia" w:cs="仿宋" w:asciiTheme="minorEastAsia" w:hAnsiTheme="minorEastAsia"/>
          <w:color w:val="auto"/>
          <w:kern w:val="0"/>
          <w:sz w:val="24"/>
          <w:szCs w:val="24"/>
        </w:rPr>
        <w:t>1.投标承诺书（按照招标文件第二部分附件一格式填写）；</w:t>
      </w:r>
    </w:p>
    <w:p>
      <w:pPr>
        <w:widowControl/>
        <w:spacing w:line="480" w:lineRule="exact"/>
        <w:ind w:firstLine="560"/>
        <w:jc w:val="left"/>
        <w:rPr>
          <w:rFonts w:hint="eastAsia" w:cs="仿宋" w:asciiTheme="minorEastAsia" w:hAnsiTheme="minorEastAsia" w:eastAsiaTheme="minorEastAsia"/>
          <w:color w:val="auto"/>
          <w:kern w:val="0"/>
          <w:sz w:val="24"/>
          <w:szCs w:val="24"/>
          <w:lang w:eastAsia="zh-CN"/>
        </w:rPr>
      </w:pPr>
      <w:r>
        <w:rPr>
          <w:rFonts w:hint="eastAsia" w:cs="仿宋" w:asciiTheme="minorEastAsia" w:hAnsiTheme="minorEastAsia"/>
          <w:color w:val="auto"/>
          <w:kern w:val="0"/>
          <w:sz w:val="24"/>
          <w:szCs w:val="24"/>
        </w:rPr>
        <w:t>2.</w:t>
      </w:r>
      <w:r>
        <w:rPr>
          <w:rFonts w:hint="eastAsia" w:cs="仿宋" w:asciiTheme="minorEastAsia" w:hAnsiTheme="minorEastAsia"/>
          <w:color w:val="auto"/>
          <w:kern w:val="0"/>
          <w:sz w:val="24"/>
          <w:szCs w:val="24"/>
          <w:lang w:eastAsia="zh-CN"/>
        </w:rPr>
        <w:t>法定代表人身份证明</w:t>
      </w:r>
      <w:r>
        <w:rPr>
          <w:rFonts w:hint="eastAsia" w:cs="仿宋" w:asciiTheme="minorEastAsia" w:hAnsiTheme="minorEastAsia"/>
          <w:color w:val="auto"/>
          <w:kern w:val="0"/>
          <w:sz w:val="24"/>
          <w:szCs w:val="24"/>
        </w:rPr>
        <w:t>（按照招标文件第二部分附件一格式填写）</w:t>
      </w:r>
      <w:r>
        <w:rPr>
          <w:rFonts w:hint="eastAsia" w:cs="仿宋" w:asciiTheme="minorEastAsia" w:hAnsiTheme="minorEastAsia"/>
          <w:color w:val="auto"/>
          <w:kern w:val="0"/>
          <w:sz w:val="24"/>
          <w:szCs w:val="24"/>
          <w:lang w:eastAsia="zh-CN"/>
        </w:rPr>
        <w:t>和</w:t>
      </w:r>
      <w:r>
        <w:rPr>
          <w:rFonts w:hint="eastAsia" w:cs="仿宋" w:asciiTheme="minorEastAsia" w:hAnsiTheme="minorEastAsia"/>
          <w:color w:val="auto"/>
          <w:kern w:val="0"/>
          <w:sz w:val="24"/>
          <w:szCs w:val="24"/>
        </w:rPr>
        <w:t>法定代表人身份证</w:t>
      </w:r>
      <w:r>
        <w:rPr>
          <w:rFonts w:hint="eastAsia" w:cs="仿宋" w:asciiTheme="minorEastAsia" w:hAnsiTheme="minorEastAsia"/>
          <w:color w:val="auto"/>
          <w:kern w:val="0"/>
          <w:sz w:val="24"/>
          <w:szCs w:val="24"/>
          <w:lang w:eastAsia="zh-CN"/>
        </w:rPr>
        <w:t>正反面</w:t>
      </w:r>
      <w:r>
        <w:rPr>
          <w:rFonts w:hint="eastAsia" w:cs="仿宋" w:asciiTheme="minorEastAsia" w:hAnsiTheme="minorEastAsia"/>
          <w:color w:val="auto"/>
          <w:kern w:val="0"/>
          <w:sz w:val="24"/>
          <w:szCs w:val="24"/>
        </w:rPr>
        <w:t>复印件</w:t>
      </w:r>
      <w:r>
        <w:rPr>
          <w:rFonts w:hint="eastAsia" w:cs="仿宋" w:asciiTheme="minorEastAsia" w:hAnsiTheme="minorEastAsia"/>
          <w:color w:val="auto"/>
          <w:kern w:val="0"/>
          <w:sz w:val="24"/>
          <w:szCs w:val="24"/>
          <w:lang w:eastAsia="zh-CN"/>
        </w:rPr>
        <w:t>；</w:t>
      </w:r>
    </w:p>
    <w:p>
      <w:pPr>
        <w:widowControl/>
        <w:spacing w:line="480" w:lineRule="exact"/>
        <w:ind w:firstLine="560"/>
        <w:jc w:val="left"/>
        <w:rPr>
          <w:rFonts w:cs="仿宋" w:asciiTheme="minorEastAsia" w:hAnsiTheme="minorEastAsia"/>
          <w:color w:val="auto"/>
          <w:kern w:val="0"/>
          <w:sz w:val="24"/>
          <w:szCs w:val="24"/>
        </w:rPr>
      </w:pPr>
      <w:r>
        <w:rPr>
          <w:rFonts w:hint="eastAsia" w:cs="仿宋" w:asciiTheme="minorEastAsia" w:hAnsiTheme="minorEastAsia"/>
          <w:color w:val="auto"/>
          <w:kern w:val="0"/>
          <w:sz w:val="24"/>
          <w:szCs w:val="24"/>
        </w:rPr>
        <w:t>3.法定代表人授权委托书及被授权人身份证复印件（法定代表人授权委托书按照招标文件第二部分附件</w:t>
      </w:r>
      <w:r>
        <w:rPr>
          <w:rFonts w:hint="eastAsia" w:cs="仿宋" w:asciiTheme="minorEastAsia" w:hAnsiTheme="minorEastAsia"/>
          <w:color w:val="auto"/>
          <w:kern w:val="0"/>
          <w:sz w:val="24"/>
          <w:szCs w:val="24"/>
          <w:lang w:eastAsia="zh-CN"/>
        </w:rPr>
        <w:t>三</w:t>
      </w:r>
      <w:r>
        <w:rPr>
          <w:rFonts w:hint="eastAsia" w:cs="仿宋" w:asciiTheme="minorEastAsia" w:hAnsiTheme="minorEastAsia"/>
          <w:color w:val="auto"/>
          <w:kern w:val="0"/>
          <w:sz w:val="24"/>
          <w:szCs w:val="24"/>
        </w:rPr>
        <w:t>格式填写，法定代表人亲自参加的，无需提供授权委托书；非法定代表人参加投标时提交，身份证原件备查）；</w:t>
      </w:r>
    </w:p>
    <w:p>
      <w:pPr>
        <w:widowControl/>
        <w:spacing w:line="480" w:lineRule="exact"/>
        <w:ind w:firstLine="560"/>
        <w:jc w:val="left"/>
        <w:rPr>
          <w:rFonts w:cs="仿宋" w:asciiTheme="minorEastAsia" w:hAnsiTheme="minorEastAsia"/>
          <w:color w:val="auto"/>
          <w:kern w:val="0"/>
          <w:sz w:val="24"/>
          <w:szCs w:val="24"/>
        </w:rPr>
      </w:pPr>
      <w:r>
        <w:rPr>
          <w:rFonts w:hint="eastAsia" w:cs="仿宋" w:asciiTheme="minorEastAsia" w:hAnsiTheme="minorEastAsia"/>
          <w:color w:val="auto"/>
          <w:kern w:val="0"/>
          <w:sz w:val="24"/>
          <w:szCs w:val="24"/>
        </w:rPr>
        <w:t>4.参加采购活动前三年内在经营活动中没有重大违法记录的书面声明（按照招标文件第二部分附件</w:t>
      </w:r>
      <w:r>
        <w:rPr>
          <w:rFonts w:hint="eastAsia" w:cs="仿宋" w:asciiTheme="minorEastAsia" w:hAnsiTheme="minorEastAsia"/>
          <w:color w:val="auto"/>
          <w:kern w:val="0"/>
          <w:sz w:val="24"/>
          <w:szCs w:val="24"/>
          <w:lang w:eastAsia="zh-CN"/>
        </w:rPr>
        <w:t>四</w:t>
      </w:r>
      <w:r>
        <w:rPr>
          <w:rFonts w:hint="eastAsia" w:cs="仿宋" w:asciiTheme="minorEastAsia" w:hAnsiTheme="minorEastAsia"/>
          <w:color w:val="auto"/>
          <w:kern w:val="0"/>
          <w:sz w:val="24"/>
          <w:szCs w:val="24"/>
        </w:rPr>
        <w:t>格式填写）；</w:t>
      </w:r>
    </w:p>
    <w:p>
      <w:pPr>
        <w:snapToGrid w:val="0"/>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5.有效的营业执照复印件；</w:t>
      </w:r>
    </w:p>
    <w:p>
      <w:pPr>
        <w:widowControl/>
        <w:spacing w:line="480" w:lineRule="exact"/>
        <w:ind w:firstLine="560"/>
        <w:jc w:val="left"/>
        <w:rPr>
          <w:rFonts w:cs="宋体" w:asciiTheme="minorEastAsia" w:hAnsiTheme="minorEastAsia"/>
          <w:color w:val="auto"/>
          <w:kern w:val="0"/>
          <w:sz w:val="24"/>
          <w:szCs w:val="24"/>
          <w:highlight w:val="yellow"/>
        </w:rPr>
      </w:pPr>
      <w:r>
        <w:rPr>
          <w:rFonts w:hint="eastAsia" w:cs="宋体" w:asciiTheme="minorEastAsia" w:hAnsiTheme="minorEastAsia"/>
          <w:b/>
          <w:bCs/>
          <w:color w:val="FF0000"/>
          <w:kern w:val="0"/>
          <w:sz w:val="24"/>
          <w:szCs w:val="24"/>
        </w:rPr>
        <w:t>注意：上述复印件均需加盖单位公章，</w:t>
      </w:r>
      <w:r>
        <w:rPr>
          <w:rFonts w:hint="eastAsia" w:cs="宋体" w:asciiTheme="minorEastAsia" w:hAnsiTheme="minorEastAsia"/>
          <w:b/>
          <w:bCs/>
          <w:color w:val="FF0000"/>
          <w:kern w:val="0"/>
          <w:sz w:val="24"/>
          <w:szCs w:val="24"/>
          <w:lang w:eastAsia="zh-CN"/>
        </w:rPr>
        <w:t>否则</w:t>
      </w:r>
      <w:r>
        <w:rPr>
          <w:rFonts w:hint="eastAsia" w:cs="宋体" w:asciiTheme="minorEastAsia" w:hAnsiTheme="minorEastAsia"/>
          <w:b/>
          <w:bCs/>
          <w:color w:val="FF0000"/>
          <w:kern w:val="0"/>
          <w:sz w:val="24"/>
          <w:szCs w:val="24"/>
        </w:rPr>
        <w:t>将被视作资格审查不通过。</w:t>
      </w:r>
      <w:r>
        <w:rPr>
          <w:rFonts w:hint="eastAsia" w:cs="宋体" w:asciiTheme="minorEastAsia" w:hAnsiTheme="minorEastAsia"/>
          <w:color w:val="auto"/>
          <w:kern w:val="0"/>
          <w:sz w:val="24"/>
          <w:szCs w:val="24"/>
        </w:rPr>
        <w:t> </w:t>
      </w:r>
    </w:p>
    <w:p>
      <w:pPr>
        <w:widowControl/>
        <w:spacing w:line="480" w:lineRule="exact"/>
        <w:ind w:firstLine="560"/>
        <w:jc w:val="left"/>
        <w:rPr>
          <w:rFonts w:hint="eastAsia" w:cs="宋体" w:asciiTheme="minorEastAsia" w:hAnsiTheme="minorEastAsia" w:eastAsiaTheme="minorEastAsia"/>
          <w:b/>
          <w:bCs/>
          <w:color w:val="auto"/>
          <w:kern w:val="0"/>
          <w:sz w:val="24"/>
          <w:szCs w:val="24"/>
          <w:lang w:eastAsia="zh-CN"/>
        </w:rPr>
      </w:pPr>
      <w:r>
        <w:rPr>
          <w:rFonts w:hint="eastAsia" w:asciiTheme="minorEastAsia" w:hAnsiTheme="minorEastAsia"/>
          <w:b/>
          <w:bCs/>
          <w:color w:val="auto"/>
          <w:sz w:val="24"/>
          <w:szCs w:val="24"/>
          <w:shd w:val="clear" w:color="auto" w:fill="FFFFFF"/>
        </w:rPr>
        <w:t>四、投标文件编制要求</w:t>
      </w:r>
      <w:r>
        <w:rPr>
          <w:rFonts w:hint="eastAsia" w:asciiTheme="minorEastAsia" w:hAnsiTheme="minorEastAsia"/>
          <w:b/>
          <w:bCs/>
          <w:color w:val="auto"/>
          <w:sz w:val="24"/>
          <w:szCs w:val="24"/>
          <w:shd w:val="clear" w:color="auto" w:fill="FFFFFF"/>
          <w:lang w:eastAsia="zh-CN"/>
        </w:rPr>
        <w:t>、投标报价要求</w:t>
      </w:r>
    </w:p>
    <w:p>
      <w:pPr>
        <w:widowControl/>
        <w:spacing w:line="480" w:lineRule="exact"/>
        <w:ind w:firstLine="56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（一）投标文件编制要求：</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投标文件包括下列内容：</w:t>
      </w:r>
    </w:p>
    <w:p>
      <w:pPr>
        <w:widowControl/>
        <w:spacing w:line="480" w:lineRule="exact"/>
        <w:ind w:firstLine="560"/>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投标文件由资格、资信证明文件，商务技术标、价格标组成。</w:t>
      </w:r>
    </w:p>
    <w:p>
      <w:pPr>
        <w:widowControl/>
        <w:spacing w:line="480" w:lineRule="exact"/>
        <w:ind w:firstLine="562"/>
        <w:jc w:val="left"/>
        <w:rPr>
          <w:rFonts w:cs="宋体" w:asciiTheme="minorEastAsia" w:hAnsiTheme="minorEastAsia"/>
          <w:color w:val="auto"/>
          <w:kern w:val="0"/>
          <w:sz w:val="24"/>
          <w:szCs w:val="24"/>
        </w:rPr>
      </w:pPr>
      <w:r>
        <w:rPr>
          <w:rFonts w:hint="eastAsia" w:cs="宋体" w:asciiTheme="minorEastAsia" w:hAnsiTheme="minorEastAsia"/>
          <w:b/>
          <w:bCs/>
          <w:color w:val="auto"/>
          <w:kern w:val="0"/>
          <w:sz w:val="24"/>
          <w:szCs w:val="24"/>
        </w:rPr>
        <w:t>1.资格、资信证明文件</w:t>
      </w:r>
    </w:p>
    <w:p>
      <w:pPr>
        <w:widowControl/>
        <w:spacing w:line="480" w:lineRule="exact"/>
        <w:ind w:firstLine="562"/>
        <w:jc w:val="left"/>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详见本标书第一部分“招标文件正文”中 第三条“投标人应当提交的资格、资信证明文件”要求。</w:t>
      </w:r>
    </w:p>
    <w:p>
      <w:pPr>
        <w:widowControl/>
        <w:spacing w:line="480" w:lineRule="exact"/>
        <w:ind w:firstLine="482" w:firstLineChars="20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2.商务技术标</w:t>
      </w:r>
    </w:p>
    <w:p>
      <w:pPr>
        <w:snapToGrid w:val="0"/>
        <w:spacing w:line="480" w:lineRule="exact"/>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根据招标文件第一部分“招标文件正文”中第七点“评标方法、评标标准和投标无效情形”中商务技术标评分标准依次提供相应材料。</w:t>
      </w:r>
    </w:p>
    <w:p>
      <w:pPr>
        <w:widowControl/>
        <w:spacing w:line="480" w:lineRule="exact"/>
        <w:ind w:firstLine="482" w:firstLineChars="200"/>
        <w:jc w:val="left"/>
        <w:rPr>
          <w:rFonts w:hint="eastAsia" w:cs="宋体" w:asciiTheme="minorEastAsia" w:hAnsiTheme="minorEastAsia"/>
          <w:b/>
          <w:bCs/>
          <w:color w:val="auto"/>
          <w:kern w:val="0"/>
          <w:sz w:val="24"/>
          <w:szCs w:val="24"/>
          <w:highlight w:val="none"/>
          <w:lang w:val="en-US" w:eastAsia="zh-CN"/>
        </w:rPr>
      </w:pPr>
      <w:r>
        <w:rPr>
          <w:rFonts w:hint="eastAsia" w:cs="宋体" w:asciiTheme="minorEastAsia" w:hAnsiTheme="minorEastAsia"/>
          <w:b/>
          <w:bCs/>
          <w:color w:val="auto"/>
          <w:kern w:val="0"/>
          <w:sz w:val="24"/>
          <w:szCs w:val="24"/>
          <w:highlight w:val="none"/>
          <w:lang w:eastAsia="zh-CN"/>
        </w:rPr>
        <w:t>（</w:t>
      </w:r>
      <w:r>
        <w:rPr>
          <w:rFonts w:hint="eastAsia" w:cs="宋体" w:asciiTheme="minorEastAsia" w:hAnsiTheme="minorEastAsia"/>
          <w:b/>
          <w:bCs/>
          <w:color w:val="auto"/>
          <w:kern w:val="0"/>
          <w:sz w:val="24"/>
          <w:szCs w:val="24"/>
          <w:highlight w:val="none"/>
          <w:lang w:val="en-US" w:eastAsia="zh-CN"/>
        </w:rPr>
        <w:t>1</w:t>
      </w:r>
      <w:r>
        <w:rPr>
          <w:rFonts w:hint="eastAsia" w:cs="宋体" w:asciiTheme="minorEastAsia" w:hAnsiTheme="minorEastAsia"/>
          <w:b/>
          <w:bCs/>
          <w:color w:val="auto"/>
          <w:kern w:val="0"/>
          <w:sz w:val="24"/>
          <w:szCs w:val="24"/>
          <w:highlight w:val="none"/>
          <w:lang w:eastAsia="zh-CN"/>
        </w:rPr>
        <w:t>）技术参数响应表（按照招标文件第二部分附件五格式填写）；</w:t>
      </w:r>
    </w:p>
    <w:p>
      <w:pPr>
        <w:widowControl/>
        <w:spacing w:line="480" w:lineRule="exact"/>
        <w:ind w:firstLine="482" w:firstLineChars="200"/>
        <w:jc w:val="left"/>
        <w:rPr>
          <w:rFonts w:hint="eastAsia" w:cs="宋体" w:asciiTheme="minorEastAsia" w:hAnsiTheme="minorEastAsia"/>
          <w:b/>
          <w:bCs/>
          <w:color w:val="auto"/>
          <w:kern w:val="0"/>
          <w:sz w:val="24"/>
          <w:szCs w:val="24"/>
          <w:highlight w:val="none"/>
        </w:rPr>
      </w:pPr>
      <w:r>
        <w:rPr>
          <w:rFonts w:hint="eastAsia" w:cs="宋体" w:asciiTheme="minorEastAsia" w:hAnsiTheme="minorEastAsia"/>
          <w:b/>
          <w:bCs/>
          <w:color w:val="FF0000"/>
          <w:kern w:val="0"/>
          <w:sz w:val="24"/>
          <w:szCs w:val="24"/>
          <w:highlight w:val="none"/>
        </w:rPr>
        <w:t>注：商务技术标文件中的所涉相关证明材料复印件均须加盖单位公章，</w:t>
      </w:r>
      <w:r>
        <w:rPr>
          <w:rFonts w:hint="eastAsia" w:cs="宋体" w:asciiTheme="minorEastAsia" w:hAnsiTheme="minorEastAsia"/>
          <w:b/>
          <w:bCs/>
          <w:color w:val="FF0000"/>
          <w:kern w:val="0"/>
          <w:sz w:val="24"/>
          <w:szCs w:val="24"/>
          <w:highlight w:val="none"/>
          <w:lang w:eastAsia="zh-CN"/>
        </w:rPr>
        <w:t>否则</w:t>
      </w:r>
      <w:r>
        <w:rPr>
          <w:rFonts w:hint="eastAsia" w:cs="宋体" w:asciiTheme="minorEastAsia" w:hAnsiTheme="minorEastAsia"/>
          <w:b/>
          <w:bCs/>
          <w:color w:val="FF0000"/>
          <w:kern w:val="0"/>
          <w:sz w:val="24"/>
          <w:szCs w:val="24"/>
          <w:highlight w:val="none"/>
        </w:rPr>
        <w:t>将导致商务技术标对应的评分项不得分。</w:t>
      </w:r>
    </w:p>
    <w:p>
      <w:pPr>
        <w:widowControl/>
        <w:spacing w:line="480" w:lineRule="exact"/>
        <w:ind w:firstLine="482" w:firstLineChars="200"/>
        <w:jc w:val="left"/>
        <w:rPr>
          <w:rFonts w:cs="宋体" w:asciiTheme="minorEastAsia" w:hAnsiTheme="minorEastAsia"/>
          <w:b/>
          <w:bCs/>
          <w:color w:val="auto"/>
          <w:kern w:val="0"/>
          <w:sz w:val="24"/>
          <w:szCs w:val="24"/>
          <w:highlight w:val="none"/>
        </w:rPr>
      </w:pPr>
      <w:r>
        <w:rPr>
          <w:rFonts w:hint="eastAsia" w:cs="宋体" w:asciiTheme="minorEastAsia" w:hAnsiTheme="minorEastAsia"/>
          <w:b/>
          <w:bCs/>
          <w:color w:val="auto"/>
          <w:kern w:val="0"/>
          <w:sz w:val="24"/>
          <w:szCs w:val="24"/>
          <w:highlight w:val="none"/>
        </w:rPr>
        <w:t>其中投标样品须提供：</w:t>
      </w:r>
      <w:r>
        <w:rPr>
          <w:rFonts w:hint="eastAsia" w:cs="宋体" w:asciiTheme="minorEastAsia" w:hAnsiTheme="minorEastAsia"/>
          <w:b/>
          <w:bCs/>
          <w:color w:val="auto"/>
          <w:kern w:val="0"/>
          <w:sz w:val="24"/>
          <w:szCs w:val="24"/>
          <w:highlight w:val="none"/>
          <w:lang w:eastAsia="zh-CN"/>
        </w:rPr>
        <w:t>春秋季一套、夏季一套、冬季一套（尺码统一为</w:t>
      </w:r>
      <w:r>
        <w:rPr>
          <w:rFonts w:hint="eastAsia" w:cs="宋体" w:asciiTheme="minorEastAsia" w:hAnsiTheme="minorEastAsia"/>
          <w:b/>
          <w:bCs/>
          <w:color w:val="auto"/>
          <w:kern w:val="0"/>
          <w:sz w:val="24"/>
          <w:szCs w:val="24"/>
          <w:highlight w:val="none"/>
          <w:lang w:val="en-US" w:eastAsia="zh-CN"/>
        </w:rPr>
        <w:t>170</w:t>
      </w:r>
      <w:r>
        <w:rPr>
          <w:rFonts w:hint="eastAsia" w:cs="宋体" w:asciiTheme="minorEastAsia" w:hAnsiTheme="minorEastAsia"/>
          <w:b/>
          <w:bCs/>
          <w:color w:val="auto"/>
          <w:kern w:val="0"/>
          <w:sz w:val="24"/>
          <w:szCs w:val="24"/>
          <w:highlight w:val="none"/>
          <w:lang w:eastAsia="zh-CN"/>
        </w:rPr>
        <w:t>）</w:t>
      </w:r>
      <w:r>
        <w:rPr>
          <w:rFonts w:hint="eastAsia" w:cs="宋体" w:asciiTheme="minorEastAsia" w:hAnsiTheme="minorEastAsia"/>
          <w:b/>
          <w:bCs/>
          <w:color w:val="auto"/>
          <w:kern w:val="0"/>
          <w:sz w:val="24"/>
          <w:szCs w:val="24"/>
          <w:highlight w:val="none"/>
        </w:rPr>
        <w:t>。</w:t>
      </w:r>
    </w:p>
    <w:p>
      <w:pPr>
        <w:snapToGrid w:val="0"/>
        <w:spacing w:line="480" w:lineRule="exact"/>
        <w:ind w:firstLine="482" w:firstLineChars="200"/>
        <w:rPr>
          <w:rFonts w:cs="宋体" w:asciiTheme="minorEastAsia" w:hAnsiTheme="minorEastAsia"/>
          <w:b/>
          <w:bCs/>
          <w:color w:val="auto"/>
          <w:kern w:val="0"/>
          <w:sz w:val="24"/>
          <w:szCs w:val="24"/>
        </w:rPr>
      </w:pPr>
      <w:r>
        <w:rPr>
          <w:rFonts w:cs="宋体" w:asciiTheme="minorEastAsia" w:hAnsiTheme="minorEastAsia"/>
          <w:b/>
          <w:bCs/>
          <w:color w:val="auto"/>
          <w:kern w:val="0"/>
          <w:sz w:val="24"/>
          <w:szCs w:val="24"/>
        </w:rPr>
        <w:t>备注：请按照清单中的要求制作。</w:t>
      </w:r>
    </w:p>
    <w:p>
      <w:pPr>
        <w:snapToGrid w:val="0"/>
        <w:spacing w:line="480" w:lineRule="exact"/>
        <w:ind w:firstLine="482" w:firstLineChars="200"/>
        <w:rPr>
          <w:rFonts w:hint="eastAsia" w:cs="宋体" w:asciiTheme="minorEastAsia" w:hAnsiTheme="minorEastAsia" w:eastAsiaTheme="minorEastAsia"/>
          <w:b/>
          <w:bCs/>
          <w:color w:val="auto"/>
          <w:kern w:val="0"/>
          <w:sz w:val="24"/>
          <w:szCs w:val="24"/>
          <w:lang w:eastAsia="zh-CN"/>
        </w:rPr>
      </w:pPr>
      <w:r>
        <w:rPr>
          <w:rFonts w:cs="宋体" w:asciiTheme="minorEastAsia" w:hAnsiTheme="minorEastAsia"/>
          <w:b/>
          <w:bCs/>
          <w:color w:val="auto"/>
          <w:kern w:val="0"/>
          <w:sz w:val="24"/>
          <w:szCs w:val="24"/>
        </w:rPr>
        <w:t>特别提醒：样品不得出现供应商的相关信息，如商标、生产商信息等标记，否则作无效标处理。</w:t>
      </w:r>
      <w:r>
        <w:rPr>
          <w:rFonts w:hint="eastAsia" w:cs="宋体" w:asciiTheme="minorEastAsia" w:hAnsiTheme="minorEastAsia"/>
          <w:b/>
          <w:bCs/>
          <w:color w:val="auto"/>
          <w:kern w:val="0"/>
          <w:sz w:val="24"/>
          <w:szCs w:val="24"/>
          <w:lang w:eastAsia="zh-CN"/>
        </w:rPr>
        <w:t>样衣无需提供校徽。</w:t>
      </w:r>
    </w:p>
    <w:p>
      <w:pPr>
        <w:widowControl/>
        <w:spacing w:line="480" w:lineRule="exact"/>
        <w:ind w:firstLine="482" w:firstLineChars="20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3. 价格标</w:t>
      </w:r>
    </w:p>
    <w:p>
      <w:pPr>
        <w:snapToGrid w:val="0"/>
        <w:spacing w:line="480" w:lineRule="exact"/>
        <w:ind w:firstLine="480" w:firstLineChars="200"/>
        <w:rPr>
          <w:rFonts w:hint="eastAsia" w:cs="宋体" w:asciiTheme="minorEastAsia" w:hAnsiTheme="minorEastAsia"/>
          <w:color w:val="auto"/>
          <w:kern w:val="0"/>
          <w:sz w:val="24"/>
          <w:szCs w:val="24"/>
        </w:rPr>
      </w:pPr>
      <w:r>
        <w:rPr>
          <w:rFonts w:hint="eastAsia" w:cs="宋体" w:asciiTheme="minorEastAsia" w:hAnsiTheme="minorEastAsia"/>
          <w:color w:val="auto"/>
          <w:kern w:val="0"/>
          <w:sz w:val="24"/>
          <w:szCs w:val="24"/>
          <w:lang w:eastAsia="zh-CN"/>
        </w:rPr>
        <w:t>（</w:t>
      </w:r>
      <w:r>
        <w:rPr>
          <w:rFonts w:hint="eastAsia" w:cs="宋体" w:asciiTheme="minorEastAsia" w:hAnsiTheme="minorEastAsia"/>
          <w:color w:val="auto"/>
          <w:kern w:val="0"/>
          <w:sz w:val="24"/>
          <w:szCs w:val="24"/>
          <w:lang w:val="en-US" w:eastAsia="zh-CN"/>
        </w:rPr>
        <w:t>1</w:t>
      </w:r>
      <w:r>
        <w:rPr>
          <w:rFonts w:hint="eastAsia" w:cs="宋体" w:asciiTheme="minorEastAsia" w:hAnsiTheme="minorEastAsia"/>
          <w:color w:val="auto"/>
          <w:kern w:val="0"/>
          <w:sz w:val="24"/>
          <w:szCs w:val="24"/>
          <w:lang w:eastAsia="zh-CN"/>
        </w:rPr>
        <w:t>）</w:t>
      </w:r>
      <w:r>
        <w:rPr>
          <w:rFonts w:hint="eastAsia" w:cs="宋体" w:asciiTheme="minorEastAsia" w:hAnsiTheme="minorEastAsia"/>
          <w:color w:val="auto"/>
          <w:kern w:val="0"/>
          <w:sz w:val="24"/>
          <w:szCs w:val="24"/>
        </w:rPr>
        <w:t>投标报价明细表（按照招标文件第二部分附件</w:t>
      </w:r>
      <w:r>
        <w:rPr>
          <w:rFonts w:hint="eastAsia" w:cs="宋体" w:asciiTheme="minorEastAsia" w:hAnsiTheme="minorEastAsia"/>
          <w:color w:val="auto"/>
          <w:kern w:val="0"/>
          <w:sz w:val="24"/>
          <w:szCs w:val="24"/>
          <w:lang w:eastAsia="zh-CN"/>
        </w:rPr>
        <w:t>六</w:t>
      </w:r>
      <w:r>
        <w:rPr>
          <w:rFonts w:hint="eastAsia" w:cs="宋体" w:asciiTheme="minorEastAsia" w:hAnsiTheme="minorEastAsia"/>
          <w:color w:val="auto"/>
          <w:kern w:val="0"/>
          <w:sz w:val="24"/>
          <w:szCs w:val="24"/>
        </w:rPr>
        <w:t>格式填写）；</w:t>
      </w:r>
    </w:p>
    <w:p>
      <w:pPr>
        <w:widowControl/>
        <w:numPr>
          <w:ilvl w:val="0"/>
          <w:numId w:val="1"/>
        </w:numPr>
        <w:spacing w:line="480" w:lineRule="exact"/>
        <w:ind w:firstLine="482" w:firstLineChars="200"/>
        <w:jc w:val="left"/>
        <w:rPr>
          <w:rFonts w:cs="宋体" w:asciiTheme="minorEastAsia" w:hAnsiTheme="minorEastAsia"/>
          <w:b/>
          <w:bCs/>
          <w:color w:val="auto"/>
          <w:kern w:val="0"/>
          <w:sz w:val="24"/>
          <w:szCs w:val="24"/>
        </w:rPr>
      </w:pPr>
      <w:r>
        <w:rPr>
          <w:rFonts w:hint="eastAsia" w:cs="宋体" w:asciiTheme="minorEastAsia" w:hAnsiTheme="minorEastAsia"/>
          <w:b/>
          <w:bCs/>
          <w:color w:val="auto"/>
          <w:kern w:val="0"/>
          <w:sz w:val="24"/>
          <w:szCs w:val="24"/>
        </w:rPr>
        <w:t>投标报价要求：</w:t>
      </w:r>
    </w:p>
    <w:p>
      <w:pPr>
        <w:snapToGrid w:val="0"/>
        <w:spacing w:line="480" w:lineRule="exact"/>
        <w:ind w:firstLine="480" w:firstLineChars="200"/>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1.投标人应仔细阅读招标文件的所有内容，按招标文件的要求提供投标文件，并保证所提供的全部资料的真实性，以使其投标对招标文件作出实质性响应。</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cs="宋体" w:asciiTheme="minorEastAsia" w:hAnsiTheme="minorEastAsia"/>
          <w:color w:val="auto"/>
          <w:kern w:val="0"/>
          <w:sz w:val="24"/>
          <w:szCs w:val="24"/>
        </w:rPr>
        <w:t>2.投标报价应包含本项目所有涉及的全部费用，如产品供货、运输费、搬运费、运输保险、税金、售后质保服务</w:t>
      </w:r>
      <w:r>
        <w:rPr>
          <w:rFonts w:hint="eastAsia" w:cs="宋体" w:asciiTheme="minorEastAsia" w:hAnsiTheme="minorEastAsia"/>
          <w:color w:val="auto"/>
          <w:kern w:val="0"/>
          <w:sz w:val="24"/>
          <w:szCs w:val="24"/>
          <w:lang w:eastAsia="zh-CN"/>
        </w:rPr>
        <w:t>、招标代理费、评委费</w:t>
      </w:r>
      <w:r>
        <w:rPr>
          <w:rFonts w:hint="eastAsia" w:cs="宋体" w:asciiTheme="minorEastAsia" w:hAnsiTheme="minorEastAsia"/>
          <w:color w:val="auto"/>
          <w:kern w:val="0"/>
          <w:sz w:val="24"/>
          <w:szCs w:val="24"/>
        </w:rPr>
        <w:t>等一切配套费用。成交供应商在供货期间不得减少供货项目，不得降低产品质量。本项目所有费用一次性包定，不再追加。请各报价供应商在报价时充分考虑各种因素。所有货物的颜色由采购方最终按照中标供应商提供的色卡确定，所涉费用包含在投标报价中不再予以增加。有关技术及需求问题，请与采购单位联系。</w:t>
      </w:r>
    </w:p>
    <w:p>
      <w:pPr>
        <w:widowControl/>
        <w:spacing w:line="480" w:lineRule="exact"/>
        <w:ind w:firstLine="560"/>
        <w:jc w:val="left"/>
        <w:rPr>
          <w:rFonts w:hint="eastAsia" w:cs="宋体" w:asciiTheme="minorEastAsia" w:hAnsiTheme="minorEastAsia"/>
          <w:b/>
          <w:bCs/>
          <w:color w:val="auto"/>
          <w:kern w:val="0"/>
          <w:sz w:val="24"/>
          <w:szCs w:val="24"/>
          <w:highlight w:val="none"/>
        </w:rPr>
      </w:pPr>
      <w:r>
        <w:rPr>
          <w:rFonts w:hint="eastAsia" w:cs="宋体" w:asciiTheme="minorEastAsia" w:hAnsiTheme="minorEastAsia"/>
          <w:b/>
          <w:bCs/>
          <w:color w:val="auto"/>
          <w:kern w:val="0"/>
          <w:sz w:val="24"/>
          <w:szCs w:val="24"/>
          <w:highlight w:val="none"/>
        </w:rPr>
        <w:t>本项目招标代理费和专家评审费由成交供应商承担，请参加</w:t>
      </w:r>
      <w:r>
        <w:rPr>
          <w:rFonts w:hint="eastAsia" w:cs="宋体" w:asciiTheme="minorEastAsia" w:hAnsiTheme="minorEastAsia"/>
          <w:b/>
          <w:bCs/>
          <w:color w:val="auto"/>
          <w:kern w:val="0"/>
          <w:sz w:val="24"/>
          <w:szCs w:val="24"/>
          <w:highlight w:val="none"/>
          <w:lang w:eastAsia="zh-CN"/>
        </w:rPr>
        <w:t>报价</w:t>
      </w:r>
      <w:r>
        <w:rPr>
          <w:rFonts w:hint="eastAsia" w:cs="宋体" w:asciiTheme="minorEastAsia" w:hAnsiTheme="minorEastAsia"/>
          <w:b/>
          <w:bCs/>
          <w:color w:val="auto"/>
          <w:kern w:val="0"/>
          <w:sz w:val="24"/>
          <w:szCs w:val="24"/>
          <w:highlight w:val="none"/>
        </w:rPr>
        <w:t>的供应商自行考虑将其综合在单价内，不得单列。招标代理服务费</w:t>
      </w:r>
      <w:r>
        <w:rPr>
          <w:rFonts w:hint="eastAsia" w:cs="宋体" w:asciiTheme="minorEastAsia" w:hAnsiTheme="minorEastAsia"/>
          <w:b/>
          <w:bCs/>
          <w:color w:val="auto"/>
          <w:kern w:val="0"/>
          <w:sz w:val="24"/>
          <w:szCs w:val="24"/>
          <w:highlight w:val="none"/>
          <w:lang w:eastAsia="zh-CN"/>
        </w:rPr>
        <w:t>按照</w:t>
      </w:r>
      <w:r>
        <w:rPr>
          <w:rFonts w:hint="eastAsia" w:cs="宋体" w:asciiTheme="minorEastAsia" w:hAnsiTheme="minorEastAsia"/>
          <w:b/>
          <w:bCs/>
          <w:color w:val="auto"/>
          <w:kern w:val="0"/>
          <w:sz w:val="24"/>
          <w:szCs w:val="24"/>
          <w:highlight w:val="none"/>
        </w:rPr>
        <w:t>国家计委[计价格（2002）1980号]《招标代理服务收费管理暂行办法》收费标准的</w:t>
      </w:r>
      <w:r>
        <w:rPr>
          <w:rFonts w:hint="eastAsia" w:cs="宋体" w:asciiTheme="minorEastAsia" w:hAnsiTheme="minorEastAsia"/>
          <w:b/>
          <w:bCs/>
          <w:color w:val="auto"/>
          <w:kern w:val="0"/>
          <w:sz w:val="24"/>
          <w:szCs w:val="24"/>
          <w:highlight w:val="none"/>
          <w:lang w:val="en-US" w:eastAsia="zh-CN"/>
        </w:rPr>
        <w:t>7</w:t>
      </w:r>
      <w:r>
        <w:rPr>
          <w:rFonts w:hint="eastAsia" w:cs="宋体" w:asciiTheme="minorEastAsia" w:hAnsiTheme="minorEastAsia"/>
          <w:b/>
          <w:bCs/>
          <w:color w:val="auto"/>
          <w:kern w:val="0"/>
          <w:sz w:val="24"/>
          <w:szCs w:val="24"/>
          <w:highlight w:val="none"/>
        </w:rPr>
        <w:t>0%收取</w:t>
      </w:r>
      <w:r>
        <w:rPr>
          <w:rFonts w:hint="eastAsia" w:cs="宋体" w:asciiTheme="minorEastAsia" w:hAnsiTheme="minorEastAsia"/>
          <w:b/>
          <w:bCs/>
          <w:color w:val="auto"/>
          <w:kern w:val="0"/>
          <w:sz w:val="24"/>
          <w:szCs w:val="24"/>
          <w:highlight w:val="none"/>
          <w:lang w:eastAsia="zh-CN"/>
        </w:rPr>
        <w:t>，不满</w:t>
      </w:r>
      <w:r>
        <w:rPr>
          <w:rFonts w:hint="eastAsia" w:cs="宋体" w:asciiTheme="minorEastAsia" w:hAnsiTheme="minorEastAsia"/>
          <w:b/>
          <w:bCs/>
          <w:color w:val="auto"/>
          <w:kern w:val="0"/>
          <w:sz w:val="24"/>
          <w:szCs w:val="24"/>
          <w:highlight w:val="none"/>
          <w:lang w:val="en-US" w:eastAsia="zh-CN"/>
        </w:rPr>
        <w:t>1000元按1000元计算</w:t>
      </w:r>
      <w:r>
        <w:rPr>
          <w:rFonts w:hint="eastAsia" w:cs="宋体" w:asciiTheme="minorEastAsia" w:hAnsiTheme="minorEastAsia"/>
          <w:b/>
          <w:bCs/>
          <w:color w:val="auto"/>
          <w:kern w:val="0"/>
          <w:sz w:val="24"/>
          <w:szCs w:val="24"/>
          <w:highlight w:val="none"/>
        </w:rPr>
        <w:t>。本项目的专家评审费按实支付。代理服务费和专家评审费应在</w:t>
      </w:r>
      <w:r>
        <w:rPr>
          <w:rFonts w:hint="eastAsia" w:cs="宋体" w:asciiTheme="minorEastAsia" w:hAnsiTheme="minorEastAsia"/>
          <w:b/>
          <w:bCs/>
          <w:color w:val="auto"/>
          <w:kern w:val="0"/>
          <w:sz w:val="24"/>
          <w:szCs w:val="24"/>
          <w:highlight w:val="none"/>
          <w:lang w:eastAsia="zh-CN"/>
        </w:rPr>
        <w:t>中标</w:t>
      </w:r>
      <w:r>
        <w:rPr>
          <w:rFonts w:hint="eastAsia" w:cs="宋体" w:asciiTheme="minorEastAsia" w:hAnsiTheme="minorEastAsia"/>
          <w:b/>
          <w:bCs/>
          <w:color w:val="auto"/>
          <w:kern w:val="0"/>
          <w:sz w:val="24"/>
          <w:szCs w:val="24"/>
          <w:highlight w:val="none"/>
        </w:rPr>
        <w:t>通知书发出前向代理服务机构缴纳。</w:t>
      </w:r>
    </w:p>
    <w:p>
      <w:pPr>
        <w:widowControl/>
        <w:spacing w:line="480" w:lineRule="exact"/>
        <w:jc w:val="left"/>
        <w:rPr>
          <w:rFonts w:hint="eastAsia" w:cs="宋体" w:asciiTheme="minorEastAsia" w:hAnsiTheme="minorEastAsia"/>
          <w:b/>
          <w:bCs/>
          <w:color w:val="auto"/>
          <w:kern w:val="0"/>
          <w:sz w:val="24"/>
          <w:szCs w:val="24"/>
          <w:lang w:eastAsia="zh-CN"/>
        </w:rPr>
      </w:pPr>
      <w:r>
        <w:rPr>
          <w:rFonts w:hint="eastAsia" w:cs="宋体" w:asciiTheme="minorEastAsia" w:hAnsiTheme="minorEastAsia"/>
          <w:b/>
          <w:bCs/>
          <w:color w:val="auto"/>
          <w:kern w:val="0"/>
          <w:sz w:val="24"/>
          <w:szCs w:val="24"/>
        </w:rPr>
        <w:t xml:space="preserve"> </w:t>
      </w:r>
      <w:r>
        <w:rPr>
          <w:rFonts w:hint="eastAsia" w:cs="宋体" w:asciiTheme="minorEastAsia" w:hAnsiTheme="minorEastAsia"/>
          <w:b/>
          <w:bCs/>
          <w:color w:val="auto"/>
          <w:kern w:val="0"/>
          <w:sz w:val="24"/>
          <w:szCs w:val="24"/>
          <w:lang w:val="en-US" w:eastAsia="zh-CN"/>
        </w:rPr>
        <w:t xml:space="preserve">  </w:t>
      </w:r>
      <w:r>
        <w:rPr>
          <w:rFonts w:hint="eastAsia" w:cs="宋体" w:asciiTheme="minorEastAsia" w:hAnsiTheme="minorEastAsia"/>
          <w:b/>
          <w:bCs/>
          <w:color w:val="auto"/>
          <w:kern w:val="0"/>
          <w:sz w:val="24"/>
          <w:szCs w:val="24"/>
        </w:rPr>
        <w:t>（三）投标保证金</w:t>
      </w:r>
      <w:r>
        <w:rPr>
          <w:rFonts w:hint="eastAsia" w:cs="宋体" w:asciiTheme="minorEastAsia" w:hAnsiTheme="minorEastAsia"/>
          <w:b/>
          <w:bCs/>
          <w:color w:val="auto"/>
          <w:kern w:val="0"/>
          <w:sz w:val="24"/>
          <w:szCs w:val="24"/>
          <w:lang w:eastAsia="zh-CN"/>
        </w:rPr>
        <w:t>：本项目不收取投标保证金。</w:t>
      </w:r>
    </w:p>
    <w:p>
      <w:pPr>
        <w:widowControl/>
        <w:spacing w:line="480" w:lineRule="exact"/>
        <w:ind w:firstLine="482" w:firstLineChars="200"/>
        <w:jc w:val="left"/>
        <w:rPr>
          <w:rFonts w:cs="宋体" w:asciiTheme="minorEastAsia" w:hAnsiTheme="minorEastAsia"/>
          <w:b/>
          <w:bCs/>
          <w:color w:val="auto"/>
          <w:kern w:val="0"/>
          <w:sz w:val="24"/>
          <w:szCs w:val="24"/>
          <w:highlight w:val="none"/>
        </w:rPr>
      </w:pPr>
      <w:r>
        <w:rPr>
          <w:rFonts w:hint="eastAsia" w:cs="宋体" w:asciiTheme="minorEastAsia" w:hAnsiTheme="minorEastAsia"/>
          <w:b/>
          <w:bCs/>
          <w:color w:val="auto"/>
          <w:kern w:val="0"/>
          <w:sz w:val="24"/>
          <w:szCs w:val="24"/>
          <w:highlight w:val="none"/>
        </w:rPr>
        <w:t>五、最高限价：</w:t>
      </w:r>
      <w:r>
        <w:rPr>
          <w:rFonts w:hint="eastAsia" w:cs="宋体" w:asciiTheme="minorEastAsia" w:hAnsiTheme="minorEastAsia"/>
          <w:b/>
          <w:bCs/>
          <w:color w:val="auto"/>
          <w:kern w:val="0"/>
          <w:sz w:val="24"/>
          <w:szCs w:val="24"/>
          <w:highlight w:val="none"/>
          <w:lang w:eastAsia="zh-CN"/>
        </w:rPr>
        <w:t>单价最高限价：春秋季校服</w:t>
      </w:r>
      <w:r>
        <w:rPr>
          <w:rFonts w:hint="eastAsia" w:cs="宋体" w:asciiTheme="minorEastAsia" w:hAnsiTheme="minorEastAsia"/>
          <w:b/>
          <w:bCs/>
          <w:color w:val="auto"/>
          <w:kern w:val="0"/>
          <w:sz w:val="24"/>
          <w:szCs w:val="24"/>
          <w:highlight w:val="none"/>
          <w:lang w:val="en-US" w:eastAsia="zh-CN"/>
        </w:rPr>
        <w:t>220元/套/生；夏季校服120元/套/生；冬季校服330元/套/生；合计670元/生；总价最高限价30.15万元</w:t>
      </w:r>
      <w:r>
        <w:rPr>
          <w:rFonts w:hint="eastAsia" w:cs="宋体" w:asciiTheme="minorEastAsia" w:hAnsiTheme="minorEastAsia"/>
          <w:b/>
          <w:bCs/>
          <w:color w:val="auto"/>
          <w:kern w:val="0"/>
          <w:sz w:val="24"/>
          <w:szCs w:val="24"/>
          <w:highlight w:val="none"/>
        </w:rPr>
        <w:t>。</w:t>
      </w:r>
      <w:r>
        <w:rPr>
          <w:rFonts w:hint="eastAsia" w:cs="宋体" w:asciiTheme="minorEastAsia" w:hAnsiTheme="minorEastAsia"/>
          <w:b/>
          <w:bCs/>
          <w:color w:val="auto"/>
          <w:kern w:val="0"/>
          <w:sz w:val="24"/>
          <w:szCs w:val="24"/>
          <w:highlight w:val="none"/>
          <w:lang w:val="en-US" w:eastAsia="zh-CN"/>
        </w:rPr>
        <w:t>报价超过单价最高限价和总价最高限价的均为无效报价。</w:t>
      </w:r>
    </w:p>
    <w:p>
      <w:pPr>
        <w:widowControl/>
        <w:spacing w:line="480" w:lineRule="exact"/>
        <w:ind w:firstLine="482" w:firstLineChars="200"/>
        <w:jc w:val="left"/>
        <w:rPr>
          <w:rFonts w:cs="宋体" w:asciiTheme="minorEastAsia" w:hAnsiTheme="minorEastAsia"/>
          <w:b/>
          <w:bCs/>
          <w:color w:val="auto"/>
          <w:kern w:val="0"/>
          <w:sz w:val="24"/>
          <w:szCs w:val="24"/>
          <w:highlight w:val="none"/>
        </w:rPr>
      </w:pPr>
      <w:r>
        <w:rPr>
          <w:rFonts w:hint="eastAsia" w:cs="宋体" w:asciiTheme="minorEastAsia" w:hAnsiTheme="minorEastAsia"/>
          <w:b/>
          <w:bCs/>
          <w:color w:val="auto"/>
          <w:kern w:val="0"/>
          <w:sz w:val="24"/>
          <w:szCs w:val="24"/>
          <w:highlight w:val="none"/>
        </w:rPr>
        <w:t>六、采购项目</w:t>
      </w:r>
      <w:r>
        <w:rPr>
          <w:rFonts w:hint="eastAsia" w:cs="宋体" w:asciiTheme="minorEastAsia" w:hAnsiTheme="minorEastAsia"/>
          <w:b/>
          <w:bCs/>
          <w:color w:val="auto"/>
          <w:kern w:val="0"/>
          <w:sz w:val="24"/>
          <w:szCs w:val="24"/>
          <w:highlight w:val="none"/>
          <w:lang w:eastAsia="zh-CN"/>
        </w:rPr>
        <w:t>需求</w:t>
      </w:r>
      <w:r>
        <w:rPr>
          <w:rFonts w:hint="eastAsia" w:cs="宋体" w:asciiTheme="minorEastAsia" w:hAnsiTheme="minorEastAsia"/>
          <w:b/>
          <w:bCs/>
          <w:color w:val="auto"/>
          <w:kern w:val="0"/>
          <w:sz w:val="24"/>
          <w:szCs w:val="24"/>
          <w:highlight w:val="none"/>
        </w:rPr>
        <w:t>:</w:t>
      </w:r>
    </w:p>
    <w:p>
      <w:pPr>
        <w:widowControl/>
        <w:spacing w:line="480" w:lineRule="exact"/>
        <w:ind w:firstLine="482" w:firstLineChars="200"/>
        <w:jc w:val="left"/>
        <w:rPr>
          <w:rFonts w:hint="eastAsia" w:cs="宋体" w:asciiTheme="minorEastAsia" w:hAnsiTheme="minorEastAsia"/>
          <w:b/>
          <w:bCs/>
          <w:color w:val="auto"/>
          <w:kern w:val="0"/>
          <w:sz w:val="24"/>
          <w:szCs w:val="24"/>
          <w:highlight w:val="none"/>
          <w:lang w:val="zh-CN"/>
        </w:rPr>
      </w:pPr>
      <w:r>
        <w:rPr>
          <w:rFonts w:hint="eastAsia" w:cs="宋体" w:asciiTheme="minorEastAsia" w:hAnsiTheme="minorEastAsia"/>
          <w:b/>
          <w:bCs/>
          <w:color w:val="auto"/>
          <w:kern w:val="0"/>
          <w:sz w:val="24"/>
          <w:szCs w:val="24"/>
          <w:highlight w:val="none"/>
          <w:lang w:val="zh-CN"/>
        </w:rPr>
        <w:t>（一）项目基本要求</w:t>
      </w:r>
    </w:p>
    <w:p>
      <w:pPr>
        <w:widowControl/>
        <w:numPr>
          <w:ilvl w:val="0"/>
          <w:numId w:val="0"/>
        </w:numPr>
        <w:spacing w:line="480" w:lineRule="exact"/>
        <w:ind w:firstLine="480" w:firstLineChars="200"/>
        <w:jc w:val="left"/>
        <w:rPr>
          <w:rFonts w:hint="eastAsia" w:cs="仿宋_GB2312" w:asciiTheme="minorEastAsia" w:hAnsiTheme="minorEastAsia"/>
          <w:color w:val="auto"/>
          <w:sz w:val="24"/>
          <w:szCs w:val="24"/>
          <w:lang w:val="zh-CN"/>
        </w:rPr>
      </w:pPr>
      <w:r>
        <w:rPr>
          <w:rFonts w:hint="eastAsia" w:cs="仿宋_GB2312" w:asciiTheme="minorEastAsia" w:hAnsiTheme="minorEastAsia"/>
          <w:color w:val="auto"/>
          <w:sz w:val="24"/>
          <w:szCs w:val="24"/>
          <w:lang w:val="zh-CN"/>
        </w:rPr>
        <w:t>本次项目为启东市东南中学2023级高一新生校服采购项目</w:t>
      </w:r>
      <w:r>
        <w:rPr>
          <w:rFonts w:hint="eastAsia" w:cs="仿宋_GB2312" w:asciiTheme="minorEastAsia" w:hAnsiTheme="minorEastAsia"/>
          <w:color w:val="auto"/>
          <w:sz w:val="24"/>
          <w:szCs w:val="24"/>
        </w:rPr>
        <w:t>，</w:t>
      </w:r>
      <w:r>
        <w:rPr>
          <w:rFonts w:hint="eastAsia" w:cs="仿宋_GB2312" w:asciiTheme="minorEastAsia" w:hAnsiTheme="minorEastAsia"/>
          <w:color w:val="auto"/>
          <w:sz w:val="24"/>
          <w:szCs w:val="24"/>
          <w:lang w:val="zh-CN"/>
        </w:rPr>
        <w:t>详见清单。</w:t>
      </w:r>
    </w:p>
    <w:p>
      <w:pPr>
        <w:widowControl/>
        <w:numPr>
          <w:ilvl w:val="0"/>
          <w:numId w:val="0"/>
        </w:numPr>
        <w:spacing w:line="480" w:lineRule="exact"/>
        <w:ind w:firstLine="480" w:firstLineChars="200"/>
        <w:jc w:val="left"/>
        <w:rPr>
          <w:rFonts w:hint="eastAsia"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1.采购标的质量与安全标准要求（按最新版本的标准执行）：GB/T31888-2015《中小学生校服》</w:t>
      </w:r>
      <w:r>
        <w:rPr>
          <w:rFonts w:hint="eastAsia" w:cs="仿宋_GB2312" w:asciiTheme="minorEastAsia" w:hAnsiTheme="minorEastAsia"/>
          <w:color w:val="auto"/>
          <w:sz w:val="24"/>
          <w:szCs w:val="24"/>
          <w:highlight w:val="none"/>
          <w:lang w:val="en-US" w:eastAsia="zh-CN"/>
        </w:rPr>
        <w:t>(男夏裤、休闲运动夏裤为速干面料，不执行本项标准)</w:t>
      </w:r>
      <w:r>
        <w:rPr>
          <w:rFonts w:hint="eastAsia" w:cs="仿宋_GB2312" w:asciiTheme="minorEastAsia" w:hAnsiTheme="minorEastAsia"/>
          <w:color w:val="auto"/>
          <w:sz w:val="24"/>
          <w:szCs w:val="24"/>
          <w:highlight w:val="none"/>
        </w:rPr>
        <w:t>；GB18401-2010《国家纺织产品基本安全技术规范》。</w:t>
      </w:r>
    </w:p>
    <w:p>
      <w:pPr>
        <w:widowControl/>
        <w:numPr>
          <w:ilvl w:val="0"/>
          <w:numId w:val="0"/>
        </w:numPr>
        <w:spacing w:line="480" w:lineRule="exact"/>
        <w:ind w:firstLine="480" w:firstLineChars="200"/>
        <w:jc w:val="left"/>
        <w:rPr>
          <w:rFonts w:hint="eastAsia"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【特别说明】执行标准中凡强制性标准为供应商必须执行的标准，非强制性执行的，按招标文件规定执行，由供应商在投标文件中承诺（验收将以承诺为准）。</w:t>
      </w:r>
    </w:p>
    <w:p>
      <w:pPr>
        <w:widowControl/>
        <w:numPr>
          <w:ilvl w:val="0"/>
          <w:numId w:val="0"/>
        </w:numPr>
        <w:spacing w:line="480" w:lineRule="exact"/>
        <w:ind w:firstLine="480" w:firstLineChars="200"/>
        <w:jc w:val="left"/>
        <w:rPr>
          <w:rFonts w:hint="eastAsia" w:cs="仿宋_GB2312" w:asciiTheme="minorEastAsia" w:hAnsiTheme="minorEastAsia"/>
          <w:b/>
          <w:bCs/>
          <w:color w:val="auto"/>
          <w:sz w:val="24"/>
          <w:szCs w:val="24"/>
          <w:highlight w:val="none"/>
          <w:lang w:eastAsia="zh-CN"/>
        </w:rPr>
      </w:pPr>
      <w:r>
        <w:rPr>
          <w:rFonts w:hint="eastAsia" w:cs="仿宋_GB2312" w:asciiTheme="minorEastAsia" w:hAnsiTheme="minorEastAsia"/>
          <w:color w:val="auto"/>
          <w:sz w:val="24"/>
          <w:szCs w:val="24"/>
          <w:highlight w:val="none"/>
        </w:rPr>
        <w:t>2.本项目提供的技术要求(规格)只是对产品的一些原则性要求，并不是最详尽的描述和要求，供应商有责任依据相关设计技术规范和有关行业及国家标准执行。</w:t>
      </w:r>
    </w:p>
    <w:p>
      <w:pPr>
        <w:widowControl/>
        <w:numPr>
          <w:ilvl w:val="0"/>
          <w:numId w:val="0"/>
        </w:numPr>
        <w:spacing w:line="480" w:lineRule="exact"/>
        <w:ind w:firstLine="482" w:firstLineChars="200"/>
        <w:jc w:val="left"/>
        <w:rPr>
          <w:rFonts w:hint="eastAsia" w:cs="仿宋_GB2312" w:asciiTheme="minorEastAsia" w:hAnsiTheme="minorEastAsia"/>
          <w:b/>
          <w:bCs/>
          <w:color w:val="auto"/>
          <w:sz w:val="24"/>
          <w:szCs w:val="24"/>
          <w:lang w:eastAsia="zh-CN"/>
        </w:rPr>
      </w:pPr>
      <w:r>
        <w:rPr>
          <w:rFonts w:hint="eastAsia" w:cs="仿宋_GB2312" w:asciiTheme="minorEastAsia" w:hAnsiTheme="minorEastAsia"/>
          <w:b/>
          <w:bCs/>
          <w:color w:val="auto"/>
          <w:sz w:val="24"/>
          <w:szCs w:val="24"/>
          <w:lang w:eastAsia="zh-CN"/>
        </w:rPr>
        <w:t>（二）采购</w:t>
      </w:r>
      <w:r>
        <w:rPr>
          <w:rFonts w:hint="eastAsia" w:cs="仿宋_GB2312" w:asciiTheme="minorEastAsia" w:hAnsiTheme="minorEastAsia"/>
          <w:b/>
          <w:bCs/>
          <w:color w:val="auto"/>
          <w:sz w:val="24"/>
          <w:szCs w:val="24"/>
          <w:lang w:val="zh-CN" w:eastAsia="zh-CN"/>
        </w:rPr>
        <w:t>清单</w:t>
      </w:r>
    </w:p>
    <w:tbl>
      <w:tblPr>
        <w:tblStyle w:val="13"/>
        <w:tblpPr w:leftFromText="180" w:rightFromText="180" w:vertAnchor="text" w:horzAnchor="page" w:tblpXSpec="center" w:tblpY="326"/>
        <w:tblOverlap w:val="never"/>
        <w:tblW w:w="4561" w:type="pct"/>
        <w:jc w:val="center"/>
        <w:tblLayout w:type="fixed"/>
        <w:tblCellMar>
          <w:top w:w="0" w:type="dxa"/>
          <w:left w:w="108" w:type="dxa"/>
          <w:bottom w:w="0" w:type="dxa"/>
          <w:right w:w="108" w:type="dxa"/>
        </w:tblCellMar>
      </w:tblPr>
      <w:tblGrid>
        <w:gridCol w:w="550"/>
        <w:gridCol w:w="750"/>
        <w:gridCol w:w="2633"/>
        <w:gridCol w:w="916"/>
        <w:gridCol w:w="559"/>
        <w:gridCol w:w="2982"/>
      </w:tblGrid>
      <w:tr>
        <w:tblPrEx>
          <w:tblCellMar>
            <w:top w:w="0" w:type="dxa"/>
            <w:left w:w="108" w:type="dxa"/>
            <w:bottom w:w="0" w:type="dxa"/>
            <w:right w:w="108" w:type="dxa"/>
          </w:tblCellMar>
        </w:tblPrEx>
        <w:trPr>
          <w:trHeight w:val="1112" w:hRule="atLeast"/>
          <w:jc w:val="center"/>
        </w:trPr>
        <w:tc>
          <w:tcPr>
            <w:tcW w:w="327" w:type="pc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rPr>
              <w:t>序号</w:t>
            </w:r>
          </w:p>
        </w:tc>
        <w:tc>
          <w:tcPr>
            <w:tcW w:w="446"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kern w:val="0"/>
                <w:sz w:val="22"/>
                <w:szCs w:val="22"/>
                <w:highlight w:val="none"/>
                <w:lang w:eastAsia="zh-CN"/>
              </w:rPr>
              <w:t>货物名称</w:t>
            </w:r>
          </w:p>
        </w:tc>
        <w:tc>
          <w:tcPr>
            <w:tcW w:w="1569"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lang w:eastAsia="zh-CN"/>
              </w:rPr>
              <w:t>规格</w:t>
            </w:r>
            <w:r>
              <w:rPr>
                <w:rFonts w:hint="eastAsia" w:ascii="仿宋" w:hAnsi="仿宋" w:eastAsia="仿宋" w:cs="仿宋"/>
                <w:b/>
                <w:bCs/>
                <w:kern w:val="0"/>
                <w:sz w:val="22"/>
                <w:szCs w:val="22"/>
                <w:highlight w:val="none"/>
              </w:rPr>
              <w:t>参数</w:t>
            </w:r>
          </w:p>
        </w:tc>
        <w:tc>
          <w:tcPr>
            <w:tcW w:w="545"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kern w:val="2"/>
                <w:sz w:val="22"/>
                <w:szCs w:val="22"/>
                <w:highlight w:val="none"/>
                <w:lang w:val="en-US" w:eastAsia="zh-CN" w:bidi="ar-SA"/>
              </w:rPr>
            </w:pPr>
            <w:r>
              <w:rPr>
                <w:rFonts w:hint="eastAsia" w:ascii="仿宋" w:hAnsi="仿宋" w:eastAsia="仿宋" w:cs="仿宋"/>
                <w:b/>
                <w:bCs/>
                <w:kern w:val="0"/>
                <w:sz w:val="22"/>
                <w:szCs w:val="22"/>
                <w:highlight w:val="none"/>
              </w:rPr>
              <w:t>数量</w:t>
            </w:r>
            <w:r>
              <w:rPr>
                <w:rFonts w:hint="eastAsia" w:ascii="仿宋" w:hAnsi="仿宋" w:eastAsia="仿宋" w:cs="仿宋"/>
                <w:b/>
                <w:bCs/>
                <w:kern w:val="0"/>
                <w:sz w:val="22"/>
                <w:szCs w:val="22"/>
                <w:highlight w:val="none"/>
              </w:rPr>
              <w:br w:type="textWrapping"/>
            </w:r>
            <w:r>
              <w:rPr>
                <w:rFonts w:hint="eastAsia" w:ascii="仿宋" w:hAnsi="仿宋" w:eastAsia="仿宋" w:cs="仿宋"/>
                <w:b/>
                <w:bCs/>
                <w:kern w:val="0"/>
                <w:sz w:val="22"/>
                <w:szCs w:val="22"/>
                <w:highlight w:val="none"/>
              </w:rPr>
              <w:t>(暂估）</w:t>
            </w:r>
          </w:p>
        </w:tc>
        <w:tc>
          <w:tcPr>
            <w:tcW w:w="333"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lang w:eastAsia="zh-CN"/>
              </w:rPr>
            </w:pPr>
            <w:r>
              <w:rPr>
                <w:rFonts w:hint="eastAsia" w:ascii="仿宋" w:hAnsi="仿宋" w:eastAsia="仿宋" w:cs="仿宋"/>
                <w:b/>
                <w:bCs/>
                <w:kern w:val="0"/>
                <w:sz w:val="22"/>
                <w:szCs w:val="22"/>
                <w:highlight w:val="none"/>
                <w:lang w:eastAsia="zh-CN"/>
              </w:rPr>
              <w:t>单位</w:t>
            </w:r>
          </w:p>
        </w:tc>
        <w:tc>
          <w:tcPr>
            <w:tcW w:w="1777"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default" w:ascii="仿宋" w:hAnsi="仿宋" w:eastAsia="仿宋" w:cs="仿宋"/>
                <w:b/>
                <w:bCs/>
                <w:kern w:val="0"/>
                <w:sz w:val="22"/>
                <w:szCs w:val="22"/>
                <w:highlight w:val="none"/>
                <w:lang w:val="en-US" w:eastAsia="zh-CN"/>
              </w:rPr>
            </w:pPr>
            <w:r>
              <w:rPr>
                <w:rFonts w:hint="eastAsia" w:ascii="仿宋" w:hAnsi="仿宋" w:eastAsia="仿宋" w:cs="仿宋"/>
                <w:b/>
                <w:bCs/>
                <w:kern w:val="0"/>
                <w:sz w:val="22"/>
                <w:szCs w:val="22"/>
                <w:highlight w:val="none"/>
                <w:lang w:eastAsia="zh-CN"/>
              </w:rPr>
              <w:t>参考图片（须按图制作样品）</w:t>
            </w:r>
          </w:p>
        </w:tc>
      </w:tr>
      <w:tr>
        <w:tblPrEx>
          <w:tblCellMar>
            <w:top w:w="0" w:type="dxa"/>
            <w:left w:w="108" w:type="dxa"/>
            <w:bottom w:w="0" w:type="dxa"/>
            <w:right w:w="108" w:type="dxa"/>
          </w:tblCellMar>
        </w:tblPrEx>
        <w:trPr>
          <w:trHeight w:val="2113" w:hRule="atLeast"/>
          <w:jc w:val="center"/>
        </w:trPr>
        <w:tc>
          <w:tcPr>
            <w:tcW w:w="327" w:type="pct"/>
            <w:vMerge w:val="restart"/>
            <w:tcBorders>
              <w:top w:val="nil"/>
              <w:left w:val="single" w:color="000000" w:sz="8" w:space="0"/>
              <w:right w:val="single" w:color="000000"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rPr>
              <w:t>1</w:t>
            </w:r>
          </w:p>
        </w:tc>
        <w:tc>
          <w:tcPr>
            <w:tcW w:w="446" w:type="pct"/>
            <w:vMerge w:val="restart"/>
            <w:tcBorders>
              <w:top w:val="nil"/>
              <w:left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sz w:val="22"/>
                <w:szCs w:val="22"/>
                <w:highlight w:val="none"/>
                <w:lang w:eastAsia="zh-CN"/>
              </w:rPr>
              <w:t>春秋季校服（外套</w:t>
            </w:r>
            <w:r>
              <w:rPr>
                <w:rFonts w:hint="eastAsia" w:ascii="仿宋" w:hAnsi="仿宋" w:eastAsia="仿宋" w:cs="仿宋"/>
                <w:b/>
                <w:bCs/>
                <w:sz w:val="22"/>
                <w:szCs w:val="22"/>
                <w:highlight w:val="none"/>
                <w:lang w:val="en-US" w:eastAsia="zh-CN"/>
              </w:rPr>
              <w:t>+长袖T+长裤</w:t>
            </w:r>
            <w:r>
              <w:rPr>
                <w:rFonts w:hint="eastAsia" w:ascii="仿宋" w:hAnsi="仿宋" w:eastAsia="仿宋" w:cs="仿宋"/>
                <w:b/>
                <w:bCs/>
                <w:sz w:val="22"/>
                <w:szCs w:val="22"/>
                <w:highlight w:val="none"/>
                <w:lang w:eastAsia="zh-CN"/>
              </w:rPr>
              <w:t>）</w:t>
            </w:r>
          </w:p>
        </w:tc>
        <w:tc>
          <w:tcPr>
            <w:tcW w:w="1569" w:type="pct"/>
            <w:tcBorders>
              <w:top w:val="nil"/>
              <w:left w:val="single" w:color="000000" w:sz="4" w:space="0"/>
              <w:bottom w:val="single" w:color="000000" w:sz="4" w:space="0"/>
              <w:right w:val="single" w:color="000000"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长袖T恤</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color w:val="000000"/>
                <w:kern w:val="0"/>
                <w:sz w:val="22"/>
                <w:szCs w:val="22"/>
              </w:rPr>
              <w:t>1.面料品名：珠地网眼</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2.面料成份：60%棉，40%聚酯纤维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3.规格：纱支：40支，克重，210g/㎡</w:t>
            </w:r>
          </w:p>
        </w:tc>
        <w:tc>
          <w:tcPr>
            <w:tcW w:w="545" w:type="pct"/>
            <w:vMerge w:val="restart"/>
            <w:tcBorders>
              <w:top w:val="nil"/>
              <w:left w:val="single" w:color="000000" w:sz="4" w:space="0"/>
              <w:right w:val="single" w:color="000000" w:sz="4" w:space="0"/>
            </w:tcBorders>
            <w:noWrap/>
            <w:vAlign w:val="center"/>
          </w:tcPr>
          <w:p>
            <w:pPr>
              <w:widowControl/>
              <w:jc w:val="center"/>
              <w:textAlignment w:val="center"/>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450</w:t>
            </w:r>
          </w:p>
        </w:tc>
        <w:tc>
          <w:tcPr>
            <w:tcW w:w="333" w:type="pct"/>
            <w:vMerge w:val="restart"/>
            <w:tcBorders>
              <w:top w:val="nil"/>
              <w:left w:val="single" w:color="000000"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套</w:t>
            </w:r>
          </w:p>
        </w:tc>
        <w:tc>
          <w:tcPr>
            <w:tcW w:w="1777"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drawing>
                <wp:inline distT="0" distB="0" distL="114300" distR="114300">
                  <wp:extent cx="1362075" cy="886460"/>
                  <wp:effectExtent l="0" t="0" r="952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362075" cy="88646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090" w:hRule="atLeast"/>
          <w:jc w:val="center"/>
        </w:trPr>
        <w:tc>
          <w:tcPr>
            <w:tcW w:w="327" w:type="pct"/>
            <w:vMerge w:val="continue"/>
            <w:tcBorders>
              <w:left w:val="single" w:color="000000" w:sz="8"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rPr>
            </w:pPr>
          </w:p>
        </w:tc>
        <w:tc>
          <w:tcPr>
            <w:tcW w:w="446"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p>
        </w:tc>
        <w:tc>
          <w:tcPr>
            <w:tcW w:w="1569" w:type="pct"/>
            <w:tcBorders>
              <w:top w:val="single" w:color="000000" w:sz="4" w:space="0"/>
              <w:left w:val="single" w:color="000000" w:sz="4" w:space="0"/>
              <w:bottom w:val="single" w:color="auto" w:sz="4" w:space="0"/>
              <w:right w:val="single" w:color="000000"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运动服（上衣+裤）</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color w:val="000000"/>
                <w:kern w:val="0"/>
                <w:sz w:val="22"/>
                <w:szCs w:val="22"/>
                <w:lang w:val="en-US" w:eastAsia="zh-CN"/>
              </w:rPr>
              <w:t>1.</w:t>
            </w:r>
            <w:r>
              <w:rPr>
                <w:rFonts w:hint="eastAsia" w:ascii="宋体" w:hAnsi="宋体" w:eastAsia="宋体" w:cs="宋体"/>
                <w:color w:val="000000"/>
                <w:kern w:val="0"/>
                <w:sz w:val="22"/>
                <w:szCs w:val="22"/>
              </w:rPr>
              <w:t>面料品名：针织布</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2.面料成份:42%棉，52%聚酯纤维，6%氨纶</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3.规格：克重，280g/㎡</w:t>
            </w:r>
          </w:p>
        </w:tc>
        <w:tc>
          <w:tcPr>
            <w:tcW w:w="545"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333"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1777"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val="en-US" w:eastAsia="zh-CN"/>
              </w:rPr>
            </w:pPr>
            <w:r>
              <w:drawing>
                <wp:inline distT="0" distB="0" distL="114300" distR="114300">
                  <wp:extent cx="1363345" cy="810260"/>
                  <wp:effectExtent l="0" t="0" r="825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363345" cy="81026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365" w:hRule="atLeast"/>
          <w:jc w:val="center"/>
        </w:trPr>
        <w:tc>
          <w:tcPr>
            <w:tcW w:w="327"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rPr>
              <w:t>2</w:t>
            </w:r>
          </w:p>
        </w:tc>
        <w:tc>
          <w:tcPr>
            <w:tcW w:w="446"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sz w:val="22"/>
                <w:szCs w:val="22"/>
                <w:highlight w:val="none"/>
                <w:lang w:eastAsia="zh-CN"/>
              </w:rPr>
              <w:t>夏季校服（短袖</w:t>
            </w:r>
            <w:r>
              <w:rPr>
                <w:rFonts w:hint="eastAsia" w:ascii="仿宋" w:hAnsi="仿宋" w:eastAsia="仿宋" w:cs="仿宋"/>
                <w:b/>
                <w:bCs/>
                <w:sz w:val="22"/>
                <w:szCs w:val="22"/>
                <w:highlight w:val="none"/>
                <w:lang w:val="en-US" w:eastAsia="zh-CN"/>
              </w:rPr>
              <w:t>T+夏长裤</w:t>
            </w:r>
            <w:r>
              <w:rPr>
                <w:rFonts w:hint="eastAsia" w:ascii="仿宋" w:hAnsi="仿宋" w:eastAsia="仿宋" w:cs="仿宋"/>
                <w:b/>
                <w:bCs/>
                <w:sz w:val="22"/>
                <w:szCs w:val="22"/>
                <w:highlight w:val="none"/>
                <w:lang w:eastAsia="zh-CN"/>
              </w:rPr>
              <w:t>）</w:t>
            </w:r>
          </w:p>
        </w:tc>
        <w:tc>
          <w:tcPr>
            <w:tcW w:w="1569" w:type="pct"/>
            <w:tcBorders>
              <w:top w:val="single" w:color="auto" w:sz="4" w:space="0"/>
              <w:left w:val="single" w:color="auto" w:sz="4" w:space="0"/>
              <w:bottom w:val="single" w:color="auto" w:sz="4" w:space="0"/>
              <w:right w:val="single" w:color="auto"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短袖T恤</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color w:val="000000"/>
                <w:kern w:val="0"/>
                <w:sz w:val="22"/>
                <w:szCs w:val="22"/>
              </w:rPr>
              <w:t>1.面料品名：珠地网眼</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2.面料成份：60%棉，40%聚酯纤维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3.规格：纱支：40支，克重，210g/㎡</w:t>
            </w:r>
          </w:p>
        </w:tc>
        <w:tc>
          <w:tcPr>
            <w:tcW w:w="545"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450</w:t>
            </w:r>
          </w:p>
        </w:tc>
        <w:tc>
          <w:tcPr>
            <w:tcW w:w="333"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套</w:t>
            </w:r>
          </w:p>
        </w:tc>
        <w:tc>
          <w:tcPr>
            <w:tcW w:w="1777" w:type="pct"/>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val="en-US" w:eastAsia="zh-CN"/>
              </w:rPr>
            </w:pPr>
            <w:r>
              <w:drawing>
                <wp:inline distT="0" distB="0" distL="114300" distR="114300">
                  <wp:extent cx="1363345" cy="1101725"/>
                  <wp:effectExtent l="0" t="0" r="825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363345" cy="11017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765" w:hRule="atLeast"/>
          <w:jc w:val="center"/>
        </w:trPr>
        <w:tc>
          <w:tcPr>
            <w:tcW w:w="327" w:type="pct"/>
            <w:vMerge w:val="continue"/>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rPr>
            </w:pPr>
          </w:p>
        </w:tc>
        <w:tc>
          <w:tcPr>
            <w:tcW w:w="446" w:type="pct"/>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p>
        </w:tc>
        <w:tc>
          <w:tcPr>
            <w:tcW w:w="1569" w:type="pct"/>
            <w:tcBorders>
              <w:top w:val="single" w:color="auto" w:sz="4" w:space="0"/>
              <w:left w:val="single" w:color="000000" w:sz="4" w:space="0"/>
              <w:bottom w:val="single" w:color="auto" w:sz="4" w:space="0"/>
              <w:right w:val="single" w:color="000000"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夏裤</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 面料品名：速干面料</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2.面料成分，90%锦纶10%氨纶；</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 纱支：（70D+40D）×（70D+40D）</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4. 密度：56×49</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5. 要求做速干透气处理。</w:t>
            </w:r>
          </w:p>
        </w:tc>
        <w:tc>
          <w:tcPr>
            <w:tcW w:w="545" w:type="pct"/>
            <w:vMerge w:val="continue"/>
            <w:tcBorders>
              <w:top w:val="single" w:color="auto"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333" w:type="pct"/>
            <w:vMerge w:val="continue"/>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1777" w:type="pct"/>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val="en-US" w:eastAsia="zh-CN"/>
              </w:rPr>
            </w:pPr>
            <w:r>
              <w:drawing>
                <wp:inline distT="0" distB="0" distL="114300" distR="114300">
                  <wp:extent cx="933450" cy="2171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933450" cy="21717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377" w:hRule="atLeast"/>
          <w:jc w:val="center"/>
        </w:trPr>
        <w:tc>
          <w:tcPr>
            <w:tcW w:w="327"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b/>
                <w:bCs/>
                <w:kern w:val="0"/>
                <w:sz w:val="22"/>
                <w:szCs w:val="22"/>
                <w:highlight w:val="none"/>
                <w:lang w:val="en-US" w:eastAsia="zh-CN"/>
              </w:rPr>
            </w:pPr>
            <w:r>
              <w:rPr>
                <w:rFonts w:hint="eastAsia" w:ascii="仿宋" w:hAnsi="仿宋" w:eastAsia="仿宋" w:cs="仿宋"/>
                <w:b/>
                <w:bCs/>
                <w:kern w:val="0"/>
                <w:sz w:val="22"/>
                <w:szCs w:val="22"/>
                <w:highlight w:val="none"/>
                <w:lang w:val="en-US" w:eastAsia="zh-CN"/>
              </w:rPr>
              <w:t>3</w:t>
            </w:r>
          </w:p>
        </w:tc>
        <w:tc>
          <w:tcPr>
            <w:tcW w:w="446"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sz w:val="22"/>
                <w:szCs w:val="22"/>
                <w:highlight w:val="none"/>
                <w:lang w:eastAsia="zh-CN"/>
              </w:rPr>
              <w:t>冬季校服（冲锋衣</w:t>
            </w:r>
            <w:r>
              <w:rPr>
                <w:rFonts w:hint="eastAsia" w:ascii="仿宋" w:hAnsi="仿宋" w:eastAsia="仿宋" w:cs="仿宋"/>
                <w:b/>
                <w:bCs/>
                <w:sz w:val="22"/>
                <w:szCs w:val="22"/>
                <w:highlight w:val="none"/>
                <w:lang w:val="en-US" w:eastAsia="zh-CN"/>
              </w:rPr>
              <w:t>+摇粒绒内胆+加绒长裤</w:t>
            </w:r>
            <w:r>
              <w:rPr>
                <w:rFonts w:hint="eastAsia" w:ascii="仿宋" w:hAnsi="仿宋" w:eastAsia="仿宋" w:cs="仿宋"/>
                <w:b/>
                <w:bCs/>
                <w:sz w:val="22"/>
                <w:szCs w:val="22"/>
                <w:highlight w:val="none"/>
                <w:lang w:eastAsia="zh-CN"/>
              </w:rPr>
              <w:t>）</w:t>
            </w:r>
          </w:p>
        </w:tc>
        <w:tc>
          <w:tcPr>
            <w:tcW w:w="1569" w:type="pct"/>
            <w:tcBorders>
              <w:top w:val="single" w:color="auto" w:sz="4" w:space="0"/>
              <w:left w:val="single" w:color="auto" w:sz="4" w:space="0"/>
              <w:bottom w:val="single" w:color="auto" w:sz="4" w:space="0"/>
              <w:right w:val="single" w:color="auto"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含冲锋衣（含内胆）、</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面料名称：功能性贴膜面料</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内胆/摇粒绒 </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成份：外层/100%聚酯纤维 内胆/100%聚酯纤维</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面料规格：克重≥150g/㎡, 150D*150D</w:t>
            </w:r>
          </w:p>
        </w:tc>
        <w:tc>
          <w:tcPr>
            <w:tcW w:w="545" w:type="pct"/>
            <w:vMerge w:val="restart"/>
            <w:tcBorders>
              <w:top w:val="single" w:color="auto" w:sz="4" w:space="0"/>
              <w:left w:val="single" w:color="auto" w:sz="4" w:space="0"/>
              <w:right w:val="single" w:color="auto" w:sz="4" w:space="0"/>
            </w:tcBorders>
            <w:noWrap/>
            <w:vAlign w:val="center"/>
          </w:tcPr>
          <w:p>
            <w:pPr>
              <w:widowControl/>
              <w:jc w:val="center"/>
              <w:textAlignment w:val="center"/>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450</w:t>
            </w:r>
          </w:p>
        </w:tc>
        <w:tc>
          <w:tcPr>
            <w:tcW w:w="333" w:type="pct"/>
            <w:vMerge w:val="restart"/>
            <w:tcBorders>
              <w:top w:val="single" w:color="auto" w:sz="4" w:space="0"/>
              <w:left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套</w:t>
            </w:r>
          </w:p>
        </w:tc>
        <w:tc>
          <w:tcPr>
            <w:tcW w:w="177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drawing>
                <wp:inline distT="0" distB="0" distL="114300" distR="114300">
                  <wp:extent cx="1361440" cy="698500"/>
                  <wp:effectExtent l="0" t="0" r="1016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361440" cy="6985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377" w:hRule="atLeast"/>
          <w:jc w:val="center"/>
        </w:trPr>
        <w:tc>
          <w:tcPr>
            <w:tcW w:w="327"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446"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1569" w:type="pct"/>
            <w:tcBorders>
              <w:top w:val="single" w:color="auto" w:sz="4" w:space="0"/>
              <w:left w:val="single" w:color="auto" w:sz="4" w:space="0"/>
              <w:bottom w:val="single" w:color="auto" w:sz="4" w:space="0"/>
              <w:right w:val="single" w:color="auto"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冬裤（加绒长裤）</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1.面料品名：复合面料；</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2.面料成份：97%聚酯纤维3%氨纶；</w:t>
            </w:r>
          </w:p>
          <w:p>
            <w:pPr>
              <w:pStyle w:val="1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3.规格：克重，385g/㎡（±5%)。</w:t>
            </w:r>
          </w:p>
        </w:tc>
        <w:tc>
          <w:tcPr>
            <w:tcW w:w="545" w:type="pct"/>
            <w:vMerge w:val="continue"/>
            <w:tcBorders>
              <w:left w:val="single" w:color="auto" w:sz="4" w:space="0"/>
              <w:bottom w:val="single" w:color="auto" w:sz="4" w:space="0"/>
              <w:right w:val="single" w:color="auto" w:sz="4" w:space="0"/>
            </w:tcBorders>
            <w:noWrap/>
            <w:vAlign w:val="center"/>
          </w:tcPr>
          <w:p>
            <w:pPr>
              <w:widowControl/>
              <w:jc w:val="center"/>
              <w:textAlignment w:val="center"/>
              <w:rPr>
                <w:rFonts w:hint="default"/>
                <w:highlight w:val="none"/>
                <w:lang w:val="en-US" w:eastAsia="zh-CN"/>
              </w:rPr>
            </w:pPr>
          </w:p>
        </w:tc>
        <w:tc>
          <w:tcPr>
            <w:tcW w:w="333" w:type="pct"/>
            <w:vMerge w:val="continue"/>
            <w:tcBorders>
              <w:left w:val="single" w:color="auto" w:sz="4" w:space="0"/>
              <w:bottom w:val="single" w:color="auto" w:sz="4" w:space="0"/>
              <w:right w:val="single" w:color="auto" w:sz="4" w:space="0"/>
            </w:tcBorders>
            <w:noWrap/>
            <w:vAlign w:val="center"/>
          </w:tcPr>
          <w:p>
            <w:pPr>
              <w:widowControl/>
              <w:jc w:val="center"/>
              <w:textAlignment w:val="center"/>
              <w:rPr>
                <w:rFonts w:hint="eastAsia"/>
                <w:highlight w:val="none"/>
                <w:lang w:val="en-US" w:eastAsia="zh-CN"/>
              </w:rPr>
            </w:pPr>
          </w:p>
        </w:tc>
        <w:tc>
          <w:tcPr>
            <w:tcW w:w="1777"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highlight w:val="none"/>
                <w:lang w:val="en-US" w:eastAsia="zh-CN"/>
              </w:rPr>
            </w:pPr>
            <w:r>
              <w:drawing>
                <wp:inline distT="0" distB="0" distL="114300" distR="114300">
                  <wp:extent cx="752475" cy="18764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752475" cy="1876425"/>
                          </a:xfrm>
                          <a:prstGeom prst="rect">
                            <a:avLst/>
                          </a:prstGeom>
                          <a:noFill/>
                          <a:ln>
                            <a:noFill/>
                          </a:ln>
                        </pic:spPr>
                      </pic:pic>
                    </a:graphicData>
                  </a:graphic>
                </wp:inline>
              </w:drawing>
            </w:r>
          </w:p>
        </w:tc>
      </w:tr>
    </w:tbl>
    <w:p>
      <w:pPr>
        <w:widowControl/>
        <w:numPr>
          <w:ilvl w:val="0"/>
          <w:numId w:val="0"/>
        </w:numPr>
        <w:spacing w:line="480" w:lineRule="exact"/>
        <w:ind w:firstLine="482" w:firstLineChars="200"/>
        <w:jc w:val="left"/>
        <w:rPr>
          <w:rFonts w:hint="eastAsia" w:cs="仿宋_GB2312" w:asciiTheme="minorEastAsia" w:hAnsiTheme="minorEastAsia"/>
          <w:b/>
          <w:bCs/>
          <w:color w:val="auto"/>
          <w:sz w:val="24"/>
          <w:szCs w:val="24"/>
          <w:highlight w:val="none"/>
          <w:lang w:eastAsia="zh-CN"/>
        </w:rPr>
      </w:pPr>
      <w:r>
        <w:rPr>
          <w:rFonts w:hint="eastAsia" w:cs="仿宋_GB2312" w:asciiTheme="minorEastAsia" w:hAnsiTheme="minorEastAsia"/>
          <w:b/>
          <w:bCs/>
          <w:color w:val="auto"/>
          <w:sz w:val="24"/>
          <w:szCs w:val="24"/>
          <w:highlight w:val="none"/>
          <w:lang w:eastAsia="zh-CN"/>
        </w:rPr>
        <w:t>（三）质量及商务等要求</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eastAsia="zh-CN"/>
        </w:rPr>
        <w:t>1</w:t>
      </w:r>
      <w:r>
        <w:rPr>
          <w:rFonts w:hint="eastAsia" w:cs="仿宋_GB2312" w:asciiTheme="minorEastAsia" w:hAnsiTheme="minorEastAsia"/>
          <w:b w:val="0"/>
          <w:bCs w:val="0"/>
          <w:color w:val="auto"/>
          <w:sz w:val="24"/>
          <w:szCs w:val="24"/>
          <w:highlight w:val="none"/>
          <w:lang w:val="en-US" w:eastAsia="zh-CN"/>
        </w:rPr>
        <w:t>.</w:t>
      </w:r>
      <w:r>
        <w:rPr>
          <w:rFonts w:hint="eastAsia" w:cs="仿宋_GB2312" w:asciiTheme="minorEastAsia" w:hAnsiTheme="minorEastAsia"/>
          <w:b w:val="0"/>
          <w:bCs w:val="0"/>
          <w:color w:val="auto"/>
          <w:sz w:val="24"/>
          <w:szCs w:val="24"/>
          <w:highlight w:val="none"/>
          <w:lang w:eastAsia="zh-CN"/>
        </w:rPr>
        <w:t>所有货物（包括零配件）须为全新的、未使用过的原装正品，并完全符合国家质量标准，有国家强制性认证要求的产品必须通过认证。</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eastAsia="zh-CN"/>
        </w:rPr>
        <w:t>2</w:t>
      </w:r>
      <w:r>
        <w:rPr>
          <w:rFonts w:hint="eastAsia" w:cs="仿宋_GB2312" w:asciiTheme="minorEastAsia" w:hAnsiTheme="minorEastAsia"/>
          <w:b w:val="0"/>
          <w:bCs w:val="0"/>
          <w:color w:val="auto"/>
          <w:sz w:val="24"/>
          <w:szCs w:val="24"/>
          <w:highlight w:val="none"/>
          <w:lang w:val="en-US" w:eastAsia="zh-CN"/>
        </w:rPr>
        <w:t>.</w:t>
      </w:r>
      <w:r>
        <w:rPr>
          <w:rFonts w:hint="eastAsia" w:cs="仿宋_GB2312" w:asciiTheme="minorEastAsia" w:hAnsiTheme="minorEastAsia"/>
          <w:b w:val="0"/>
          <w:bCs w:val="0"/>
          <w:color w:val="auto"/>
          <w:sz w:val="24"/>
          <w:szCs w:val="24"/>
          <w:highlight w:val="none"/>
          <w:lang w:eastAsia="zh-CN"/>
        </w:rPr>
        <w:t>本项目质保期为</w:t>
      </w:r>
      <w:r>
        <w:rPr>
          <w:rFonts w:hint="eastAsia" w:cs="仿宋_GB2312" w:asciiTheme="minorEastAsia" w:hAnsiTheme="minorEastAsia"/>
          <w:b w:val="0"/>
          <w:bCs w:val="0"/>
          <w:color w:val="auto"/>
          <w:sz w:val="24"/>
          <w:szCs w:val="24"/>
          <w:highlight w:val="none"/>
          <w:lang w:val="en-US" w:eastAsia="zh-CN"/>
        </w:rPr>
        <w:t>3</w:t>
      </w:r>
      <w:r>
        <w:rPr>
          <w:rFonts w:hint="eastAsia" w:cs="仿宋_GB2312" w:asciiTheme="minorEastAsia" w:hAnsiTheme="minorEastAsia"/>
          <w:b w:val="0"/>
          <w:bCs w:val="0"/>
          <w:color w:val="auto"/>
          <w:sz w:val="24"/>
          <w:szCs w:val="24"/>
          <w:highlight w:val="none"/>
          <w:lang w:eastAsia="zh-CN"/>
        </w:rPr>
        <w:t>年。</w:t>
      </w:r>
      <w:r>
        <w:rPr>
          <w:rFonts w:hint="eastAsia" w:cs="仿宋_GB2312" w:asciiTheme="minorEastAsia" w:hAnsiTheme="minorEastAsia"/>
          <w:b w:val="0"/>
          <w:bCs w:val="0"/>
          <w:color w:val="auto"/>
          <w:sz w:val="24"/>
          <w:szCs w:val="24"/>
          <w:highlight w:val="none"/>
          <w:lang w:val="en-US" w:eastAsia="zh-CN"/>
        </w:rPr>
        <w:t>在免费</w:t>
      </w:r>
      <w:r>
        <w:rPr>
          <w:rFonts w:hint="eastAsia" w:cs="仿宋_GB2312" w:asciiTheme="minorEastAsia" w:hAnsiTheme="minorEastAsia"/>
          <w:b w:val="0"/>
          <w:bCs w:val="0"/>
          <w:color w:val="auto"/>
          <w:sz w:val="24"/>
          <w:szCs w:val="24"/>
          <w:highlight w:val="none"/>
          <w:lang w:eastAsia="zh-CN"/>
        </w:rPr>
        <w:t>质保期内的维修费用（包括材料）全部由中标人负责，质保期后的维修按成本价酌情收费，中标人在接到维修电话后48小时内现场响应，两周内修复，如不能及时修复应免费提供备品，以保证采购人的正常工作。在质保期内，同一商品、同一质量问题连续两次维修后仍无法正常使用，供应商应无条件给予全套更换。所有货物保修服务方式均为中标人上门保修，即由中标人派员到货物使用现场维修，由此产生的一切费用均由中标人承担。如中标人在接到采购单位通知后不到场，则采购单位有权聘请其他技术人员到场进行技术支持，相关费用由中标人承担。</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eastAsia="zh-CN"/>
        </w:rPr>
        <w:t>中标人交付校服后，还应做好长期（不少于三年）售后服务，包括：校服的调换、修改、修补、加做，有质量问题的召回等，有专人负责售后服务工作。</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3.</w:t>
      </w:r>
      <w:r>
        <w:rPr>
          <w:rFonts w:hint="eastAsia" w:cs="仿宋_GB2312" w:asciiTheme="minorEastAsia" w:hAnsiTheme="minorEastAsia"/>
          <w:b w:val="0"/>
          <w:bCs w:val="0"/>
          <w:color w:val="auto"/>
          <w:sz w:val="24"/>
          <w:szCs w:val="24"/>
          <w:highlight w:val="none"/>
          <w:lang w:eastAsia="zh-CN"/>
        </w:rPr>
        <w:t>在货物的生产、运输、装卸、安装、施工等过程中出现的安全问题，均由中标单位承担。</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4.</w:t>
      </w:r>
      <w:r>
        <w:rPr>
          <w:rFonts w:hint="eastAsia" w:cs="仿宋_GB2312" w:asciiTheme="minorEastAsia" w:hAnsiTheme="minorEastAsia"/>
          <w:b w:val="0"/>
          <w:bCs w:val="0"/>
          <w:color w:val="auto"/>
          <w:sz w:val="24"/>
          <w:szCs w:val="24"/>
          <w:highlight w:val="none"/>
          <w:lang w:eastAsia="zh-CN"/>
        </w:rPr>
        <w:t>如果中标人提供的货物与招标文件要求不符，采购人有权要求退货或换货，中标人承担由此发生的一切费用和损失。中标人实际交货时间以中标人最终提交合格货物时间为准。</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5.</w:t>
      </w:r>
      <w:r>
        <w:rPr>
          <w:rFonts w:hint="eastAsia" w:cs="仿宋_GB2312" w:asciiTheme="minorEastAsia" w:hAnsiTheme="minorEastAsia"/>
          <w:b w:val="0"/>
          <w:bCs w:val="0"/>
          <w:color w:val="auto"/>
          <w:sz w:val="24"/>
          <w:szCs w:val="24"/>
          <w:highlight w:val="none"/>
          <w:lang w:eastAsia="zh-CN"/>
        </w:rPr>
        <w:t>服装按每生一小包装，内应有学生姓名、性别、班级、服装号型等，大包装以班级为单位。</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6.</w:t>
      </w:r>
      <w:r>
        <w:rPr>
          <w:rFonts w:hint="eastAsia" w:cs="仿宋_GB2312" w:asciiTheme="minorEastAsia" w:hAnsiTheme="minorEastAsia"/>
          <w:b w:val="0"/>
          <w:bCs w:val="0"/>
          <w:color w:val="auto"/>
          <w:sz w:val="24"/>
          <w:szCs w:val="24"/>
          <w:highlight w:val="none"/>
          <w:lang w:eastAsia="zh-CN"/>
        </w:rPr>
        <w:t>在不提高中标价格、不降低中标样品面料、辅料、质量品质的前提下，中标供应商必须根据学校要求进行个性化二次设计，校方可依据需求对款式、颜色、标志（图案）、饰品、号型等进行修改、调整，并择优确定产品，中标供应商不得以任何理由拒绝。中标供应商必须经学校确认后方可进行批量生产，否则产生的一切异议与损失由中标供应商承担。</w:t>
      </w:r>
    </w:p>
    <w:p>
      <w:pPr>
        <w:widowControl/>
        <w:numPr>
          <w:ilvl w:val="0"/>
          <w:numId w:val="0"/>
        </w:numPr>
        <w:spacing w:line="480" w:lineRule="exact"/>
        <w:ind w:firstLine="482" w:firstLineChars="200"/>
        <w:jc w:val="left"/>
        <w:rPr>
          <w:rFonts w:hint="default" w:cs="仿宋_GB2312" w:asciiTheme="minorEastAsia" w:hAnsiTheme="minorEastAsia"/>
          <w:b/>
          <w:bCs/>
          <w:color w:val="auto"/>
          <w:sz w:val="24"/>
          <w:szCs w:val="24"/>
          <w:highlight w:val="none"/>
          <w:lang w:val="en-US" w:eastAsia="zh-CN"/>
        </w:rPr>
      </w:pPr>
      <w:r>
        <w:rPr>
          <w:rFonts w:hint="eastAsia" w:cs="仿宋_GB2312" w:asciiTheme="minorEastAsia" w:hAnsiTheme="minorEastAsia"/>
          <w:b/>
          <w:bCs/>
          <w:color w:val="auto"/>
          <w:sz w:val="24"/>
          <w:szCs w:val="24"/>
          <w:highlight w:val="none"/>
          <w:lang w:val="en-US" w:eastAsia="zh-CN"/>
        </w:rPr>
        <w:t>7.</w:t>
      </w:r>
      <w:r>
        <w:rPr>
          <w:rFonts w:hint="eastAsia"/>
          <w:b/>
          <w:color w:val="auto"/>
          <w:sz w:val="24"/>
          <w:szCs w:val="24"/>
          <w:highlight w:val="none"/>
        </w:rPr>
        <w:t>三年内如有增补，成交供应商须按</w:t>
      </w:r>
      <w:r>
        <w:rPr>
          <w:rFonts w:hint="eastAsia"/>
          <w:b/>
          <w:color w:val="auto"/>
          <w:sz w:val="24"/>
          <w:szCs w:val="24"/>
          <w:highlight w:val="none"/>
          <w:lang w:eastAsia="zh-CN"/>
        </w:rPr>
        <w:t>本次</w:t>
      </w:r>
      <w:r>
        <w:rPr>
          <w:rFonts w:hint="eastAsia"/>
          <w:b/>
          <w:color w:val="auto"/>
          <w:sz w:val="24"/>
          <w:szCs w:val="24"/>
          <w:highlight w:val="none"/>
        </w:rPr>
        <w:t>中标</w:t>
      </w:r>
      <w:r>
        <w:rPr>
          <w:rFonts w:hint="eastAsia"/>
          <w:b/>
          <w:color w:val="auto"/>
          <w:sz w:val="24"/>
          <w:szCs w:val="24"/>
          <w:highlight w:val="none"/>
          <w:lang w:eastAsia="zh-CN"/>
        </w:rPr>
        <w:t>单</w:t>
      </w:r>
      <w:r>
        <w:rPr>
          <w:rFonts w:hint="eastAsia"/>
          <w:b/>
          <w:color w:val="auto"/>
          <w:sz w:val="24"/>
          <w:szCs w:val="24"/>
          <w:highlight w:val="none"/>
        </w:rPr>
        <w:t>价提供服装供货。</w:t>
      </w:r>
    </w:p>
    <w:p>
      <w:pPr>
        <w:widowControl/>
        <w:numPr>
          <w:ilvl w:val="0"/>
          <w:numId w:val="0"/>
        </w:numPr>
        <w:spacing w:line="480" w:lineRule="exact"/>
        <w:ind w:firstLine="482" w:firstLineChars="200"/>
        <w:jc w:val="left"/>
        <w:rPr>
          <w:rFonts w:hint="eastAsia" w:cs="仿宋_GB2312" w:asciiTheme="minorEastAsia" w:hAnsiTheme="minorEastAsia"/>
          <w:b/>
          <w:bCs/>
          <w:color w:val="auto"/>
          <w:sz w:val="24"/>
          <w:szCs w:val="24"/>
          <w:highlight w:val="none"/>
          <w:lang w:eastAsia="zh-CN"/>
        </w:rPr>
      </w:pPr>
      <w:r>
        <w:rPr>
          <w:rFonts w:hint="eastAsia" w:cs="仿宋_GB2312" w:asciiTheme="minorEastAsia" w:hAnsiTheme="minorEastAsia"/>
          <w:b/>
          <w:bCs/>
          <w:color w:val="auto"/>
          <w:sz w:val="24"/>
          <w:szCs w:val="24"/>
          <w:highlight w:val="none"/>
          <w:lang w:eastAsia="zh-CN"/>
        </w:rPr>
        <w:t xml:space="preserve">（四）验收要求： </w:t>
      </w:r>
    </w:p>
    <w:p>
      <w:pPr>
        <w:widowControl/>
        <w:numPr>
          <w:ilvl w:val="0"/>
          <w:numId w:val="0"/>
        </w:numPr>
        <w:spacing w:line="480" w:lineRule="exact"/>
        <w:ind w:firstLine="480" w:firstLineChars="200"/>
        <w:jc w:val="left"/>
        <w:rPr>
          <w:rFonts w:hint="default" w:cs="仿宋_GB2312" w:asciiTheme="minorEastAsia" w:hAnsiTheme="minorEastAsia"/>
          <w:b w:val="0"/>
          <w:bCs w:val="0"/>
          <w:color w:val="auto"/>
          <w:sz w:val="24"/>
          <w:szCs w:val="24"/>
          <w:highlight w:val="none"/>
          <w:lang w:val="en-US" w:eastAsia="zh-CN"/>
        </w:rPr>
      </w:pPr>
      <w:r>
        <w:rPr>
          <w:rFonts w:hint="eastAsia" w:cs="仿宋_GB2312" w:asciiTheme="minorEastAsia" w:hAnsiTheme="minorEastAsia"/>
          <w:b w:val="0"/>
          <w:bCs w:val="0"/>
          <w:color w:val="auto"/>
          <w:sz w:val="24"/>
          <w:szCs w:val="24"/>
          <w:highlight w:val="none"/>
          <w:lang w:val="en-US" w:eastAsia="zh-CN"/>
        </w:rPr>
        <w:t>1.中标服务单位交货的服装与投标时提供的样品不符的，采购人有权拒绝收货，造成的一切后果由中标服务单位承担。</w:t>
      </w:r>
    </w:p>
    <w:p>
      <w:pPr>
        <w:widowControl/>
        <w:numPr>
          <w:ilvl w:val="0"/>
          <w:numId w:val="0"/>
        </w:numPr>
        <w:spacing w:line="480" w:lineRule="exact"/>
        <w:ind w:firstLine="480" w:firstLineChars="200"/>
        <w:jc w:val="left"/>
        <w:rPr>
          <w:rFonts w:hint="eastAsia" w:cs="仿宋_GB2312" w:asciiTheme="minorEastAsia" w:hAnsiTheme="minorEastAsia"/>
          <w:b/>
          <w:bCs/>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2.</w:t>
      </w:r>
      <w:r>
        <w:rPr>
          <w:rFonts w:hint="eastAsia" w:cs="仿宋_GB2312" w:asciiTheme="minorEastAsia" w:hAnsiTheme="minorEastAsia"/>
          <w:b w:val="0"/>
          <w:bCs w:val="0"/>
          <w:color w:val="auto"/>
          <w:sz w:val="24"/>
          <w:szCs w:val="24"/>
          <w:highlight w:val="none"/>
          <w:lang w:eastAsia="zh-CN"/>
        </w:rPr>
        <w:t>在成交供应商供货完毕后，采购单位将组织验收小组（包括但不限于家委会及相关部门）根据招标文件和中标文件对供应商所供货物进行验收。由供方须提供产品清单、质量保证书、产品合格证、检测报告等必须具备的相关资料。如验收时发现所供货物的数量、技术参数等与采购文件不一致，需方将向供方签发整改通知书。供方在收到整改通知书后七日内必须按要求整改，如再次不符合要求或逾期，需方将视作项目整体验收不合格，终止合同履行，履约保证金不予退还并报相关部门进行处理。采购单位初验合格后将进行二次送检，待二次送检完成且收到检测报告后视为整体验收合格。</w:t>
      </w:r>
    </w:p>
    <w:p>
      <w:pPr>
        <w:widowControl/>
        <w:numPr>
          <w:ilvl w:val="0"/>
          <w:numId w:val="0"/>
        </w:numPr>
        <w:spacing w:line="480" w:lineRule="exact"/>
        <w:ind w:firstLine="480" w:firstLineChars="200"/>
        <w:jc w:val="left"/>
        <w:rPr>
          <w:rFonts w:hint="eastAsia" w:cs="仿宋_GB2312" w:asciiTheme="minorEastAsia" w:hAnsiTheme="minorEastAsia"/>
          <w:b/>
          <w:bCs/>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3</w:t>
      </w:r>
      <w:r>
        <w:rPr>
          <w:rFonts w:hint="eastAsia" w:cs="仿宋_GB2312" w:asciiTheme="minorEastAsia" w:hAnsiTheme="minorEastAsia"/>
          <w:b w:val="0"/>
          <w:bCs w:val="0"/>
          <w:color w:val="auto"/>
          <w:sz w:val="24"/>
          <w:szCs w:val="24"/>
          <w:highlight w:val="none"/>
          <w:lang w:eastAsia="zh-CN"/>
        </w:rPr>
        <w:t>.若发现所供货物有任何损坏及质量问题，供应商负责妥善处理直至采购人满意，否则采购人有权拒收，此工作所发生的费用由供应商自行承担。</w:t>
      </w:r>
    </w:p>
    <w:p>
      <w:pPr>
        <w:widowControl/>
        <w:numPr>
          <w:ilvl w:val="0"/>
          <w:numId w:val="0"/>
        </w:numPr>
        <w:spacing w:line="480" w:lineRule="exact"/>
        <w:ind w:firstLine="482" w:firstLineChars="200"/>
        <w:jc w:val="left"/>
        <w:rPr>
          <w:rFonts w:hint="eastAsia" w:cs="仿宋_GB2312" w:asciiTheme="minorEastAsia" w:hAnsiTheme="minorEastAsia"/>
          <w:b/>
          <w:bCs/>
          <w:color w:val="auto"/>
          <w:sz w:val="24"/>
          <w:szCs w:val="24"/>
          <w:highlight w:val="none"/>
          <w:lang w:eastAsia="zh-CN"/>
        </w:rPr>
      </w:pPr>
      <w:r>
        <w:rPr>
          <w:rFonts w:hint="eastAsia" w:cs="仿宋_GB2312" w:asciiTheme="minorEastAsia" w:hAnsiTheme="minorEastAsia"/>
          <w:b/>
          <w:bCs/>
          <w:color w:val="auto"/>
          <w:sz w:val="24"/>
          <w:szCs w:val="24"/>
          <w:highlight w:val="none"/>
          <w:lang w:eastAsia="zh-CN"/>
        </w:rPr>
        <w:t>（五）其他要求</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eastAsia="zh-CN"/>
        </w:rPr>
        <w:t>1</w:t>
      </w:r>
      <w:r>
        <w:rPr>
          <w:rFonts w:hint="eastAsia" w:cs="仿宋_GB2312" w:asciiTheme="minorEastAsia" w:hAnsiTheme="minorEastAsia"/>
          <w:b w:val="0"/>
          <w:bCs w:val="0"/>
          <w:color w:val="auto"/>
          <w:sz w:val="24"/>
          <w:szCs w:val="24"/>
          <w:highlight w:val="none"/>
          <w:lang w:val="en-US" w:eastAsia="zh-CN"/>
        </w:rPr>
        <w:t>.</w:t>
      </w:r>
      <w:r>
        <w:rPr>
          <w:rFonts w:hint="eastAsia" w:cs="仿宋_GB2312" w:asciiTheme="minorEastAsia" w:hAnsiTheme="minorEastAsia"/>
          <w:b w:val="0"/>
          <w:bCs w:val="0"/>
          <w:color w:val="auto"/>
          <w:sz w:val="24"/>
          <w:szCs w:val="24"/>
          <w:highlight w:val="none"/>
          <w:lang w:eastAsia="zh-CN"/>
        </w:rPr>
        <w:t>中标后，采购人有权对供应商的经营场所、生产车间、缝纫设备、年生产能力等情况进行落实，如有与投标文件描述不符，将按提供虚假材料处理。对提供虚假材料谋取中标的供应商，按政府采购相关规定进行处理。</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eastAsia="zh-CN"/>
        </w:rPr>
        <w:t>2</w:t>
      </w:r>
      <w:r>
        <w:rPr>
          <w:rFonts w:hint="eastAsia" w:cs="仿宋_GB2312" w:asciiTheme="minorEastAsia" w:hAnsiTheme="minorEastAsia"/>
          <w:b w:val="0"/>
          <w:bCs w:val="0"/>
          <w:color w:val="auto"/>
          <w:sz w:val="24"/>
          <w:szCs w:val="24"/>
          <w:highlight w:val="none"/>
          <w:lang w:val="en-US" w:eastAsia="zh-CN"/>
        </w:rPr>
        <w:t>.</w:t>
      </w:r>
      <w:r>
        <w:rPr>
          <w:rFonts w:hint="eastAsia" w:cs="仿宋_GB2312" w:asciiTheme="minorEastAsia" w:hAnsiTheme="minorEastAsia"/>
          <w:b w:val="0"/>
          <w:bCs w:val="0"/>
          <w:color w:val="auto"/>
          <w:sz w:val="24"/>
          <w:szCs w:val="24"/>
          <w:highlight w:val="none"/>
          <w:lang w:eastAsia="zh-CN"/>
        </w:rPr>
        <w:t>在校服生产过程中,采购人将视情况到生产企业进行监制。供应商在面料到货检验、关键生产工艺前须提前通知采购人。如生产过程中存在违约情形，采购人有权终止合同。</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3.</w:t>
      </w:r>
      <w:r>
        <w:rPr>
          <w:rFonts w:hint="eastAsia" w:cs="仿宋_GB2312" w:asciiTheme="minorEastAsia" w:hAnsiTheme="minorEastAsia"/>
          <w:b w:val="0"/>
          <w:bCs w:val="0"/>
          <w:color w:val="auto"/>
          <w:sz w:val="24"/>
          <w:szCs w:val="24"/>
          <w:highlight w:val="none"/>
          <w:lang w:eastAsia="zh-CN"/>
        </w:rPr>
        <w:t>供应商所提供的货物应不存在任何权利上的瑕疵，保证采购人使用的任何一部分时，免受第三方提出的侵犯其专利权、商标权、著作权或其它知识产权的起诉，其产品的销售和使用不侵犯第三人合法权益。任何第三方如果提出侵权指控，供应商需与第三方交涉并承担由此引起的一切法律责任和费用。</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4.</w:t>
      </w:r>
      <w:r>
        <w:rPr>
          <w:rFonts w:hint="eastAsia" w:cs="仿宋_GB2312" w:asciiTheme="minorEastAsia" w:hAnsiTheme="minorEastAsia"/>
          <w:b w:val="0"/>
          <w:bCs w:val="0"/>
          <w:color w:val="auto"/>
          <w:sz w:val="24"/>
          <w:szCs w:val="24"/>
          <w:highlight w:val="none"/>
          <w:lang w:eastAsia="zh-CN"/>
        </w:rPr>
        <w:t>为确保进度及校服安全，面料到货后中标人需要提供具有检测资质的第三方出具的面料检测合格报告原件，交货时需要按照各个班级包装，须同时提供具有检测资质的第三方出具校服成衣检测合格报告原件。</w:t>
      </w:r>
    </w:p>
    <w:p>
      <w:pPr>
        <w:widowControl/>
        <w:numPr>
          <w:ilvl w:val="0"/>
          <w:numId w:val="0"/>
        </w:numPr>
        <w:spacing w:line="480" w:lineRule="exact"/>
        <w:ind w:firstLine="480" w:firstLineChars="200"/>
        <w:jc w:val="left"/>
        <w:rPr>
          <w:rFonts w:hint="eastAsia" w:cs="仿宋_GB2312" w:asciiTheme="minorEastAsia" w:hAnsiTheme="minorEastAsia"/>
          <w:b w:val="0"/>
          <w:bCs w:val="0"/>
          <w:color w:val="auto"/>
          <w:sz w:val="24"/>
          <w:szCs w:val="24"/>
          <w:highlight w:val="none"/>
          <w:lang w:eastAsia="zh-CN"/>
        </w:rPr>
      </w:pPr>
      <w:r>
        <w:rPr>
          <w:rFonts w:hint="eastAsia" w:cs="仿宋_GB2312" w:asciiTheme="minorEastAsia" w:hAnsiTheme="minorEastAsia"/>
          <w:b w:val="0"/>
          <w:bCs w:val="0"/>
          <w:color w:val="auto"/>
          <w:sz w:val="24"/>
          <w:szCs w:val="24"/>
          <w:highlight w:val="none"/>
          <w:lang w:val="en-US" w:eastAsia="zh-CN"/>
        </w:rPr>
        <w:t>5.</w:t>
      </w:r>
      <w:r>
        <w:rPr>
          <w:rFonts w:hint="eastAsia" w:cs="仿宋_GB2312" w:asciiTheme="minorEastAsia" w:hAnsiTheme="minorEastAsia"/>
          <w:b w:val="0"/>
          <w:bCs w:val="0"/>
          <w:color w:val="auto"/>
          <w:sz w:val="24"/>
          <w:szCs w:val="24"/>
          <w:highlight w:val="none"/>
          <w:lang w:eastAsia="zh-CN"/>
        </w:rPr>
        <w:t>如供货与样品不符或经检测质量不合格，所有损失均由中标人负责，采购人有权对履约保证金作不予退还处理。</w:t>
      </w:r>
    </w:p>
    <w:p>
      <w:pPr>
        <w:widowControl/>
        <w:numPr>
          <w:ilvl w:val="0"/>
          <w:numId w:val="0"/>
        </w:numPr>
        <w:spacing w:line="480" w:lineRule="exact"/>
        <w:ind w:firstLine="482" w:firstLineChars="200"/>
        <w:jc w:val="left"/>
        <w:rPr>
          <w:rFonts w:cs="仿宋_GB2312" w:asciiTheme="minorEastAsia" w:hAnsiTheme="minorEastAsia"/>
          <w:color w:val="auto"/>
          <w:sz w:val="24"/>
          <w:szCs w:val="24"/>
        </w:rPr>
      </w:pPr>
      <w:r>
        <w:rPr>
          <w:rFonts w:hint="eastAsia" w:cs="仿宋_GB2312" w:asciiTheme="minorEastAsia" w:hAnsiTheme="minorEastAsia"/>
          <w:b/>
          <w:bCs/>
          <w:color w:val="auto"/>
          <w:sz w:val="24"/>
          <w:szCs w:val="24"/>
          <w:lang w:eastAsia="zh-CN"/>
        </w:rPr>
        <w:t>七、</w:t>
      </w:r>
      <w:r>
        <w:rPr>
          <w:rFonts w:hint="eastAsia" w:cs="仿宋_GB2312" w:asciiTheme="minorEastAsia" w:hAnsiTheme="minorEastAsia"/>
          <w:b/>
          <w:bCs/>
          <w:color w:val="auto"/>
          <w:sz w:val="24"/>
          <w:szCs w:val="24"/>
        </w:rPr>
        <w:t>拟签订的合同文本</w:t>
      </w:r>
      <w:r>
        <w:rPr>
          <w:rFonts w:hint="eastAsia" w:cs="仿宋_GB2312" w:asciiTheme="minorEastAsia" w:hAnsiTheme="minorEastAsia"/>
          <w:color w:val="auto"/>
          <w:sz w:val="24"/>
          <w:szCs w:val="24"/>
        </w:rPr>
        <w:t>：详见招标文件第三部分。</w:t>
      </w:r>
    </w:p>
    <w:p>
      <w:pPr>
        <w:widowControl/>
        <w:spacing w:line="480" w:lineRule="exact"/>
        <w:ind w:firstLine="482" w:firstLineChars="200"/>
        <w:jc w:val="left"/>
        <w:rPr>
          <w:rFonts w:cs="仿宋" w:asciiTheme="minorEastAsia" w:hAnsiTheme="minorEastAsia"/>
          <w:b/>
          <w:bCs/>
          <w:color w:val="auto"/>
          <w:sz w:val="24"/>
          <w:szCs w:val="24"/>
        </w:rPr>
      </w:pPr>
      <w:r>
        <w:rPr>
          <w:rFonts w:hint="eastAsia" w:cs="仿宋" w:asciiTheme="minorEastAsia" w:hAnsiTheme="minorEastAsia"/>
          <w:b/>
          <w:bCs/>
          <w:color w:val="auto"/>
          <w:sz w:val="24"/>
          <w:szCs w:val="24"/>
        </w:rPr>
        <w:t>八、货物、服务提供的时间、地点：</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接到采购单位通知后，供应商须在30天内交货完毕，若供应商未按照合同约定时间交货的，且未及时以书面形式向招标人提交延误原因，又无正当理由的，每推迟一天罚2000元，推迟7天及以上的则采购单位有权罚没所有履约保证金。</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 交货地点：</w:t>
      </w:r>
      <w:r>
        <w:rPr>
          <w:rFonts w:hint="eastAsia" w:asciiTheme="minorEastAsia" w:hAnsiTheme="minorEastAsia"/>
          <w:color w:val="auto"/>
          <w:sz w:val="24"/>
          <w:szCs w:val="24"/>
          <w:shd w:val="clear" w:color="auto" w:fill="FFFFFF"/>
          <w:lang w:eastAsia="zh-CN"/>
        </w:rPr>
        <w:t>江苏省启东市东南中学</w:t>
      </w:r>
      <w:r>
        <w:rPr>
          <w:rFonts w:hint="eastAsia" w:asciiTheme="minorEastAsia" w:hAnsiTheme="minorEastAsia"/>
          <w:color w:val="auto"/>
          <w:sz w:val="24"/>
          <w:szCs w:val="24"/>
          <w:shd w:val="clear" w:color="auto" w:fill="FFFFFF"/>
        </w:rPr>
        <w:t>。</w:t>
      </w:r>
    </w:p>
    <w:p>
      <w:pPr>
        <w:widowControl/>
        <w:spacing w:line="480" w:lineRule="exact"/>
        <w:ind w:firstLine="482" w:firstLineChars="200"/>
        <w:jc w:val="left"/>
        <w:rPr>
          <w:rFonts w:cs="仿宋" w:asciiTheme="minorEastAsia" w:hAnsiTheme="minorEastAsia"/>
          <w:b/>
          <w:bCs/>
          <w:color w:val="auto"/>
          <w:sz w:val="24"/>
          <w:szCs w:val="24"/>
        </w:rPr>
      </w:pPr>
      <w:r>
        <w:rPr>
          <w:rFonts w:hint="eastAsia" w:cs="仿宋" w:asciiTheme="minorEastAsia" w:hAnsiTheme="minorEastAsia"/>
          <w:b/>
          <w:bCs/>
          <w:color w:val="auto"/>
          <w:sz w:val="24"/>
          <w:szCs w:val="24"/>
        </w:rPr>
        <w:t>九、采购资金的支付方式、时间、条件：</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采购资金的支付方式：银行转账。</w:t>
      </w:r>
    </w:p>
    <w:p>
      <w:pPr>
        <w:spacing w:line="420" w:lineRule="exact"/>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采购资金的支付时间、条件：</w:t>
      </w:r>
      <w:r>
        <w:rPr>
          <w:rFonts w:hint="eastAsia" w:ascii="宋体" w:hAnsi="宋体" w:eastAsia="宋体" w:cs="宋体"/>
          <w:b/>
          <w:bCs/>
          <w:color w:val="auto"/>
          <w:sz w:val="24"/>
          <w:szCs w:val="24"/>
          <w:highlight w:val="none"/>
          <w:lang w:eastAsia="zh-CN"/>
        </w:rPr>
        <w:t>合同签订后，全部货物供货到位并验收合格后一个月内付至合同价的90%，余款在项目验收合格满</w:t>
      </w:r>
      <w:r>
        <w:rPr>
          <w:rFonts w:hint="eastAsia" w:ascii="宋体" w:hAnsi="宋体" w:eastAsia="宋体" w:cs="宋体"/>
          <w:b/>
          <w:bCs/>
          <w:color w:val="auto"/>
          <w:sz w:val="24"/>
          <w:szCs w:val="24"/>
          <w:highlight w:val="none"/>
          <w:lang w:val="en-US" w:eastAsia="zh-CN"/>
        </w:rPr>
        <w:t>3年</w:t>
      </w:r>
      <w:r>
        <w:rPr>
          <w:rFonts w:hint="eastAsia" w:ascii="宋体" w:hAnsi="宋体" w:eastAsia="宋体" w:cs="宋体"/>
          <w:b/>
          <w:bCs/>
          <w:color w:val="auto"/>
          <w:sz w:val="24"/>
          <w:szCs w:val="24"/>
          <w:highlight w:val="none"/>
          <w:lang w:eastAsia="zh-CN"/>
        </w:rPr>
        <w:t>后无质量问题一次性付清（不计利息）。</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招标人有权对采购数量进行调整，最终结算时以实际验收合格的数量为准。</w:t>
      </w:r>
    </w:p>
    <w:p>
      <w:pPr>
        <w:spacing w:line="42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履约保证金将在中标人供货完毕并经招标人验收合格后一个月内无息退还。</w:t>
      </w:r>
    </w:p>
    <w:p>
      <w:pPr>
        <w:widowControl/>
        <w:spacing w:line="480" w:lineRule="exact"/>
        <w:ind w:firstLine="482" w:firstLineChars="200"/>
        <w:jc w:val="left"/>
        <w:rPr>
          <w:rFonts w:cs="仿宋" w:asciiTheme="minorEastAsia" w:hAnsiTheme="minorEastAsia"/>
          <w:color w:val="auto"/>
          <w:sz w:val="24"/>
          <w:szCs w:val="24"/>
        </w:rPr>
      </w:pPr>
      <w:r>
        <w:rPr>
          <w:rFonts w:hint="eastAsia" w:asciiTheme="minorEastAsia" w:hAnsiTheme="minorEastAsia"/>
          <w:b/>
          <w:bCs/>
          <w:color w:val="auto"/>
          <w:sz w:val="24"/>
          <w:szCs w:val="24"/>
          <w:shd w:val="clear" w:color="auto" w:fill="FFFFFF"/>
        </w:rPr>
        <w:t>十、</w:t>
      </w:r>
      <w:r>
        <w:rPr>
          <w:rFonts w:hint="eastAsia" w:cs="仿宋" w:asciiTheme="minorEastAsia" w:hAnsiTheme="minorEastAsia"/>
          <w:b/>
          <w:bCs/>
          <w:color w:val="auto"/>
          <w:sz w:val="24"/>
          <w:szCs w:val="24"/>
        </w:rPr>
        <w:t>评标方法、评标标准和投标无效情形</w:t>
      </w:r>
      <w:r>
        <w:rPr>
          <w:rFonts w:hint="eastAsia" w:cs="仿宋" w:asciiTheme="minorEastAsia" w:hAnsiTheme="minorEastAsia"/>
          <w:color w:val="auto"/>
          <w:sz w:val="24"/>
          <w:szCs w:val="24"/>
        </w:rPr>
        <w:t>：</w:t>
      </w:r>
    </w:p>
    <w:p>
      <w:pPr>
        <w:widowControl/>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（一）评标程序</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评审资格、资信证明文件→评审商务技术标→评审价格标→确定成交候选人。</w:t>
      </w:r>
    </w:p>
    <w:p>
      <w:pPr>
        <w:widowControl/>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（二）资格审查</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1.所有投标人全部进入资格审查，由评标委员会根据参加资格审查的投标人递交的资格审查文件，并按照本招标文件投标人资格要求对投标人的资格进行审查。</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2.只有资格条件评审合格的投标人，才可参加商务技术标评审。</w:t>
      </w:r>
    </w:p>
    <w:p>
      <w:pPr>
        <w:widowControl/>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（三）商务技术评标（70分）</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评标委员会根据以下几个方面进行综合评估后打分(取平均值作为投标人商务技术标的最后得分，得分采用四舍五入法保留小数点后两位小数。)</w:t>
      </w:r>
    </w:p>
    <w:tbl>
      <w:tblPr>
        <w:tblStyle w:val="13"/>
        <w:tblW w:w="10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625"/>
        <w:gridCol w:w="8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jc w:val="center"/>
              <w:rPr>
                <w:rFonts w:ascii="宋体" w:hAnsi="宋体" w:cs="宋体"/>
                <w:b/>
                <w:spacing w:val="-6"/>
                <w:sz w:val="24"/>
                <w:szCs w:val="24"/>
                <w:highlight w:val="none"/>
              </w:rPr>
            </w:pPr>
            <w:r>
              <w:rPr>
                <w:rFonts w:hint="eastAsia" w:ascii="宋体" w:hAnsi="宋体" w:cs="宋体"/>
                <w:b/>
                <w:spacing w:val="-6"/>
                <w:sz w:val="24"/>
                <w:szCs w:val="24"/>
                <w:highlight w:val="none"/>
              </w:rPr>
              <w:t>序号</w:t>
            </w:r>
          </w:p>
        </w:tc>
        <w:tc>
          <w:tcPr>
            <w:tcW w:w="1625" w:type="dxa"/>
            <w:noWrap w:val="0"/>
            <w:vAlign w:val="center"/>
          </w:tcPr>
          <w:p>
            <w:pPr>
              <w:spacing w:line="360" w:lineRule="auto"/>
              <w:jc w:val="center"/>
              <w:rPr>
                <w:rFonts w:ascii="宋体" w:hAnsi="宋体" w:cs="宋体"/>
                <w:b/>
                <w:spacing w:val="-6"/>
                <w:sz w:val="24"/>
                <w:szCs w:val="24"/>
                <w:highlight w:val="none"/>
              </w:rPr>
            </w:pPr>
            <w:r>
              <w:rPr>
                <w:rFonts w:hint="eastAsia" w:ascii="宋体" w:hAnsi="宋体" w:cs="宋体"/>
                <w:b/>
                <w:spacing w:val="-6"/>
                <w:sz w:val="24"/>
                <w:szCs w:val="24"/>
                <w:highlight w:val="none"/>
              </w:rPr>
              <w:t>评审因素</w:t>
            </w:r>
          </w:p>
        </w:tc>
        <w:tc>
          <w:tcPr>
            <w:tcW w:w="8203" w:type="dxa"/>
            <w:noWrap w:val="0"/>
            <w:vAlign w:val="center"/>
          </w:tcPr>
          <w:p>
            <w:pPr>
              <w:spacing w:line="360" w:lineRule="auto"/>
              <w:jc w:val="center"/>
              <w:rPr>
                <w:rFonts w:ascii="宋体" w:hAnsi="宋体" w:cs="宋体"/>
                <w:b/>
                <w:spacing w:val="-6"/>
                <w:sz w:val="24"/>
                <w:szCs w:val="24"/>
                <w:highlight w:val="none"/>
              </w:rPr>
            </w:pPr>
            <w:r>
              <w:rPr>
                <w:rFonts w:hint="eastAsia" w:ascii="宋体" w:hAnsi="宋体" w:cs="宋体"/>
                <w:b/>
                <w:spacing w:val="-6"/>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jc w:val="center"/>
              <w:rPr>
                <w:rFonts w:hint="eastAsia" w:ascii="宋体" w:hAnsi="宋体" w:eastAsia="宋体" w:cs="宋体"/>
                <w:spacing w:val="-6"/>
                <w:sz w:val="22"/>
                <w:highlight w:val="none"/>
                <w:lang w:eastAsia="zh-CN"/>
              </w:rPr>
            </w:pPr>
            <w:r>
              <w:rPr>
                <w:rFonts w:hint="eastAsia" w:ascii="宋体" w:hAnsi="宋体" w:cs="宋体"/>
                <w:spacing w:val="-6"/>
                <w:sz w:val="22"/>
                <w:szCs w:val="22"/>
                <w:highlight w:val="none"/>
                <w:lang w:val="en-US" w:eastAsia="zh-CN"/>
              </w:rPr>
              <w:t>1</w:t>
            </w:r>
          </w:p>
        </w:tc>
        <w:tc>
          <w:tcPr>
            <w:tcW w:w="1625" w:type="dxa"/>
            <w:noWrap w:val="0"/>
            <w:vAlign w:val="center"/>
          </w:tcPr>
          <w:p>
            <w:pPr>
              <w:spacing w:line="360" w:lineRule="auto"/>
              <w:jc w:val="center"/>
              <w:rPr>
                <w:rFonts w:ascii="宋体" w:hAnsi="宋体"/>
                <w:sz w:val="22"/>
                <w:highlight w:val="none"/>
                <w:lang w:val="zh-CN"/>
              </w:rPr>
            </w:pPr>
            <w:r>
              <w:rPr>
                <w:rFonts w:hint="eastAsia" w:ascii="宋体" w:hAnsi="宋体"/>
                <w:sz w:val="22"/>
                <w:szCs w:val="22"/>
                <w:highlight w:val="none"/>
                <w:lang w:val="zh-CN"/>
              </w:rPr>
              <w:t>企业实力</w:t>
            </w:r>
          </w:p>
          <w:p>
            <w:pPr>
              <w:spacing w:line="360" w:lineRule="auto"/>
              <w:jc w:val="center"/>
              <w:rPr>
                <w:rFonts w:ascii="宋体" w:hAnsi="宋体" w:cs="宋体"/>
                <w:spacing w:val="-6"/>
                <w:sz w:val="22"/>
                <w:highlight w:val="none"/>
              </w:rPr>
            </w:pPr>
            <w:r>
              <w:rPr>
                <w:rFonts w:hint="eastAsia" w:ascii="宋体" w:hAnsi="宋体"/>
                <w:sz w:val="22"/>
                <w:szCs w:val="22"/>
                <w:highlight w:val="none"/>
              </w:rPr>
              <w:t>（</w:t>
            </w:r>
            <w:r>
              <w:rPr>
                <w:rFonts w:hint="eastAsia" w:ascii="宋体" w:hAnsi="宋体"/>
                <w:sz w:val="22"/>
                <w:szCs w:val="22"/>
                <w:highlight w:val="none"/>
                <w:lang w:val="en-US" w:eastAsia="zh-CN"/>
              </w:rPr>
              <w:t>5</w:t>
            </w:r>
            <w:r>
              <w:rPr>
                <w:rFonts w:hint="eastAsia" w:ascii="宋体" w:hAnsi="宋体"/>
                <w:sz w:val="22"/>
                <w:szCs w:val="22"/>
                <w:highlight w:val="none"/>
              </w:rPr>
              <w:t>分）</w:t>
            </w:r>
          </w:p>
        </w:tc>
        <w:tc>
          <w:tcPr>
            <w:tcW w:w="8203"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投标供应商具有ISO9001质量管理体系认证得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具有</w:t>
            </w:r>
            <w:r>
              <w:rPr>
                <w:rFonts w:hint="eastAsia" w:ascii="宋体" w:hAnsi="宋体" w:eastAsia="宋体" w:cs="宋体"/>
                <w:color w:val="auto"/>
                <w:sz w:val="21"/>
                <w:szCs w:val="21"/>
              </w:rPr>
              <w:t>ISO14001环境管理体系认证得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分；具有GB/T45001职业健康安全管理体系认证得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注：</w:t>
            </w:r>
            <w:r>
              <w:rPr>
                <w:rFonts w:hint="eastAsia" w:ascii="宋体" w:hAnsi="宋体" w:eastAsia="宋体" w:cs="宋体"/>
                <w:color w:val="auto"/>
                <w:sz w:val="21"/>
                <w:szCs w:val="21"/>
              </w:rPr>
              <w:t>提供相关证书</w:t>
            </w:r>
            <w:r>
              <w:rPr>
                <w:rFonts w:hint="eastAsia" w:ascii="宋体" w:hAnsi="宋体" w:eastAsia="宋体" w:cs="宋体"/>
                <w:color w:val="auto"/>
                <w:sz w:val="21"/>
                <w:szCs w:val="21"/>
                <w:lang w:eastAsia="zh-CN"/>
              </w:rPr>
              <w:t>原件</w:t>
            </w:r>
            <w:r>
              <w:rPr>
                <w:rFonts w:hint="eastAsia" w:ascii="宋体" w:hAnsi="宋体" w:eastAsia="宋体" w:cs="宋体"/>
                <w:color w:val="auto"/>
                <w:sz w:val="21"/>
                <w:szCs w:val="21"/>
              </w:rPr>
              <w:t>复印件加盖投标单位公章</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否则对应项不得分）</w:t>
            </w:r>
          </w:p>
          <w:p>
            <w:pP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2、投标供应商具有AAA信用等级证书的得2分。</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注：</w:t>
            </w:r>
            <w:r>
              <w:rPr>
                <w:rFonts w:hint="eastAsia" w:ascii="宋体" w:hAnsi="宋体" w:eastAsia="宋体" w:cs="宋体"/>
                <w:color w:val="auto"/>
                <w:sz w:val="21"/>
                <w:szCs w:val="21"/>
              </w:rPr>
              <w:t>提供相关证书</w:t>
            </w:r>
            <w:r>
              <w:rPr>
                <w:rFonts w:hint="eastAsia" w:ascii="宋体" w:hAnsi="宋体" w:eastAsia="宋体" w:cs="宋体"/>
                <w:color w:val="auto"/>
                <w:sz w:val="21"/>
                <w:szCs w:val="21"/>
                <w:lang w:eastAsia="zh-CN"/>
              </w:rPr>
              <w:t>原件</w:t>
            </w:r>
            <w:r>
              <w:rPr>
                <w:rFonts w:hint="eastAsia" w:ascii="宋体" w:hAnsi="宋体" w:eastAsia="宋体" w:cs="宋体"/>
                <w:color w:val="auto"/>
                <w:sz w:val="21"/>
                <w:szCs w:val="21"/>
              </w:rPr>
              <w:t>复印件加盖投标单位公章，否则对应项不得分）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jc w:val="center"/>
              <w:rPr>
                <w:rFonts w:hint="eastAsia" w:ascii="宋体" w:hAnsi="宋体" w:eastAsia="宋体" w:cs="宋体"/>
                <w:spacing w:val="-6"/>
                <w:sz w:val="22"/>
                <w:highlight w:val="none"/>
                <w:lang w:eastAsia="zh-CN"/>
              </w:rPr>
            </w:pPr>
            <w:r>
              <w:rPr>
                <w:rFonts w:hint="eastAsia" w:ascii="宋体" w:hAnsi="宋体" w:cs="宋体"/>
                <w:spacing w:val="-6"/>
                <w:sz w:val="22"/>
                <w:szCs w:val="22"/>
                <w:highlight w:val="none"/>
                <w:lang w:val="en-US" w:eastAsia="zh-CN"/>
              </w:rPr>
              <w:t>2</w:t>
            </w:r>
          </w:p>
        </w:tc>
        <w:tc>
          <w:tcPr>
            <w:tcW w:w="1625" w:type="dxa"/>
            <w:noWrap w:val="0"/>
            <w:vAlign w:val="center"/>
          </w:tcPr>
          <w:p>
            <w:pPr>
              <w:spacing w:line="360" w:lineRule="auto"/>
              <w:jc w:val="center"/>
              <w:rPr>
                <w:rFonts w:ascii="宋体" w:hAnsi="宋体"/>
                <w:sz w:val="22"/>
                <w:highlight w:val="none"/>
                <w:lang w:val="zh-CN"/>
              </w:rPr>
            </w:pPr>
            <w:r>
              <w:rPr>
                <w:rFonts w:hint="eastAsia" w:ascii="宋体" w:hAnsi="宋体"/>
                <w:sz w:val="22"/>
                <w:szCs w:val="22"/>
                <w:highlight w:val="none"/>
              </w:rPr>
              <w:t>企业</w:t>
            </w:r>
            <w:r>
              <w:rPr>
                <w:rFonts w:hint="eastAsia" w:ascii="宋体" w:hAnsi="宋体"/>
                <w:sz w:val="22"/>
                <w:szCs w:val="22"/>
                <w:highlight w:val="none"/>
                <w:lang w:val="zh-CN"/>
              </w:rPr>
              <w:t>业绩</w:t>
            </w:r>
          </w:p>
          <w:p>
            <w:pPr>
              <w:spacing w:line="360" w:lineRule="auto"/>
              <w:jc w:val="center"/>
              <w:rPr>
                <w:rFonts w:ascii="宋体" w:hAnsi="宋体"/>
                <w:sz w:val="22"/>
                <w:highlight w:val="none"/>
              </w:rPr>
            </w:pPr>
            <w:r>
              <w:rPr>
                <w:rFonts w:hint="eastAsia" w:ascii="宋体" w:hAnsi="宋体"/>
                <w:sz w:val="22"/>
                <w:szCs w:val="22"/>
                <w:highlight w:val="none"/>
              </w:rPr>
              <w:t>（</w:t>
            </w:r>
            <w:r>
              <w:rPr>
                <w:rFonts w:hint="eastAsia" w:ascii="宋体" w:hAnsi="宋体"/>
                <w:sz w:val="22"/>
                <w:szCs w:val="22"/>
                <w:highlight w:val="none"/>
                <w:lang w:val="en-US" w:eastAsia="zh-CN"/>
              </w:rPr>
              <w:t>20</w:t>
            </w:r>
            <w:r>
              <w:rPr>
                <w:rFonts w:hint="eastAsia" w:ascii="宋体" w:hAnsi="宋体"/>
                <w:sz w:val="22"/>
                <w:szCs w:val="22"/>
                <w:highlight w:val="none"/>
              </w:rPr>
              <w:t>分）</w:t>
            </w:r>
          </w:p>
        </w:tc>
        <w:tc>
          <w:tcPr>
            <w:tcW w:w="8203"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1、提供自201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年1月1日以来</w:t>
            </w:r>
            <w:r>
              <w:rPr>
                <w:rFonts w:hint="eastAsia" w:ascii="宋体" w:hAnsi="宋体" w:eastAsia="宋体" w:cs="宋体"/>
                <w:color w:val="auto"/>
                <w:sz w:val="21"/>
                <w:szCs w:val="21"/>
                <w:lang w:eastAsia="zh-CN"/>
              </w:rPr>
              <w:t>（以合同签订时间为准）</w:t>
            </w:r>
            <w:r>
              <w:rPr>
                <w:rFonts w:hint="eastAsia" w:ascii="宋体" w:hAnsi="宋体" w:eastAsia="宋体" w:cs="宋体"/>
                <w:color w:val="auto"/>
                <w:sz w:val="21"/>
                <w:szCs w:val="21"/>
              </w:rPr>
              <w:t>承担过服装生产的成功案例，提供合同复印件，有一个得2分，最多得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注：</w:t>
            </w:r>
            <w:r>
              <w:rPr>
                <w:rFonts w:hint="eastAsia" w:ascii="宋体" w:hAnsi="宋体" w:eastAsia="宋体" w:cs="宋体"/>
                <w:color w:val="auto"/>
                <w:sz w:val="21"/>
                <w:szCs w:val="21"/>
              </w:rPr>
              <w:t>提供合同</w:t>
            </w:r>
            <w:r>
              <w:rPr>
                <w:rFonts w:hint="eastAsia" w:ascii="宋体" w:hAnsi="宋体" w:eastAsia="宋体" w:cs="宋体"/>
                <w:color w:val="auto"/>
                <w:sz w:val="21"/>
                <w:szCs w:val="21"/>
                <w:lang w:eastAsia="zh-CN"/>
              </w:rPr>
              <w:t>原件</w:t>
            </w:r>
            <w:r>
              <w:rPr>
                <w:rFonts w:hint="eastAsia" w:ascii="宋体" w:hAnsi="宋体" w:eastAsia="宋体" w:cs="宋体"/>
                <w:color w:val="auto"/>
                <w:sz w:val="21"/>
                <w:szCs w:val="21"/>
              </w:rPr>
              <w:t>复印件，否则不得分）。</w:t>
            </w:r>
          </w:p>
          <w:p>
            <w:pPr>
              <w:rPr>
                <w:rFonts w:hint="eastAsia" w:ascii="宋体" w:hAnsi="宋体" w:eastAsia="宋体" w:cs="宋体"/>
                <w:color w:val="auto"/>
                <w:sz w:val="21"/>
                <w:szCs w:val="21"/>
              </w:rPr>
            </w:pPr>
            <w:r>
              <w:rPr>
                <w:rFonts w:hint="eastAsia" w:ascii="宋体" w:hAnsi="宋体" w:eastAsia="宋体" w:cs="宋体"/>
                <w:color w:val="auto"/>
                <w:sz w:val="21"/>
                <w:szCs w:val="21"/>
              </w:rPr>
              <w:t>2、提供自201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年1月1日以来</w:t>
            </w:r>
            <w:r>
              <w:rPr>
                <w:rFonts w:hint="eastAsia" w:ascii="宋体" w:hAnsi="宋体" w:eastAsia="宋体" w:cs="宋体"/>
                <w:color w:val="auto"/>
                <w:sz w:val="21"/>
                <w:szCs w:val="21"/>
                <w:lang w:eastAsia="zh-CN"/>
              </w:rPr>
              <w:t>（以合同签订时间为准）</w:t>
            </w:r>
            <w:r>
              <w:rPr>
                <w:rFonts w:hint="eastAsia" w:ascii="宋体" w:hAnsi="宋体" w:eastAsia="宋体" w:cs="宋体"/>
                <w:color w:val="auto"/>
                <w:sz w:val="21"/>
                <w:szCs w:val="21"/>
              </w:rPr>
              <w:t>承担过学生校服生产的成功案例，提供合同复印件，有一个得2分，最多得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r>
              <w:rPr>
                <w:rFonts w:hint="eastAsia" w:ascii="宋体" w:hAnsi="宋体" w:eastAsia="宋体" w:cs="宋体"/>
                <w:color w:val="auto"/>
                <w:sz w:val="21"/>
                <w:szCs w:val="21"/>
                <w:lang w:eastAsia="zh-CN"/>
              </w:rPr>
              <w:t>注：</w:t>
            </w:r>
            <w:r>
              <w:rPr>
                <w:rFonts w:hint="eastAsia" w:ascii="宋体" w:hAnsi="宋体" w:eastAsia="宋体" w:cs="宋体"/>
                <w:color w:val="auto"/>
                <w:sz w:val="21"/>
                <w:szCs w:val="21"/>
              </w:rPr>
              <w:t>提供合同</w:t>
            </w:r>
            <w:r>
              <w:rPr>
                <w:rFonts w:hint="eastAsia" w:ascii="宋体" w:hAnsi="宋体" w:eastAsia="宋体" w:cs="宋体"/>
                <w:color w:val="auto"/>
                <w:sz w:val="21"/>
                <w:szCs w:val="21"/>
                <w:lang w:eastAsia="zh-CN"/>
              </w:rPr>
              <w:t>原件</w:t>
            </w:r>
            <w:r>
              <w:rPr>
                <w:rFonts w:hint="eastAsia" w:ascii="宋体" w:hAnsi="宋体" w:eastAsia="宋体" w:cs="宋体"/>
                <w:color w:val="auto"/>
                <w:sz w:val="21"/>
                <w:szCs w:val="21"/>
              </w:rPr>
              <w:t>复印件，否则不得分）。</w:t>
            </w:r>
          </w:p>
          <w:p>
            <w:pPr>
              <w:rPr>
                <w:rFonts w:hint="eastAsia" w:ascii="宋体" w:hAnsi="宋体" w:eastAsia="宋体" w:cs="宋体"/>
                <w:color w:val="auto"/>
                <w:sz w:val="21"/>
                <w:szCs w:val="21"/>
              </w:rPr>
            </w:pPr>
            <w:r>
              <w:rPr>
                <w:rFonts w:hint="eastAsia" w:ascii="宋体" w:hAnsi="宋体" w:eastAsia="宋体" w:cs="宋体"/>
                <w:color w:val="auto"/>
                <w:sz w:val="21"/>
                <w:szCs w:val="21"/>
              </w:rPr>
              <w:t>注：同一成功案例得分只计算一次，不重复计分。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jc w:val="center"/>
              <w:rPr>
                <w:rFonts w:hint="eastAsia" w:ascii="宋体" w:hAnsi="宋体" w:eastAsia="宋体" w:cs="宋体"/>
                <w:spacing w:val="-6"/>
                <w:sz w:val="22"/>
                <w:highlight w:val="none"/>
                <w:lang w:eastAsia="zh-CN"/>
              </w:rPr>
            </w:pPr>
            <w:r>
              <w:rPr>
                <w:rFonts w:hint="eastAsia" w:ascii="宋体" w:hAnsi="宋体" w:cs="宋体"/>
                <w:spacing w:val="-6"/>
                <w:sz w:val="22"/>
                <w:szCs w:val="22"/>
                <w:highlight w:val="none"/>
                <w:lang w:val="en-US" w:eastAsia="zh-CN"/>
              </w:rPr>
              <w:t>3</w:t>
            </w:r>
          </w:p>
        </w:tc>
        <w:tc>
          <w:tcPr>
            <w:tcW w:w="1625" w:type="dxa"/>
            <w:noWrap w:val="0"/>
            <w:vAlign w:val="center"/>
          </w:tcPr>
          <w:p>
            <w:pPr>
              <w:spacing w:line="360" w:lineRule="auto"/>
              <w:jc w:val="center"/>
              <w:rPr>
                <w:rFonts w:ascii="宋体" w:hAnsi="宋体"/>
                <w:sz w:val="22"/>
                <w:highlight w:val="none"/>
              </w:rPr>
            </w:pPr>
            <w:r>
              <w:rPr>
                <w:rFonts w:hint="eastAsia" w:ascii="宋体" w:hAnsi="宋体"/>
                <w:sz w:val="22"/>
                <w:szCs w:val="22"/>
                <w:highlight w:val="none"/>
              </w:rPr>
              <w:t>样品</w:t>
            </w:r>
          </w:p>
          <w:p>
            <w:pPr>
              <w:spacing w:line="360" w:lineRule="auto"/>
              <w:jc w:val="center"/>
              <w:rPr>
                <w:rFonts w:ascii="宋体" w:hAnsi="宋体"/>
                <w:highlight w:val="none"/>
              </w:rPr>
            </w:pPr>
            <w:r>
              <w:rPr>
                <w:rFonts w:hint="eastAsia" w:ascii="宋体" w:hAnsi="宋体"/>
                <w:sz w:val="22"/>
                <w:szCs w:val="22"/>
                <w:highlight w:val="none"/>
              </w:rPr>
              <w:t>（3</w:t>
            </w:r>
            <w:r>
              <w:rPr>
                <w:rFonts w:hint="eastAsia" w:ascii="宋体" w:hAnsi="宋体"/>
                <w:sz w:val="22"/>
                <w:szCs w:val="22"/>
                <w:highlight w:val="none"/>
                <w:lang w:val="en-US" w:eastAsia="zh-CN"/>
              </w:rPr>
              <w:t>0</w:t>
            </w:r>
            <w:r>
              <w:rPr>
                <w:rFonts w:hint="eastAsia" w:ascii="宋体" w:hAnsi="宋体"/>
                <w:sz w:val="22"/>
                <w:szCs w:val="22"/>
                <w:highlight w:val="none"/>
              </w:rPr>
              <w:t>分）</w:t>
            </w:r>
          </w:p>
        </w:tc>
        <w:tc>
          <w:tcPr>
            <w:tcW w:w="8203"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评委根据各供应商提供的样品，从外观、面料、款式、质量、工艺响应情况等方面进行综合评分：</w:t>
            </w:r>
          </w:p>
          <w:p>
            <w:pPr>
              <w:rPr>
                <w:rFonts w:hint="eastAsia" w:ascii="宋体" w:hAnsi="宋体" w:eastAsia="宋体" w:cs="宋体"/>
                <w:color w:val="auto"/>
                <w:sz w:val="21"/>
                <w:szCs w:val="21"/>
              </w:rPr>
            </w:pPr>
            <w:r>
              <w:rPr>
                <w:rFonts w:hint="eastAsia" w:ascii="宋体" w:hAnsi="宋体" w:eastAsia="宋体" w:cs="宋体"/>
                <w:color w:val="auto"/>
                <w:sz w:val="21"/>
                <w:szCs w:val="21"/>
              </w:rPr>
              <w:t>1、样衣、布料外观：样衣外观大方得体、样衣布料颜色观感美观实用，设计裁剪合理的，得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分；样衣外观较为得体、样衣布料颜色观感美观度和实用度较高，设计裁剪较为合理的，得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分；样衣外观、样衣布料颜色观感美观度和实用度整体有待提升，设计裁剪合理性不高的，得1分；</w:t>
            </w:r>
          </w:p>
          <w:p>
            <w:pPr>
              <w:rPr>
                <w:rFonts w:hint="eastAsia" w:ascii="宋体" w:hAnsi="宋体" w:eastAsia="宋体" w:cs="宋体"/>
                <w:color w:val="auto"/>
                <w:sz w:val="21"/>
                <w:szCs w:val="21"/>
              </w:rPr>
            </w:pPr>
            <w:r>
              <w:rPr>
                <w:rFonts w:hint="eastAsia" w:ascii="宋体" w:hAnsi="宋体" w:eastAsia="宋体" w:cs="宋体"/>
                <w:color w:val="auto"/>
                <w:sz w:val="21"/>
                <w:szCs w:val="21"/>
              </w:rPr>
              <w:t>2、样衣面料：样衣面料拼接、经纬协调、里与面平贴、无鼓凸褶皱得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分；衣面料拼接、经纬协调度、里与面平贴程度较好、鼓凸褶皱不明显的得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分；衣面料拼接、经纬协调度、里与面平贴程度不够平整，存在一定凸褶皱，总体有待提升的得1分；</w:t>
            </w:r>
          </w:p>
          <w:p>
            <w:pPr>
              <w:rPr>
                <w:rFonts w:hint="eastAsia" w:ascii="宋体" w:hAnsi="宋体" w:eastAsia="宋体" w:cs="宋体"/>
                <w:color w:val="auto"/>
                <w:sz w:val="21"/>
                <w:szCs w:val="21"/>
              </w:rPr>
            </w:pPr>
            <w:r>
              <w:rPr>
                <w:rFonts w:hint="eastAsia" w:ascii="宋体" w:hAnsi="宋体" w:eastAsia="宋体" w:cs="宋体"/>
                <w:color w:val="auto"/>
                <w:sz w:val="21"/>
                <w:szCs w:val="21"/>
              </w:rPr>
              <w:t>3、样衣的制作工艺：样衣的衣领、</w:t>
            </w:r>
            <w:r>
              <w:rPr>
                <w:rFonts w:hint="eastAsia" w:ascii="宋体" w:hAnsi="宋体" w:eastAsia="宋体" w:cs="宋体"/>
                <w:color w:val="auto"/>
                <w:sz w:val="21"/>
                <w:szCs w:val="21"/>
                <w:lang w:eastAsia="zh-CN"/>
              </w:rPr>
              <w:t>拉链</w:t>
            </w:r>
            <w:r>
              <w:rPr>
                <w:rFonts w:hint="eastAsia" w:ascii="宋体" w:hAnsi="宋体" w:eastAsia="宋体" w:cs="宋体"/>
                <w:color w:val="auto"/>
                <w:sz w:val="21"/>
                <w:szCs w:val="21"/>
              </w:rPr>
              <w:t>、口袋、拼缝线平服、对称，线迹清晰饱满，线迹密度均匀；扣眼眼型、眼针清晰的，得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分；样衣的衣领、</w:t>
            </w:r>
            <w:r>
              <w:rPr>
                <w:rFonts w:hint="eastAsia" w:ascii="宋体" w:hAnsi="宋体" w:eastAsia="宋体" w:cs="宋体"/>
                <w:color w:val="auto"/>
                <w:sz w:val="21"/>
                <w:szCs w:val="21"/>
                <w:lang w:eastAsia="zh-CN"/>
              </w:rPr>
              <w:t>拉链</w:t>
            </w:r>
            <w:r>
              <w:rPr>
                <w:rFonts w:hint="eastAsia" w:ascii="宋体" w:hAnsi="宋体" w:eastAsia="宋体" w:cs="宋体"/>
                <w:color w:val="auto"/>
                <w:sz w:val="21"/>
                <w:szCs w:val="21"/>
              </w:rPr>
              <w:t>、口袋、拼缝线较为平服、对称，线迹清晰，线迹密度较为均匀；扣眼眼型、眼针较为清晰的，得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分；样衣的衣领、</w:t>
            </w:r>
            <w:r>
              <w:rPr>
                <w:rFonts w:hint="eastAsia" w:ascii="宋体" w:hAnsi="宋体" w:eastAsia="宋体" w:cs="宋体"/>
                <w:color w:val="auto"/>
                <w:sz w:val="21"/>
                <w:szCs w:val="21"/>
                <w:lang w:eastAsia="zh-CN"/>
              </w:rPr>
              <w:t>拉链</w:t>
            </w:r>
            <w:r>
              <w:rPr>
                <w:rFonts w:hint="eastAsia" w:ascii="宋体" w:hAnsi="宋体" w:eastAsia="宋体" w:cs="宋体"/>
                <w:color w:val="auto"/>
                <w:sz w:val="21"/>
                <w:szCs w:val="21"/>
              </w:rPr>
              <w:t>、口袋、拼缝线平服、对称度一般，线迹，线迹密度均匀程度有待提升；扣眼眼型、眼针有待改进的，得1分；</w:t>
            </w:r>
          </w:p>
          <w:p>
            <w:pPr>
              <w:rPr>
                <w:rFonts w:hint="eastAsia" w:ascii="宋体" w:hAnsi="宋体" w:eastAsia="宋体" w:cs="宋体"/>
                <w:color w:val="auto"/>
                <w:sz w:val="21"/>
                <w:szCs w:val="21"/>
              </w:rPr>
            </w:pPr>
            <w:r>
              <w:rPr>
                <w:rFonts w:hint="eastAsia" w:ascii="宋体" w:hAnsi="宋体" w:eastAsia="宋体" w:cs="宋体"/>
                <w:color w:val="auto"/>
                <w:sz w:val="21"/>
                <w:szCs w:val="21"/>
              </w:rPr>
              <w:t>4、样衣前后贴服、对称度：衣前后衣片、左右袖子平衡贴服、对称圆顺，美观程度高的得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分；衣前后衣片、左右袖子较为平衡贴服、对称性良好，美观程度较高的得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分；衣前后衣片、左右袖子的平衡贴服度不够合理、对称性美观程度有待提升的得1分；</w:t>
            </w:r>
          </w:p>
          <w:p>
            <w:pPr>
              <w:rPr>
                <w:rFonts w:hint="eastAsia" w:ascii="宋体" w:hAnsi="宋体" w:eastAsia="宋体" w:cs="宋体"/>
                <w:color w:val="auto"/>
                <w:sz w:val="21"/>
                <w:szCs w:val="21"/>
              </w:rPr>
            </w:pPr>
            <w:r>
              <w:rPr>
                <w:rFonts w:hint="eastAsia" w:ascii="宋体" w:hAnsi="宋体" w:eastAsia="宋体" w:cs="宋体"/>
                <w:color w:val="auto"/>
                <w:sz w:val="21"/>
                <w:szCs w:val="21"/>
              </w:rPr>
              <w:t>5、样衣</w:t>
            </w:r>
            <w:r>
              <w:rPr>
                <w:rFonts w:hint="eastAsia" w:ascii="宋体" w:hAnsi="宋体" w:eastAsia="宋体" w:cs="宋体"/>
                <w:color w:val="auto"/>
                <w:sz w:val="21"/>
                <w:szCs w:val="21"/>
                <w:lang w:eastAsia="zh-CN"/>
              </w:rPr>
              <w:t>质量</w:t>
            </w:r>
            <w:r>
              <w:rPr>
                <w:rFonts w:hint="eastAsia" w:ascii="宋体" w:hAnsi="宋体" w:eastAsia="宋体" w:cs="宋体"/>
                <w:color w:val="auto"/>
                <w:sz w:val="21"/>
                <w:szCs w:val="21"/>
              </w:rPr>
              <w:t>：样衣舒适、透气，耐磨性好，完全满足项目实际需要的得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分；样衣较为舒适、透气，耐磨性较好，基本满足项目实际需要的得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分；样衣舒适、透气程度不高，耐磨性有待提升，无法完全满足项目实际需要的得1分。</w:t>
            </w:r>
          </w:p>
          <w:p>
            <w:pPr>
              <w:rPr>
                <w:rFonts w:hint="eastAsia" w:ascii="宋体" w:hAnsi="宋体" w:eastAsia="宋体" w:cs="宋体"/>
                <w:color w:val="auto"/>
                <w:sz w:val="21"/>
                <w:szCs w:val="21"/>
                <w:lang w:val="en-GB"/>
              </w:rPr>
            </w:pPr>
            <w:r>
              <w:rPr>
                <w:rFonts w:hint="eastAsia" w:ascii="宋体" w:hAnsi="宋体" w:eastAsia="宋体" w:cs="宋体"/>
                <w:b/>
                <w:bCs/>
                <w:color w:val="auto"/>
                <w:sz w:val="21"/>
                <w:szCs w:val="21"/>
              </w:rPr>
              <w:t>注：根据本项目采购需求提供</w:t>
            </w:r>
            <w:r>
              <w:rPr>
                <w:rFonts w:hint="eastAsia" w:ascii="宋体" w:hAnsi="宋体" w:eastAsia="宋体" w:cs="宋体"/>
                <w:b/>
                <w:bCs/>
                <w:color w:val="auto"/>
                <w:sz w:val="21"/>
                <w:szCs w:val="21"/>
                <w:lang w:eastAsia="zh-CN"/>
              </w:rPr>
              <w:t>三</w:t>
            </w:r>
            <w:r>
              <w:rPr>
                <w:rFonts w:hint="eastAsia" w:ascii="宋体" w:hAnsi="宋体" w:eastAsia="宋体" w:cs="宋体"/>
                <w:b/>
                <w:bCs/>
                <w:color w:val="auto"/>
                <w:sz w:val="21"/>
                <w:szCs w:val="21"/>
              </w:rPr>
              <w:t>套样品</w:t>
            </w:r>
            <w:r>
              <w:rPr>
                <w:rFonts w:hint="eastAsia" w:ascii="宋体" w:hAnsi="宋体" w:eastAsia="宋体" w:cs="宋体"/>
                <w:b/>
                <w:bCs/>
                <w:color w:val="auto"/>
                <w:sz w:val="21"/>
                <w:szCs w:val="21"/>
                <w:lang w:eastAsia="zh-CN"/>
              </w:rPr>
              <w:t>（尺码不限）</w:t>
            </w:r>
            <w:r>
              <w:rPr>
                <w:rFonts w:hint="eastAsia" w:ascii="宋体" w:hAnsi="宋体" w:eastAsia="宋体" w:cs="宋体"/>
                <w:b/>
                <w:bCs/>
                <w:color w:val="auto"/>
                <w:sz w:val="21"/>
                <w:szCs w:val="21"/>
              </w:rPr>
              <w:t>，不提供样品或提供的样品与投标文件不符者，得0分；若评委一致认为质量很差不应进入学校使用的，得0分；若评委一致认为产品不适宜进入学校使用的，得0分；评委一致认为产品存在安全隐患的，得0分。响应供应商</w:t>
            </w:r>
            <w:r>
              <w:rPr>
                <w:rFonts w:hint="eastAsia" w:ascii="宋体" w:hAnsi="宋体" w:eastAsia="宋体" w:cs="宋体"/>
                <w:b/>
                <w:bCs/>
                <w:color w:val="auto"/>
                <w:sz w:val="21"/>
                <w:szCs w:val="21"/>
                <w:lang w:val="en-GB"/>
              </w:rPr>
              <w:t>的样品若中标，样品由采购人封样</w:t>
            </w:r>
            <w:r>
              <w:rPr>
                <w:rFonts w:hint="eastAsia" w:ascii="宋体" w:hAnsi="宋体" w:eastAsia="宋体" w:cs="宋体"/>
                <w:b/>
                <w:bCs/>
                <w:color w:val="auto"/>
                <w:sz w:val="21"/>
                <w:szCs w:val="21"/>
                <w:lang w:val="en-GB" w:eastAsia="zh-CN"/>
              </w:rPr>
              <w:t>留存</w:t>
            </w:r>
            <w:r>
              <w:rPr>
                <w:rFonts w:hint="eastAsia" w:ascii="宋体" w:hAnsi="宋体" w:eastAsia="宋体" w:cs="宋体"/>
                <w:b/>
                <w:bCs/>
                <w:color w:val="auto"/>
                <w:sz w:val="21"/>
                <w:szCs w:val="21"/>
                <w:lang w:val="en-GB"/>
              </w:rPr>
              <w:t>，若最终</w:t>
            </w:r>
            <w:r>
              <w:rPr>
                <w:rFonts w:hint="eastAsia" w:ascii="宋体" w:hAnsi="宋体" w:eastAsia="宋体" w:cs="宋体"/>
                <w:b/>
                <w:bCs/>
                <w:color w:val="auto"/>
                <w:sz w:val="21"/>
                <w:szCs w:val="21"/>
                <w:lang w:val="en-GB" w:eastAsia="zh-CN"/>
              </w:rPr>
              <w:t>供货</w:t>
            </w:r>
            <w:r>
              <w:rPr>
                <w:rFonts w:hint="eastAsia" w:ascii="宋体" w:hAnsi="宋体" w:eastAsia="宋体" w:cs="宋体"/>
                <w:b/>
                <w:bCs/>
                <w:color w:val="auto"/>
                <w:sz w:val="21"/>
                <w:szCs w:val="21"/>
                <w:lang w:val="en-GB"/>
              </w:rPr>
              <w:t>的服装与投标时提供的不符，采购人有权取消其中标资格，造成的一切后果由中标人承担。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jc w:val="center"/>
              <w:rPr>
                <w:rFonts w:hint="eastAsia" w:ascii="宋体" w:hAnsi="宋体" w:eastAsia="宋体" w:cs="宋体"/>
                <w:spacing w:val="-6"/>
                <w:sz w:val="22"/>
                <w:highlight w:val="none"/>
                <w:lang w:eastAsia="zh-CN"/>
              </w:rPr>
            </w:pPr>
            <w:r>
              <w:rPr>
                <w:rFonts w:hint="eastAsia" w:ascii="宋体" w:hAnsi="宋体" w:cs="宋体"/>
                <w:spacing w:val="-6"/>
                <w:sz w:val="22"/>
                <w:szCs w:val="22"/>
                <w:highlight w:val="none"/>
                <w:lang w:val="en-US" w:eastAsia="zh-CN"/>
              </w:rPr>
              <w:t>4</w:t>
            </w:r>
          </w:p>
        </w:tc>
        <w:tc>
          <w:tcPr>
            <w:tcW w:w="1625" w:type="dxa"/>
            <w:noWrap w:val="0"/>
            <w:vAlign w:val="center"/>
          </w:tcPr>
          <w:p>
            <w:pPr>
              <w:spacing w:line="360" w:lineRule="auto"/>
              <w:jc w:val="center"/>
              <w:rPr>
                <w:rFonts w:hint="eastAsia" w:ascii="宋体" w:hAnsi="宋体"/>
                <w:sz w:val="22"/>
                <w:szCs w:val="22"/>
                <w:highlight w:val="none"/>
              </w:rPr>
            </w:pPr>
            <w:r>
              <w:rPr>
                <w:rFonts w:hint="eastAsia" w:ascii="宋体" w:hAnsi="宋体"/>
                <w:sz w:val="22"/>
                <w:szCs w:val="22"/>
                <w:highlight w:val="none"/>
              </w:rPr>
              <w:t>制作工期承诺</w:t>
            </w:r>
          </w:p>
          <w:p>
            <w:pPr>
              <w:spacing w:line="360" w:lineRule="auto"/>
              <w:jc w:val="center"/>
              <w:rPr>
                <w:rFonts w:ascii="宋体" w:hAnsi="宋体"/>
                <w:sz w:val="22"/>
                <w:szCs w:val="22"/>
                <w:highlight w:val="none"/>
              </w:rPr>
            </w:pPr>
            <w:r>
              <w:rPr>
                <w:rFonts w:hint="eastAsia" w:ascii="宋体" w:hAnsi="宋体"/>
                <w:sz w:val="22"/>
                <w:szCs w:val="22"/>
                <w:highlight w:val="none"/>
              </w:rPr>
              <w:t>（</w:t>
            </w:r>
            <w:r>
              <w:rPr>
                <w:rFonts w:hint="eastAsia" w:ascii="宋体" w:hAnsi="宋体"/>
                <w:sz w:val="22"/>
                <w:szCs w:val="22"/>
                <w:highlight w:val="none"/>
                <w:lang w:val="en-US" w:eastAsia="zh-CN"/>
              </w:rPr>
              <w:t>5</w:t>
            </w:r>
            <w:r>
              <w:rPr>
                <w:rFonts w:hint="eastAsia" w:ascii="宋体" w:hAnsi="宋体"/>
                <w:sz w:val="22"/>
                <w:szCs w:val="22"/>
                <w:highlight w:val="none"/>
              </w:rPr>
              <w:t>分）</w:t>
            </w:r>
          </w:p>
        </w:tc>
        <w:tc>
          <w:tcPr>
            <w:tcW w:w="8203"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1、交货承诺 </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分。投标文件中承诺产品满足规定交货期、交货数量的，得</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分，不承诺不得分。</w:t>
            </w:r>
          </w:p>
          <w:p>
            <w:pPr>
              <w:rPr>
                <w:rFonts w:hint="eastAsia" w:ascii="宋体" w:hAnsi="宋体" w:eastAsia="宋体" w:cs="宋体"/>
                <w:color w:val="auto"/>
                <w:sz w:val="21"/>
                <w:szCs w:val="21"/>
              </w:rPr>
            </w:pPr>
            <w:r>
              <w:rPr>
                <w:rFonts w:hint="eastAsia" w:ascii="宋体" w:hAnsi="宋体" w:eastAsia="宋体" w:cs="宋体"/>
                <w:color w:val="auto"/>
                <w:sz w:val="21"/>
                <w:szCs w:val="21"/>
              </w:rPr>
              <w:t>2、若制作工期承诺提前最多加</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分（提前6—10天加</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分，提前11—14天加</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分，提前15天及以上加</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p>
            <w:pPr>
              <w:rPr>
                <w:rFonts w:hint="eastAsia" w:ascii="宋体" w:hAnsi="宋体" w:eastAsia="宋体" w:cs="宋体"/>
                <w:color w:val="auto"/>
                <w:sz w:val="21"/>
                <w:szCs w:val="21"/>
              </w:rPr>
            </w:pPr>
            <w:r>
              <w:rPr>
                <w:rFonts w:hint="eastAsia" w:ascii="宋体" w:hAnsi="宋体" w:eastAsia="宋体" w:cs="宋体"/>
                <w:color w:val="auto"/>
                <w:sz w:val="21"/>
                <w:szCs w:val="21"/>
              </w:rPr>
              <w:t>以上承诺格式自拟，若中标后不按承诺书要求执行的，采购人有权取消其合同，根据情节轻重予以相应罚款。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jc w:val="center"/>
              <w:rPr>
                <w:rFonts w:hint="eastAsia" w:ascii="宋体" w:hAnsi="宋体" w:eastAsia="宋体" w:cs="宋体"/>
                <w:spacing w:val="-6"/>
                <w:sz w:val="22"/>
                <w:szCs w:val="22"/>
                <w:highlight w:val="none"/>
                <w:lang w:eastAsia="zh-CN"/>
              </w:rPr>
            </w:pPr>
            <w:r>
              <w:rPr>
                <w:rFonts w:hint="eastAsia" w:ascii="宋体" w:hAnsi="宋体" w:cs="宋体"/>
                <w:spacing w:val="-6"/>
                <w:sz w:val="22"/>
                <w:szCs w:val="22"/>
                <w:highlight w:val="none"/>
                <w:lang w:val="en-US" w:eastAsia="zh-CN"/>
              </w:rPr>
              <w:t>5</w:t>
            </w:r>
          </w:p>
        </w:tc>
        <w:tc>
          <w:tcPr>
            <w:tcW w:w="1625" w:type="dxa"/>
            <w:noWrap w:val="0"/>
            <w:vAlign w:val="center"/>
          </w:tcPr>
          <w:p>
            <w:pPr>
              <w:spacing w:line="360" w:lineRule="auto"/>
              <w:jc w:val="center"/>
              <w:rPr>
                <w:rFonts w:hint="eastAsia" w:ascii="宋体" w:hAnsi="宋体" w:eastAsiaTheme="minorEastAsia"/>
                <w:sz w:val="22"/>
                <w:szCs w:val="22"/>
                <w:highlight w:val="none"/>
                <w:lang w:eastAsia="zh-CN"/>
              </w:rPr>
            </w:pPr>
            <w:r>
              <w:rPr>
                <w:rFonts w:hint="eastAsia" w:ascii="宋体" w:hAnsi="宋体"/>
                <w:sz w:val="22"/>
                <w:szCs w:val="22"/>
                <w:highlight w:val="none"/>
              </w:rPr>
              <w:t>售后服务</w:t>
            </w:r>
            <w:r>
              <w:rPr>
                <w:rFonts w:hint="eastAsia" w:ascii="宋体" w:hAnsi="宋体"/>
                <w:sz w:val="22"/>
                <w:szCs w:val="22"/>
                <w:highlight w:val="none"/>
                <w:lang w:eastAsia="zh-CN"/>
              </w:rPr>
              <w:t>方案</w:t>
            </w:r>
          </w:p>
          <w:p>
            <w:pPr>
              <w:pStyle w:val="6"/>
              <w:jc w:val="center"/>
              <w:rPr>
                <w:rFonts w:hint="eastAsia" w:ascii="宋体" w:hAnsi="宋体" w:eastAsia="宋体"/>
                <w:sz w:val="22"/>
                <w:szCs w:val="22"/>
                <w:highlight w:val="none"/>
              </w:rPr>
            </w:pPr>
            <w:r>
              <w:rPr>
                <w:rFonts w:hint="eastAsia" w:ascii="宋体" w:hAnsi="宋体" w:eastAsia="宋体"/>
                <w:sz w:val="22"/>
                <w:szCs w:val="22"/>
                <w:highlight w:val="none"/>
              </w:rPr>
              <w:t>（</w:t>
            </w:r>
            <w:r>
              <w:rPr>
                <w:rFonts w:hint="eastAsia" w:ascii="宋体" w:hAnsi="宋体" w:eastAsia="宋体"/>
                <w:sz w:val="22"/>
                <w:szCs w:val="22"/>
                <w:highlight w:val="none"/>
                <w:lang w:val="en-US" w:eastAsia="zh-CN"/>
              </w:rPr>
              <w:t>4</w:t>
            </w:r>
            <w:r>
              <w:rPr>
                <w:rFonts w:hint="eastAsia" w:ascii="宋体" w:hAnsi="宋体" w:eastAsia="宋体"/>
                <w:sz w:val="22"/>
                <w:szCs w:val="22"/>
                <w:highlight w:val="none"/>
              </w:rPr>
              <w:t>分）</w:t>
            </w:r>
          </w:p>
        </w:tc>
        <w:tc>
          <w:tcPr>
            <w:tcW w:w="8203" w:type="dxa"/>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售后服务方案：评委就供应商提供的售后服务方案（至少包含：服务管理制度、售后人员安排、售后服务机构或网点、响应时间等）进行横向对比打分。</w:t>
            </w:r>
          </w:p>
          <w:p>
            <w:pPr>
              <w:rPr>
                <w:rFonts w:hint="eastAsia" w:ascii="宋体" w:hAnsi="宋体" w:eastAsia="宋体" w:cs="宋体"/>
                <w:color w:val="auto"/>
                <w:sz w:val="21"/>
                <w:szCs w:val="21"/>
              </w:rPr>
            </w:pPr>
            <w:r>
              <w:rPr>
                <w:rFonts w:hint="eastAsia" w:ascii="宋体" w:hAnsi="宋体" w:eastAsia="宋体" w:cs="宋体"/>
                <w:color w:val="auto"/>
                <w:sz w:val="21"/>
                <w:szCs w:val="21"/>
              </w:rPr>
              <w:t>（1）售后完善，有具体切实可行的保障措施，售后人员配备充足、响应时间短，得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分；</w:t>
            </w:r>
          </w:p>
          <w:p>
            <w:pPr>
              <w:rPr>
                <w:rFonts w:hint="eastAsia" w:ascii="宋体" w:hAnsi="宋体" w:eastAsia="宋体" w:cs="宋体"/>
                <w:color w:val="auto"/>
                <w:sz w:val="21"/>
                <w:szCs w:val="21"/>
              </w:rPr>
            </w:pPr>
            <w:r>
              <w:rPr>
                <w:rFonts w:hint="eastAsia" w:ascii="宋体" w:hAnsi="宋体" w:eastAsia="宋体" w:cs="宋体"/>
                <w:color w:val="auto"/>
                <w:sz w:val="21"/>
                <w:szCs w:val="21"/>
              </w:rPr>
              <w:t>（2）有售后保障措施，配备售后服务人员、响应时间较短的，得</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分；</w:t>
            </w:r>
          </w:p>
          <w:p>
            <w:pPr>
              <w:rPr>
                <w:rFonts w:hint="eastAsia" w:ascii="宋体" w:hAnsi="宋体" w:eastAsia="宋体" w:cs="宋体"/>
                <w:color w:val="auto"/>
                <w:sz w:val="21"/>
                <w:szCs w:val="21"/>
              </w:rPr>
            </w:pPr>
            <w:r>
              <w:rPr>
                <w:rFonts w:hint="eastAsia" w:ascii="宋体" w:hAnsi="宋体" w:eastAsia="宋体" w:cs="宋体"/>
                <w:color w:val="auto"/>
                <w:sz w:val="21"/>
                <w:szCs w:val="21"/>
              </w:rPr>
              <w:t>（3）配备售后服务人员，售后服务整体方案基本满足需求，得1分；</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8" w:type="dxa"/>
            <w:noWrap w:val="0"/>
            <w:vAlign w:val="center"/>
          </w:tcPr>
          <w:p>
            <w:pPr>
              <w:spacing w:line="360" w:lineRule="auto"/>
              <w:jc w:val="center"/>
              <w:rPr>
                <w:rFonts w:hint="default" w:ascii="宋体" w:hAnsi="宋体" w:cs="宋体"/>
                <w:spacing w:val="-6"/>
                <w:sz w:val="22"/>
                <w:szCs w:val="22"/>
                <w:highlight w:val="none"/>
                <w:lang w:val="en-US" w:eastAsia="zh-CN"/>
              </w:rPr>
            </w:pPr>
            <w:r>
              <w:rPr>
                <w:rFonts w:hint="eastAsia" w:ascii="宋体" w:hAnsi="宋体" w:cs="宋体"/>
                <w:spacing w:val="-6"/>
                <w:sz w:val="22"/>
                <w:szCs w:val="22"/>
                <w:highlight w:val="none"/>
                <w:lang w:val="en-US" w:eastAsia="zh-CN"/>
              </w:rPr>
              <w:t>6</w:t>
            </w:r>
          </w:p>
        </w:tc>
        <w:tc>
          <w:tcPr>
            <w:tcW w:w="1625" w:type="dxa"/>
            <w:noWrap w:val="0"/>
            <w:vAlign w:val="center"/>
          </w:tcPr>
          <w:p>
            <w:pPr>
              <w:pStyle w:val="6"/>
              <w:jc w:val="center"/>
              <w:rPr>
                <w:rFonts w:hint="eastAsia" w:ascii="宋体" w:hAnsi="宋体" w:eastAsia="宋体"/>
                <w:sz w:val="22"/>
                <w:szCs w:val="22"/>
                <w:highlight w:val="none"/>
                <w:lang w:eastAsia="zh-CN"/>
              </w:rPr>
            </w:pPr>
            <w:r>
              <w:rPr>
                <w:rFonts w:hint="eastAsia" w:ascii="宋体" w:hAnsi="宋体" w:eastAsia="宋体"/>
                <w:sz w:val="22"/>
                <w:szCs w:val="22"/>
                <w:highlight w:val="none"/>
              </w:rPr>
              <w:t>生产配送方案</w:t>
            </w:r>
            <w:r>
              <w:rPr>
                <w:rFonts w:hint="eastAsia" w:ascii="宋体" w:hAnsi="宋体" w:eastAsia="宋体"/>
                <w:sz w:val="22"/>
                <w:szCs w:val="22"/>
                <w:highlight w:val="none"/>
                <w:lang w:eastAsia="zh-CN"/>
              </w:rPr>
              <w:t>（</w:t>
            </w:r>
            <w:r>
              <w:rPr>
                <w:rFonts w:hint="eastAsia" w:ascii="宋体" w:hAnsi="宋体" w:eastAsia="宋体"/>
                <w:sz w:val="22"/>
                <w:szCs w:val="22"/>
                <w:highlight w:val="none"/>
                <w:lang w:val="en-US" w:eastAsia="zh-CN"/>
              </w:rPr>
              <w:t>6分</w:t>
            </w:r>
            <w:r>
              <w:rPr>
                <w:rFonts w:hint="eastAsia" w:ascii="宋体" w:hAnsi="宋体" w:eastAsia="宋体"/>
                <w:sz w:val="22"/>
                <w:szCs w:val="22"/>
                <w:highlight w:val="none"/>
                <w:lang w:eastAsia="zh-CN"/>
              </w:rPr>
              <w:t>）</w:t>
            </w:r>
          </w:p>
        </w:tc>
        <w:tc>
          <w:tcPr>
            <w:tcW w:w="8203" w:type="dxa"/>
            <w:noWrap w:val="0"/>
            <w:vAlign w:val="center"/>
          </w:tcPr>
          <w:p>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cs="宋体"/>
                <w:color w:val="auto"/>
                <w:sz w:val="21"/>
                <w:szCs w:val="21"/>
              </w:rPr>
            </w:pPr>
            <w:r>
              <w:rPr>
                <w:rFonts w:hint="eastAsia" w:ascii="宋体" w:hAnsi="宋体" w:cs="宋体"/>
                <w:color w:val="auto"/>
                <w:sz w:val="21"/>
                <w:szCs w:val="21"/>
              </w:rPr>
              <w:t>1.</w:t>
            </w:r>
            <w:r>
              <w:rPr>
                <w:rFonts w:hint="eastAsia" w:ascii="宋体" w:hAnsi="宋体" w:cs="宋体"/>
                <w:b/>
                <w:bCs/>
                <w:color w:val="auto"/>
                <w:sz w:val="21"/>
                <w:szCs w:val="21"/>
              </w:rPr>
              <w:t>校服生产</w:t>
            </w:r>
            <w:r>
              <w:rPr>
                <w:rFonts w:ascii="宋体" w:hAnsi="宋体" w:cs="宋体"/>
                <w:b/>
                <w:bCs/>
                <w:color w:val="auto"/>
                <w:sz w:val="21"/>
                <w:szCs w:val="21"/>
              </w:rPr>
              <w:t>方案</w:t>
            </w:r>
            <w:r>
              <w:rPr>
                <w:rFonts w:ascii="宋体" w:hAnsi="宋体" w:cs="宋体"/>
                <w:color w:val="auto"/>
                <w:sz w:val="21"/>
                <w:szCs w:val="21"/>
              </w:rPr>
              <w:t>:</w:t>
            </w:r>
            <w:r>
              <w:rPr>
                <w:rFonts w:hint="eastAsia" w:ascii="宋体" w:hAnsi="宋体" w:cs="宋体"/>
                <w:color w:val="auto"/>
                <w:sz w:val="21"/>
                <w:szCs w:val="21"/>
              </w:rPr>
              <w:t>方案</w:t>
            </w:r>
            <w:r>
              <w:rPr>
                <w:rFonts w:ascii="宋体" w:hAnsi="宋体" w:cs="宋体"/>
                <w:color w:val="auto"/>
                <w:sz w:val="21"/>
                <w:szCs w:val="21"/>
              </w:rPr>
              <w:t>合理</w:t>
            </w:r>
            <w:r>
              <w:rPr>
                <w:rFonts w:hint="eastAsia" w:ascii="宋体" w:hAnsi="宋体" w:cs="宋体"/>
                <w:color w:val="auto"/>
                <w:sz w:val="21"/>
                <w:szCs w:val="21"/>
              </w:rPr>
              <w:t>性、</w:t>
            </w:r>
            <w:r>
              <w:rPr>
                <w:rFonts w:ascii="宋体" w:hAnsi="宋体" w:cs="宋体"/>
                <w:color w:val="auto"/>
                <w:sz w:val="21"/>
                <w:szCs w:val="21"/>
              </w:rPr>
              <w:t>可行</w:t>
            </w:r>
            <w:r>
              <w:rPr>
                <w:rFonts w:hint="eastAsia" w:ascii="宋体" w:hAnsi="宋体" w:cs="宋体"/>
                <w:color w:val="auto"/>
                <w:sz w:val="21"/>
                <w:szCs w:val="21"/>
              </w:rPr>
              <w:t>性高</w:t>
            </w:r>
            <w:r>
              <w:rPr>
                <w:rFonts w:ascii="宋体" w:hAnsi="宋体" w:cs="宋体"/>
                <w:color w:val="auto"/>
                <w:sz w:val="21"/>
                <w:szCs w:val="21"/>
              </w:rPr>
              <w:t>、针对性强的得</w:t>
            </w:r>
            <w:r>
              <w:rPr>
                <w:rFonts w:hint="eastAsia" w:ascii="宋体" w:hAnsi="宋体" w:cs="宋体"/>
                <w:color w:val="auto"/>
                <w:sz w:val="21"/>
                <w:szCs w:val="21"/>
                <w:lang w:val="en-US" w:eastAsia="zh-CN"/>
              </w:rPr>
              <w:t>3</w:t>
            </w:r>
            <w:r>
              <w:rPr>
                <w:rFonts w:ascii="宋体" w:hAnsi="宋体" w:cs="宋体"/>
                <w:color w:val="auto"/>
                <w:sz w:val="21"/>
                <w:szCs w:val="21"/>
              </w:rPr>
              <w:t>分</w:t>
            </w:r>
            <w:r>
              <w:rPr>
                <w:rFonts w:hint="eastAsia" w:ascii="宋体" w:hAnsi="宋体" w:cs="宋体"/>
                <w:color w:val="auto"/>
                <w:sz w:val="21"/>
                <w:szCs w:val="21"/>
              </w:rPr>
              <w:t>，</w:t>
            </w:r>
            <w:r>
              <w:rPr>
                <w:rFonts w:ascii="宋体" w:hAnsi="宋体" w:cs="宋体"/>
                <w:color w:val="auto"/>
                <w:sz w:val="21"/>
                <w:szCs w:val="21"/>
              </w:rPr>
              <w:t>合理性、可行性、针对性—般的得</w:t>
            </w:r>
            <w:r>
              <w:rPr>
                <w:rFonts w:hint="eastAsia" w:ascii="宋体" w:hAnsi="宋体" w:cs="宋体"/>
                <w:color w:val="auto"/>
                <w:sz w:val="21"/>
                <w:szCs w:val="21"/>
              </w:rPr>
              <w:t>2</w:t>
            </w:r>
            <w:r>
              <w:rPr>
                <w:rFonts w:ascii="宋体" w:hAnsi="宋体" w:cs="宋体"/>
                <w:color w:val="auto"/>
                <w:sz w:val="21"/>
                <w:szCs w:val="21"/>
              </w:rPr>
              <w:t>分，合理性、可行性、针对性差</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1</w:t>
            </w:r>
            <w:r>
              <w:rPr>
                <w:rFonts w:ascii="宋体" w:hAnsi="宋体" w:cs="宋体"/>
                <w:color w:val="auto"/>
                <w:sz w:val="21"/>
                <w:szCs w:val="21"/>
              </w:rPr>
              <w:t>分</w:t>
            </w:r>
            <w:r>
              <w:rPr>
                <w:rFonts w:hint="eastAsia" w:ascii="宋体" w:hAnsi="宋体" w:cs="宋体"/>
                <w:color w:val="auto"/>
                <w:sz w:val="21"/>
                <w:szCs w:val="21"/>
                <w:lang w:eastAsia="zh-CN"/>
              </w:rPr>
              <w:t>，不提供得</w:t>
            </w:r>
            <w:r>
              <w:rPr>
                <w:rFonts w:hint="eastAsia" w:ascii="宋体" w:hAnsi="宋体" w:cs="宋体"/>
                <w:color w:val="auto"/>
                <w:sz w:val="21"/>
                <w:szCs w:val="21"/>
                <w:lang w:val="en-US" w:eastAsia="zh-CN"/>
              </w:rPr>
              <w:t>0分</w:t>
            </w:r>
            <w:r>
              <w:rPr>
                <w:rFonts w:ascii="宋体" w:hAnsi="宋体" w:cs="宋体"/>
                <w:color w:val="auto"/>
                <w:sz w:val="21"/>
                <w:szCs w:val="21"/>
              </w:rPr>
              <w:t>。</w:t>
            </w:r>
          </w:p>
          <w:p>
            <w:pP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w:t>
            </w:r>
            <w:r>
              <w:rPr>
                <w:rFonts w:hint="eastAsia" w:ascii="宋体" w:hAnsi="宋体" w:cs="宋体"/>
                <w:color w:val="auto"/>
                <w:sz w:val="21"/>
                <w:szCs w:val="21"/>
              </w:rPr>
              <w:t>.</w:t>
            </w:r>
            <w:r>
              <w:rPr>
                <w:rFonts w:hint="eastAsia" w:ascii="宋体" w:hAnsi="宋体" w:cs="宋体"/>
                <w:b/>
                <w:bCs/>
                <w:color w:val="auto"/>
                <w:sz w:val="21"/>
                <w:szCs w:val="21"/>
              </w:rPr>
              <w:t>校服包装、配送</w:t>
            </w:r>
            <w:r>
              <w:rPr>
                <w:rFonts w:ascii="宋体" w:hAnsi="宋体" w:cs="宋体"/>
                <w:b/>
                <w:bCs/>
                <w:color w:val="auto"/>
                <w:sz w:val="21"/>
                <w:szCs w:val="21"/>
              </w:rPr>
              <w:t>方案</w:t>
            </w:r>
            <w:r>
              <w:rPr>
                <w:rFonts w:ascii="宋体" w:hAnsi="宋体" w:cs="宋体"/>
                <w:color w:val="auto"/>
                <w:sz w:val="21"/>
                <w:szCs w:val="21"/>
              </w:rPr>
              <w:t>:</w:t>
            </w:r>
            <w:r>
              <w:rPr>
                <w:rFonts w:hint="eastAsia" w:ascii="宋体" w:hAnsi="宋体" w:cs="宋体"/>
                <w:color w:val="auto"/>
                <w:sz w:val="21"/>
                <w:szCs w:val="21"/>
              </w:rPr>
              <w:t>方案</w:t>
            </w:r>
            <w:r>
              <w:rPr>
                <w:rFonts w:ascii="宋体" w:hAnsi="宋体" w:cs="宋体"/>
                <w:color w:val="auto"/>
                <w:sz w:val="21"/>
                <w:szCs w:val="21"/>
              </w:rPr>
              <w:t>合理</w:t>
            </w:r>
            <w:r>
              <w:rPr>
                <w:rFonts w:hint="eastAsia" w:ascii="宋体" w:hAnsi="宋体" w:cs="宋体"/>
                <w:color w:val="auto"/>
                <w:sz w:val="21"/>
                <w:szCs w:val="21"/>
              </w:rPr>
              <w:t>性、</w:t>
            </w:r>
            <w:r>
              <w:rPr>
                <w:rFonts w:ascii="宋体" w:hAnsi="宋体" w:cs="宋体"/>
                <w:color w:val="auto"/>
                <w:sz w:val="21"/>
                <w:szCs w:val="21"/>
              </w:rPr>
              <w:t>可行</w:t>
            </w:r>
            <w:r>
              <w:rPr>
                <w:rFonts w:hint="eastAsia" w:ascii="宋体" w:hAnsi="宋体" w:cs="宋体"/>
                <w:color w:val="auto"/>
                <w:sz w:val="21"/>
                <w:szCs w:val="21"/>
              </w:rPr>
              <w:t>性高</w:t>
            </w:r>
            <w:r>
              <w:rPr>
                <w:rFonts w:ascii="宋体" w:hAnsi="宋体" w:cs="宋体"/>
                <w:color w:val="auto"/>
                <w:sz w:val="21"/>
                <w:szCs w:val="21"/>
              </w:rPr>
              <w:t>、针对性强的得</w:t>
            </w:r>
            <w:r>
              <w:rPr>
                <w:rFonts w:hint="eastAsia" w:ascii="宋体" w:hAnsi="宋体" w:cs="宋体"/>
                <w:color w:val="auto"/>
                <w:sz w:val="21"/>
                <w:szCs w:val="21"/>
                <w:lang w:val="en-US" w:eastAsia="zh-CN"/>
              </w:rPr>
              <w:t>3</w:t>
            </w:r>
            <w:r>
              <w:rPr>
                <w:rFonts w:ascii="宋体" w:hAnsi="宋体" w:cs="宋体"/>
                <w:color w:val="auto"/>
                <w:sz w:val="21"/>
                <w:szCs w:val="21"/>
              </w:rPr>
              <w:t>分.合理性、可行性、针对性—般的得</w:t>
            </w:r>
            <w:r>
              <w:rPr>
                <w:rFonts w:hint="eastAsia" w:ascii="宋体" w:hAnsi="宋体" w:cs="宋体"/>
                <w:color w:val="auto"/>
                <w:sz w:val="21"/>
                <w:szCs w:val="21"/>
              </w:rPr>
              <w:t>2</w:t>
            </w:r>
            <w:r>
              <w:rPr>
                <w:rFonts w:ascii="宋体" w:hAnsi="宋体" w:cs="宋体"/>
                <w:color w:val="auto"/>
                <w:sz w:val="21"/>
                <w:szCs w:val="21"/>
              </w:rPr>
              <w:t>分，合理性、可行性、针对性差</w:t>
            </w:r>
            <w:r>
              <w:rPr>
                <w:rFonts w:hint="eastAsia" w:ascii="宋体" w:hAnsi="宋体" w:cs="宋体"/>
                <w:color w:val="auto"/>
                <w:sz w:val="21"/>
                <w:szCs w:val="21"/>
                <w:lang w:eastAsia="zh-CN"/>
              </w:rPr>
              <w:t>得</w:t>
            </w:r>
            <w:r>
              <w:rPr>
                <w:rFonts w:hint="eastAsia" w:ascii="宋体" w:hAnsi="宋体" w:cs="宋体"/>
                <w:color w:val="auto"/>
                <w:sz w:val="21"/>
                <w:szCs w:val="21"/>
                <w:lang w:val="en-US" w:eastAsia="zh-CN"/>
              </w:rPr>
              <w:t>1</w:t>
            </w:r>
            <w:r>
              <w:rPr>
                <w:rFonts w:ascii="宋体" w:hAnsi="宋体" w:cs="宋体"/>
                <w:color w:val="auto"/>
                <w:sz w:val="21"/>
                <w:szCs w:val="21"/>
              </w:rPr>
              <w:t>分</w:t>
            </w:r>
            <w:r>
              <w:rPr>
                <w:rFonts w:hint="eastAsia" w:ascii="宋体" w:hAnsi="宋体" w:cs="宋体"/>
                <w:color w:val="auto"/>
                <w:sz w:val="21"/>
                <w:szCs w:val="21"/>
                <w:lang w:eastAsia="zh-CN"/>
              </w:rPr>
              <w:t>，不提供得</w:t>
            </w:r>
            <w:r>
              <w:rPr>
                <w:rFonts w:hint="eastAsia" w:ascii="宋体" w:hAnsi="宋体" w:cs="宋体"/>
                <w:color w:val="auto"/>
                <w:sz w:val="21"/>
                <w:szCs w:val="21"/>
                <w:lang w:val="en-US" w:eastAsia="zh-CN"/>
              </w:rPr>
              <w:t>0分</w:t>
            </w:r>
            <w:r>
              <w:rPr>
                <w:rFonts w:ascii="宋体" w:hAnsi="宋体" w:cs="宋体"/>
                <w:color w:val="auto"/>
                <w:sz w:val="21"/>
                <w:szCs w:val="21"/>
              </w:rPr>
              <w:t>。</w:t>
            </w:r>
          </w:p>
        </w:tc>
      </w:tr>
    </w:tbl>
    <w:p>
      <w:pPr>
        <w:widowControl/>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（四）价格标评标（30分）</w:t>
      </w:r>
    </w:p>
    <w:p>
      <w:pPr>
        <w:widowControl/>
        <w:spacing w:line="50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w:t>
      </w:r>
      <w:r>
        <w:rPr>
          <w:rFonts w:hint="eastAsia" w:asciiTheme="minorEastAsia" w:hAnsiTheme="minorEastAsia"/>
          <w:color w:val="auto"/>
          <w:sz w:val="24"/>
          <w:szCs w:val="24"/>
          <w:shd w:val="clear" w:color="auto" w:fill="FFFFFF"/>
          <w:lang w:val="en-US" w:eastAsia="zh-CN"/>
        </w:rPr>
        <w:t>.</w:t>
      </w:r>
      <w:r>
        <w:rPr>
          <w:rFonts w:hint="eastAsia" w:asciiTheme="minorEastAsia" w:hAnsiTheme="minorEastAsia"/>
          <w:color w:val="auto"/>
          <w:sz w:val="24"/>
          <w:szCs w:val="24"/>
          <w:shd w:val="clear" w:color="auto" w:fill="FFFFFF"/>
        </w:rPr>
        <w:t>投标报价低于或等于预算价格的，为有效投标报价。超预算的投标报价为无效投标报价。无效投标报价的投标文件不进行评审。</w:t>
      </w:r>
    </w:p>
    <w:p>
      <w:pPr>
        <w:widowControl/>
        <w:spacing w:line="50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w:t>
      </w:r>
      <w:r>
        <w:rPr>
          <w:rFonts w:hint="eastAsia" w:asciiTheme="minorEastAsia" w:hAnsiTheme="minorEastAsia"/>
          <w:color w:val="auto"/>
          <w:sz w:val="24"/>
          <w:szCs w:val="24"/>
          <w:shd w:val="clear" w:color="auto" w:fill="FFFFFF"/>
          <w:lang w:val="en-US" w:eastAsia="zh-CN"/>
        </w:rPr>
        <w:t>.</w:t>
      </w:r>
      <w:r>
        <w:rPr>
          <w:rFonts w:hint="eastAsia" w:asciiTheme="minorEastAsia" w:hAnsiTheme="minorEastAsia"/>
          <w:color w:val="auto"/>
          <w:sz w:val="24"/>
          <w:szCs w:val="24"/>
          <w:shd w:val="clear" w:color="auto" w:fill="FFFFFF"/>
        </w:rPr>
        <w:t>在所有有效投标报价中满足招标文件要求，且投标价格最低的投标报价为评标基准价，其价格分为30分，其他投标人的价格分按照下列公式计算（计算结果四舍五入保留两位小数）。</w:t>
      </w:r>
    </w:p>
    <w:p>
      <w:pPr>
        <w:widowControl/>
        <w:spacing w:line="500" w:lineRule="exact"/>
        <w:ind w:firstLine="480" w:firstLineChars="200"/>
        <w:jc w:val="left"/>
        <w:rPr>
          <w:rFonts w:asciiTheme="minorEastAsia" w:hAnsiTheme="minorEastAsia"/>
          <w:b w:val="0"/>
          <w:bCs w:val="0"/>
          <w:color w:val="auto"/>
          <w:sz w:val="24"/>
          <w:szCs w:val="24"/>
          <w:shd w:val="clear" w:color="auto" w:fill="FFFFFF"/>
        </w:rPr>
      </w:pPr>
      <w:r>
        <w:rPr>
          <w:rFonts w:hint="eastAsia" w:asciiTheme="minorEastAsia" w:hAnsiTheme="minorEastAsia"/>
          <w:color w:val="auto"/>
          <w:sz w:val="24"/>
          <w:szCs w:val="24"/>
          <w:shd w:val="clear" w:color="auto" w:fill="FFFFFF"/>
        </w:rPr>
        <w:t>投标报价得分＝（评标基准价/投标报价）×30％×100</w:t>
      </w:r>
    </w:p>
    <w:p>
      <w:pPr>
        <w:widowControl/>
        <w:numPr>
          <w:ilvl w:val="0"/>
          <w:numId w:val="2"/>
        </w:numPr>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定标</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w:t>
      </w:r>
      <w:r>
        <w:rPr>
          <w:rFonts w:hint="eastAsia" w:asciiTheme="minorEastAsia" w:hAnsiTheme="minorEastAsia"/>
          <w:color w:val="auto"/>
          <w:sz w:val="24"/>
          <w:szCs w:val="24"/>
          <w:shd w:val="clear" w:color="auto" w:fill="FFFFFF"/>
          <w:lang w:val="en-US" w:eastAsia="zh-CN"/>
        </w:rPr>
        <w:t>.</w:t>
      </w:r>
      <w:r>
        <w:rPr>
          <w:rFonts w:hint="eastAsia" w:asciiTheme="minorEastAsia" w:hAnsiTheme="minorEastAsia"/>
          <w:color w:val="auto"/>
          <w:sz w:val="24"/>
          <w:szCs w:val="24"/>
          <w:shd w:val="clear" w:color="auto" w:fill="FFFFFF"/>
        </w:rPr>
        <w:t>各投标人的商务技术标、价格标得分之和为其总得分。</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w:t>
      </w:r>
      <w:r>
        <w:rPr>
          <w:rFonts w:hint="eastAsia" w:asciiTheme="minorEastAsia" w:hAnsiTheme="minorEastAsia"/>
          <w:color w:val="auto"/>
          <w:sz w:val="24"/>
          <w:szCs w:val="24"/>
          <w:shd w:val="clear" w:color="auto" w:fill="FFFFFF"/>
          <w:lang w:val="en-US" w:eastAsia="zh-CN"/>
        </w:rPr>
        <w:t>.</w:t>
      </w:r>
      <w:r>
        <w:rPr>
          <w:rFonts w:hint="eastAsia" w:asciiTheme="minorEastAsia" w:hAnsiTheme="minorEastAsia"/>
          <w:color w:val="auto"/>
          <w:sz w:val="24"/>
          <w:szCs w:val="24"/>
          <w:shd w:val="clear" w:color="auto" w:fill="FFFFFF"/>
        </w:rPr>
        <w:t>由评标委员会按照总得分由高到低进行排序，推荐第一成交候选人。</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lang w:val="en-US" w:eastAsia="zh-CN"/>
        </w:rPr>
        <w:t>3.</w:t>
      </w:r>
      <w:r>
        <w:rPr>
          <w:rFonts w:hint="eastAsia" w:asciiTheme="minorEastAsia" w:hAnsiTheme="minorEastAsia"/>
          <w:color w:val="auto"/>
          <w:sz w:val="24"/>
          <w:szCs w:val="24"/>
          <w:shd w:val="clear" w:color="auto" w:fill="FFFFFF"/>
        </w:rPr>
        <w:t>若总得分者有相同时，则投标报价较低者排名优先，均相同时技术分较高的排名优先，再相同时则通过抽签方式随机确定成交候选人排序。</w:t>
      </w:r>
    </w:p>
    <w:p>
      <w:pPr>
        <w:widowControl/>
        <w:spacing w:line="480" w:lineRule="exact"/>
        <w:ind w:firstLine="482" w:firstLineChars="200"/>
        <w:jc w:val="left"/>
        <w:rPr>
          <w:rFonts w:asciiTheme="minorEastAsia" w:hAnsiTheme="minorEastAsia"/>
          <w:color w:val="auto"/>
          <w:sz w:val="24"/>
          <w:szCs w:val="24"/>
          <w:shd w:val="clear" w:color="auto" w:fill="FFFFFF"/>
        </w:rPr>
      </w:pPr>
      <w:r>
        <w:rPr>
          <w:rFonts w:hint="eastAsia" w:asciiTheme="minorEastAsia" w:hAnsiTheme="minorEastAsia"/>
          <w:b/>
          <w:bCs/>
          <w:color w:val="auto"/>
          <w:sz w:val="24"/>
          <w:szCs w:val="24"/>
          <w:shd w:val="clear" w:color="auto" w:fill="FFFFFF"/>
        </w:rPr>
        <w:t>（六）</w:t>
      </w:r>
      <w:r>
        <w:rPr>
          <w:rFonts w:hint="eastAsia" w:asciiTheme="minorEastAsia" w:hAnsiTheme="minorEastAsia"/>
          <w:color w:val="auto"/>
          <w:sz w:val="24"/>
          <w:szCs w:val="24"/>
          <w:shd w:val="clear" w:color="auto" w:fill="FFFFFF"/>
        </w:rPr>
        <w:t>若中标人毁标或在中标结果公示期间被查证确实存在影响中标结果的违法违规行为等情形，不符合中标条件的，中标人的投标保证金不予退还，并记不良记录一次，同时，采购人可以按照评标委员会提出的中标候选人名单排序依次确定其他中标候选人为中标人，也可依法重新招标。</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本办法未尽事宜，由评标委员会依据相关法规研究确定。</w:t>
      </w:r>
    </w:p>
    <w:p>
      <w:pPr>
        <w:widowControl/>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（七）投标无效情形</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1.投标文件未按照招标文件的要求进行制作或密封的；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2.投标文件未按规定加盖投标人印章的；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3.投标文件的关键内容字迹模糊，无法辨认的；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4.投标人未按规定时间、数额及形式提交投标保证金的；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5.投标人的资格、资信证明文件不符合招标文件要求的；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6.投标人属于投标禁止情形的；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7.投标文件除价格标外出现报价的；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8.投标报价超过最高限价的；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9.报价表中货物名称、数量与招标文件要求不一致的；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10.投标文件与招标文件有重大偏离的或未能实质性响应招标文件要求的；</w:t>
      </w:r>
    </w:p>
    <w:p>
      <w:pPr>
        <w:widowControl/>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11.样品出现投标人的相关信息，如商标、生产商信息等标记的；</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12.招标文件明确为无效投标的其他情形。</w:t>
      </w:r>
    </w:p>
    <w:p>
      <w:pPr>
        <w:widowControl/>
        <w:spacing w:line="480" w:lineRule="exact"/>
        <w:ind w:firstLine="482" w:firstLineChars="200"/>
        <w:jc w:val="left"/>
        <w:rPr>
          <w:rFonts w:asciiTheme="minorEastAsia" w:hAnsiTheme="minorEastAsia"/>
          <w:color w:val="auto"/>
          <w:sz w:val="24"/>
          <w:szCs w:val="24"/>
          <w:shd w:val="clear" w:color="auto" w:fill="FFFFFF"/>
        </w:rPr>
      </w:pPr>
      <w:r>
        <w:rPr>
          <w:rFonts w:hint="eastAsia" w:asciiTheme="minorEastAsia" w:hAnsiTheme="minorEastAsia"/>
          <w:b/>
          <w:bCs/>
          <w:color w:val="auto"/>
          <w:sz w:val="24"/>
          <w:szCs w:val="24"/>
          <w:shd w:val="clear" w:color="auto" w:fill="FFFFFF"/>
        </w:rPr>
        <w:t>十一、投标有效期</w:t>
      </w:r>
      <w:r>
        <w:rPr>
          <w:rFonts w:hint="eastAsia" w:asciiTheme="minorEastAsia" w:hAnsiTheme="minorEastAsia"/>
          <w:color w:val="auto"/>
          <w:sz w:val="24"/>
          <w:szCs w:val="24"/>
          <w:shd w:val="clear" w:color="auto" w:fill="FFFFFF"/>
        </w:rPr>
        <w:t>：</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投标有效期为60天（从提交投标文件的截止之日起算）。</w:t>
      </w:r>
    </w:p>
    <w:p>
      <w:pPr>
        <w:widowControl/>
        <w:spacing w:line="480" w:lineRule="exact"/>
        <w:ind w:firstLine="482" w:firstLineChars="200"/>
        <w:jc w:val="left"/>
        <w:rPr>
          <w:rFonts w:asciiTheme="minorEastAsia" w:hAnsiTheme="minorEastAsia"/>
          <w:color w:val="auto"/>
          <w:sz w:val="24"/>
          <w:szCs w:val="24"/>
          <w:shd w:val="clear" w:color="auto" w:fill="FFFFFF"/>
        </w:rPr>
      </w:pPr>
      <w:r>
        <w:rPr>
          <w:rFonts w:hint="eastAsia" w:asciiTheme="minorEastAsia" w:hAnsiTheme="minorEastAsia"/>
          <w:b/>
          <w:bCs/>
          <w:color w:val="auto"/>
          <w:sz w:val="24"/>
          <w:szCs w:val="24"/>
          <w:shd w:val="clear" w:color="auto" w:fill="FFFFFF"/>
        </w:rPr>
        <w:t>十二、投标截止时间、开标时间及地点</w:t>
      </w:r>
      <w:r>
        <w:rPr>
          <w:rFonts w:hint="eastAsia" w:asciiTheme="minorEastAsia" w:hAnsiTheme="minorEastAsia"/>
          <w:color w:val="auto"/>
          <w:sz w:val="24"/>
          <w:szCs w:val="24"/>
          <w:shd w:val="clear" w:color="auto" w:fill="FFFFFF"/>
        </w:rPr>
        <w:t>：详见招标公告。</w:t>
      </w:r>
    </w:p>
    <w:p>
      <w:pPr>
        <w:widowControl/>
        <w:spacing w:line="480" w:lineRule="exact"/>
        <w:ind w:firstLine="482" w:firstLineChars="200"/>
        <w:jc w:val="left"/>
        <w:rPr>
          <w:rFonts w:asciiTheme="minorEastAsia" w:hAnsiTheme="minorEastAsia"/>
          <w:color w:val="auto"/>
          <w:sz w:val="24"/>
          <w:szCs w:val="24"/>
          <w:shd w:val="clear" w:color="auto" w:fill="FFFFFF"/>
        </w:rPr>
      </w:pPr>
      <w:r>
        <w:rPr>
          <w:rFonts w:hint="eastAsia" w:asciiTheme="minorEastAsia" w:hAnsiTheme="minorEastAsia"/>
          <w:b/>
          <w:bCs/>
          <w:color w:val="auto"/>
          <w:sz w:val="24"/>
          <w:szCs w:val="24"/>
          <w:shd w:val="clear" w:color="auto" w:fill="FFFFFF"/>
        </w:rPr>
        <w:t>十三、省级以上财政部门规定的其他事项</w:t>
      </w:r>
      <w:r>
        <w:rPr>
          <w:rFonts w:hint="eastAsia" w:asciiTheme="minorEastAsia" w:hAnsiTheme="minorEastAsia"/>
          <w:color w:val="auto"/>
          <w:sz w:val="24"/>
          <w:szCs w:val="24"/>
          <w:shd w:val="clear" w:color="auto" w:fill="FFFFFF"/>
        </w:rPr>
        <w:t>：</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根据《江苏省政府采购供应商监督管理暂行办法》第三十条规定：</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供应商提出质疑，应当采取书面形式，在法定时间内向采购人或者采购代理机构提交质疑函。</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质疑函应当包括下列内容：</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（1）质疑供应商的名称、地址、邮编、联系人、联系电话；</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（2）具体的质疑事项及事实根据；</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（3）认为自己合法权益受到损害或可能受到损害的相关证据材料；</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（4）提起质疑的日期；</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（5）质疑函应当署名：质疑人为自然人的，应当由本人签字并附有效身份证明；质疑人为法人或其他组织的，应当由法定代表人签字并加盖单位公章。</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供应商委托代理质疑的，应当向被质疑人提交授权委托书，并载明委托代理的具体权限和事项。</w:t>
      </w:r>
    </w:p>
    <w:p>
      <w:pPr>
        <w:widowControl/>
        <w:spacing w:line="480" w:lineRule="exact"/>
        <w:ind w:firstLine="482" w:firstLineChars="200"/>
        <w:jc w:val="left"/>
        <w:rPr>
          <w:rFonts w:asciiTheme="minorEastAsia" w:hAnsiTheme="minorEastAsia"/>
          <w:b/>
          <w:bCs/>
          <w:color w:val="auto"/>
          <w:sz w:val="24"/>
          <w:szCs w:val="24"/>
          <w:shd w:val="clear" w:color="auto" w:fill="FFFFFF"/>
        </w:rPr>
      </w:pPr>
      <w:r>
        <w:rPr>
          <w:rFonts w:hint="eastAsia" w:asciiTheme="minorEastAsia" w:hAnsiTheme="minorEastAsia"/>
          <w:b/>
          <w:bCs/>
          <w:color w:val="auto"/>
          <w:sz w:val="24"/>
          <w:szCs w:val="24"/>
          <w:shd w:val="clear" w:color="auto" w:fill="FFFFFF"/>
        </w:rPr>
        <w:t>十四、其他注意事项</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1．在投标开标期间，投标人不得向评委询问情况，不得进行旨在影响评标结果的活动。</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2．评标委员会不公布落标原因，不退还投标文件。</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3．在投标、评标过程中，如有投标人联合故意抬高报价或其他不正当行为，采购人有权中止评标。</w:t>
      </w:r>
    </w:p>
    <w:p>
      <w:pPr>
        <w:widowControl/>
        <w:spacing w:line="480" w:lineRule="exact"/>
        <w:ind w:firstLine="482" w:firstLineChars="200"/>
        <w:jc w:val="left"/>
        <w:rPr>
          <w:rFonts w:ascii="宋体" w:hAnsi="宋体"/>
          <w:color w:val="auto"/>
          <w:sz w:val="24"/>
          <w:szCs w:val="24"/>
        </w:rPr>
      </w:pPr>
      <w:r>
        <w:rPr>
          <w:rFonts w:hint="eastAsia" w:asciiTheme="minorEastAsia" w:hAnsiTheme="minorEastAsia"/>
          <w:b/>
          <w:bCs/>
          <w:color w:val="auto"/>
          <w:sz w:val="24"/>
          <w:szCs w:val="24"/>
          <w:shd w:val="clear" w:color="auto" w:fill="FFFFFF"/>
        </w:rPr>
        <w:t>4.履约保证金交纳要求：被确定为中标的成交供应商在签订合同前必须向采购人交纳履约保证金，金额为合同价的10%。在供应商供货完毕并验收合格后一个月内由采购单位返还(履约期间不计息)</w:t>
      </w:r>
      <w:r>
        <w:rPr>
          <w:rFonts w:hint="eastAsia" w:ascii="宋体" w:hAnsi="宋体"/>
          <w:color w:val="auto"/>
          <w:sz w:val="24"/>
          <w:szCs w:val="24"/>
        </w:rPr>
        <w:t>。</w:t>
      </w:r>
    </w:p>
    <w:p>
      <w:pPr>
        <w:widowControl/>
        <w:spacing w:line="480" w:lineRule="exact"/>
        <w:ind w:firstLine="480" w:firstLineChars="200"/>
        <w:jc w:val="left"/>
        <w:rPr>
          <w:rFonts w:ascii="宋体" w:hAnsi="宋体"/>
          <w:color w:val="auto"/>
          <w:sz w:val="24"/>
          <w:szCs w:val="24"/>
        </w:rPr>
      </w:pPr>
      <w:r>
        <w:rPr>
          <w:rFonts w:hint="eastAsia" w:ascii="宋体" w:hAnsi="宋体"/>
          <w:color w:val="auto"/>
          <w:sz w:val="24"/>
          <w:szCs w:val="24"/>
        </w:rPr>
        <w:t>由于成交人原因，在签订合同后出现不按合同履行的情况，招标人有权将履约保证金作为违约金，全额没收，同时招标人亦有权终止合同，成交人还须承担相应的法律赔偿责任。</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5.授予合同</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⑴中标通知</w:t>
      </w:r>
    </w:p>
    <w:p>
      <w:pPr>
        <w:widowControl/>
        <w:spacing w:line="480" w:lineRule="exact"/>
        <w:ind w:firstLine="482" w:firstLineChars="200"/>
        <w:jc w:val="left"/>
        <w:rPr>
          <w:rFonts w:asciiTheme="minorEastAsia" w:hAnsiTheme="minorEastAsia"/>
          <w:b/>
          <w:color w:val="auto"/>
          <w:sz w:val="24"/>
          <w:szCs w:val="24"/>
          <w:shd w:val="clear" w:color="auto" w:fill="FFFFFF"/>
        </w:rPr>
      </w:pPr>
      <w:r>
        <w:rPr>
          <w:rFonts w:hint="eastAsia" w:asciiTheme="minorEastAsia" w:hAnsiTheme="minorEastAsia"/>
          <w:b/>
          <w:bCs/>
          <w:color w:val="auto"/>
          <w:sz w:val="24"/>
          <w:szCs w:val="24"/>
        </w:rPr>
        <w:t>中标结果将在相关网站（</w:t>
      </w:r>
      <w:r>
        <w:rPr>
          <w:rFonts w:hint="eastAsia" w:asciiTheme="minorEastAsia" w:hAnsiTheme="minorEastAsia"/>
          <w:b/>
          <w:bCs/>
          <w:color w:val="auto"/>
          <w:sz w:val="24"/>
          <w:szCs w:val="24"/>
          <w:lang w:eastAsia="zh-CN"/>
        </w:rPr>
        <w:t>http://www.jsqdjyj.com/qdjt/index.html</w:t>
      </w:r>
      <w:r>
        <w:rPr>
          <w:rFonts w:hint="eastAsia" w:asciiTheme="minorEastAsia" w:hAnsiTheme="minorEastAsia"/>
          <w:b/>
          <w:bCs/>
          <w:color w:val="auto"/>
          <w:sz w:val="24"/>
          <w:szCs w:val="24"/>
        </w:rPr>
        <w:t>）予以公布，</w:t>
      </w:r>
      <w:r>
        <w:rPr>
          <w:rFonts w:asciiTheme="minorEastAsia" w:hAnsiTheme="minorEastAsia"/>
          <w:b/>
          <w:bCs/>
          <w:color w:val="auto"/>
          <w:sz w:val="24"/>
          <w:szCs w:val="24"/>
        </w:rPr>
        <w:t>招标人确定中标人后将向中标人发出中标（成交）通知书</w:t>
      </w:r>
      <w:r>
        <w:rPr>
          <w:rFonts w:hint="eastAsia" w:asciiTheme="minorEastAsia" w:hAnsiTheme="minorEastAsia"/>
          <w:b/>
          <w:bCs/>
          <w:color w:val="auto"/>
          <w:sz w:val="24"/>
          <w:szCs w:val="24"/>
        </w:rPr>
        <w:t>。</w:t>
      </w:r>
    </w:p>
    <w:p>
      <w:pPr>
        <w:pStyle w:val="28"/>
        <w:widowControl/>
        <w:numPr>
          <w:ilvl w:val="0"/>
          <w:numId w:val="3"/>
        </w:numPr>
        <w:spacing w:line="480" w:lineRule="exact"/>
        <w:ind w:firstLineChars="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签订合同</w:t>
      </w:r>
    </w:p>
    <w:p>
      <w:pPr>
        <w:spacing w:line="480" w:lineRule="exact"/>
        <w:ind w:firstLine="560"/>
        <w:rPr>
          <w:rFonts w:cs="仿宋_GB2312" w:asciiTheme="minorEastAsia" w:hAnsiTheme="minorEastAsia"/>
          <w:bCs/>
          <w:color w:val="auto"/>
          <w:sz w:val="24"/>
          <w:szCs w:val="24"/>
        </w:rPr>
      </w:pPr>
      <w:r>
        <w:rPr>
          <w:rFonts w:hint="eastAsia" w:cs="仿宋_GB2312" w:asciiTheme="minorEastAsia" w:hAnsiTheme="minorEastAsia"/>
          <w:bCs/>
          <w:color w:val="auto"/>
          <w:sz w:val="24"/>
          <w:szCs w:val="24"/>
        </w:rPr>
        <w:t>①招标文件、补充文件及中标人的投标文件等均为签订合同的依据。</w:t>
      </w:r>
    </w:p>
    <w:p>
      <w:pPr>
        <w:spacing w:line="480" w:lineRule="exact"/>
        <w:ind w:firstLine="561"/>
        <w:rPr>
          <w:rFonts w:cs="仿宋_GB2312" w:asciiTheme="minorEastAsia" w:hAnsiTheme="minorEastAsia"/>
          <w:b/>
          <w:color w:val="auto"/>
          <w:sz w:val="24"/>
          <w:szCs w:val="24"/>
        </w:rPr>
      </w:pPr>
      <w:r>
        <w:rPr>
          <w:rFonts w:hint="eastAsia" w:cs="仿宋_GB2312" w:asciiTheme="minorEastAsia" w:hAnsiTheme="minorEastAsia"/>
          <w:b/>
          <w:color w:val="auto"/>
          <w:sz w:val="24"/>
          <w:szCs w:val="24"/>
        </w:rPr>
        <w:t>②中标人必须在中标（成交）通知书发出之日起</w:t>
      </w:r>
      <w:r>
        <w:rPr>
          <w:rFonts w:hint="eastAsia" w:cs="仿宋_GB2312" w:asciiTheme="minorEastAsia" w:hAnsiTheme="minorEastAsia"/>
          <w:b/>
          <w:color w:val="auto"/>
          <w:sz w:val="24"/>
          <w:szCs w:val="24"/>
          <w:lang w:eastAsia="zh-CN"/>
        </w:rPr>
        <w:t>三</w:t>
      </w:r>
      <w:r>
        <w:rPr>
          <w:rFonts w:hint="eastAsia" w:cs="仿宋_GB2312" w:asciiTheme="minorEastAsia" w:hAnsiTheme="minorEastAsia"/>
          <w:b/>
          <w:color w:val="auto"/>
          <w:sz w:val="24"/>
          <w:szCs w:val="24"/>
        </w:rPr>
        <w:t>十日内与采购人签订合同，拟签订的合同文本详见招标文件第三部分。</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6.中标人因自身原因不能订立政府采购合同的，招标人将取消其中标资格，投标保证金不予退还，同时相关主管部门将对中标人作以下处理：记入不良信誉，并按《政府采购法》有关规定，暂停其在启东市场的政府采购投标资格。</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7.中标人因自身原因不能履行政府采购合同的，招标人将取消其中标资格，履约保证金不予退还，同时相关主管部门将对中标人作以下处理：记入不良信誉，并按《政府采购法》有关规定，暂停其在启东市场的政府采购投标资格。</w:t>
      </w:r>
    </w:p>
    <w:p>
      <w:pPr>
        <w:widowControl/>
        <w:spacing w:line="480" w:lineRule="exact"/>
        <w:jc w:val="center"/>
        <w:rPr>
          <w:rFonts w:asciiTheme="minorEastAsia" w:hAnsiTheme="minorEastAsia"/>
          <w:b/>
          <w:color w:val="auto"/>
          <w:sz w:val="24"/>
          <w:szCs w:val="24"/>
          <w:shd w:val="clear" w:color="auto" w:fill="FFFFFF"/>
        </w:rPr>
      </w:pPr>
    </w:p>
    <w:p>
      <w:pPr>
        <w:widowControl/>
        <w:spacing w:line="480" w:lineRule="exact"/>
        <w:jc w:val="center"/>
        <w:rPr>
          <w:rFonts w:asciiTheme="minorEastAsia" w:hAnsiTheme="minorEastAsia"/>
          <w:b/>
          <w:color w:val="auto"/>
          <w:sz w:val="24"/>
          <w:szCs w:val="24"/>
          <w:shd w:val="clear" w:color="auto" w:fill="FFFFFF"/>
        </w:rPr>
      </w:pPr>
    </w:p>
    <w:p>
      <w:pPr>
        <w:widowControl/>
        <w:spacing w:line="480" w:lineRule="exact"/>
        <w:jc w:val="center"/>
        <w:rPr>
          <w:rFonts w:asciiTheme="minorEastAsia" w:hAnsiTheme="minorEastAsia"/>
          <w:b/>
          <w:color w:val="auto"/>
          <w:sz w:val="24"/>
          <w:szCs w:val="24"/>
          <w:shd w:val="clear" w:color="auto" w:fill="FFFFFF"/>
        </w:rPr>
      </w:pPr>
    </w:p>
    <w:p>
      <w:pPr>
        <w:widowControl/>
        <w:spacing w:line="480" w:lineRule="exact"/>
        <w:jc w:val="left"/>
        <w:rPr>
          <w:rFonts w:asciiTheme="minorEastAsia" w:hAnsiTheme="minorEastAsia"/>
          <w:b/>
          <w:color w:val="auto"/>
          <w:sz w:val="24"/>
          <w:szCs w:val="24"/>
          <w:shd w:val="clear" w:color="auto" w:fill="FFFFFF"/>
        </w:rPr>
      </w:pPr>
      <w:r>
        <w:rPr>
          <w:rFonts w:asciiTheme="minorEastAsia" w:hAnsiTheme="minorEastAsia"/>
          <w:b/>
          <w:color w:val="auto"/>
          <w:sz w:val="24"/>
          <w:szCs w:val="24"/>
          <w:shd w:val="clear" w:color="auto" w:fill="FFFFFF"/>
        </w:rPr>
        <w:br w:type="page"/>
      </w:r>
    </w:p>
    <w:p>
      <w:pPr>
        <w:widowControl/>
        <w:spacing w:line="480" w:lineRule="exact"/>
        <w:jc w:val="center"/>
        <w:rPr>
          <w:rFonts w:asciiTheme="minorEastAsia" w:hAnsiTheme="minorEastAsia"/>
          <w:b/>
          <w:color w:val="auto"/>
          <w:sz w:val="24"/>
          <w:szCs w:val="24"/>
          <w:shd w:val="clear" w:color="auto" w:fill="FFFFFF"/>
        </w:rPr>
      </w:pPr>
      <w:r>
        <w:rPr>
          <w:rFonts w:hint="eastAsia" w:asciiTheme="minorEastAsia" w:hAnsiTheme="minorEastAsia"/>
          <w:b/>
          <w:color w:val="auto"/>
          <w:sz w:val="24"/>
          <w:szCs w:val="24"/>
          <w:shd w:val="clear" w:color="auto" w:fill="FFFFFF"/>
        </w:rPr>
        <w:t>第二部分附件-投标文件格式</w:t>
      </w:r>
    </w:p>
    <w:p>
      <w:pPr>
        <w:spacing w:line="480" w:lineRule="exact"/>
        <w:rPr>
          <w:rFonts w:asciiTheme="minorEastAsia" w:hAnsiTheme="minorEastAsia"/>
          <w:color w:val="auto"/>
          <w:sz w:val="24"/>
          <w:szCs w:val="24"/>
        </w:rPr>
      </w:pPr>
      <w:r>
        <w:rPr>
          <w:rFonts w:hint="eastAsia" w:asciiTheme="minorEastAsia" w:hAnsiTheme="minorEastAsia"/>
          <w:color w:val="auto"/>
          <w:sz w:val="24"/>
          <w:szCs w:val="24"/>
        </w:rPr>
        <w:t>附件一：</w:t>
      </w:r>
    </w:p>
    <w:p>
      <w:pPr>
        <w:spacing w:line="480" w:lineRule="exact"/>
        <w:ind w:firstLine="482" w:firstLineChars="200"/>
        <w:jc w:val="center"/>
        <w:rPr>
          <w:rFonts w:asciiTheme="minorEastAsia" w:hAnsiTheme="minorEastAsia"/>
          <w:color w:val="auto"/>
          <w:sz w:val="24"/>
          <w:szCs w:val="24"/>
          <w:shd w:val="clear" w:color="auto" w:fill="FFFFFF"/>
        </w:rPr>
      </w:pPr>
      <w:r>
        <w:rPr>
          <w:rFonts w:hint="eastAsia" w:asciiTheme="minorEastAsia" w:hAnsiTheme="minorEastAsia"/>
          <w:b/>
          <w:color w:val="auto"/>
          <w:sz w:val="24"/>
          <w:szCs w:val="24"/>
        </w:rPr>
        <w:t>投标承诺书</w:t>
      </w:r>
    </w:p>
    <w:p>
      <w:pPr>
        <w:widowControl/>
        <w:spacing w:line="480" w:lineRule="exact"/>
        <w:jc w:val="left"/>
        <w:rPr>
          <w:rFonts w:asciiTheme="minorEastAsia" w:hAnsiTheme="minorEastAsia"/>
          <w:color w:val="auto"/>
          <w:spacing w:val="-11"/>
          <w:sz w:val="24"/>
          <w:szCs w:val="24"/>
          <w:u w:val="single"/>
          <w:shd w:val="clear" w:color="auto" w:fill="FFFFFF"/>
        </w:rPr>
      </w:pPr>
      <w:r>
        <w:rPr>
          <w:rFonts w:hint="eastAsia" w:asciiTheme="minorEastAsia" w:hAnsiTheme="minorEastAsia"/>
          <w:color w:val="auto"/>
          <w:spacing w:val="-11"/>
          <w:sz w:val="24"/>
          <w:szCs w:val="24"/>
          <w:u w:val="single"/>
          <w:shd w:val="clear" w:color="auto" w:fill="FFFFFF"/>
          <w:lang w:eastAsia="zh-CN"/>
        </w:rPr>
        <w:t>江苏省启东市东南中学</w:t>
      </w:r>
      <w:r>
        <w:rPr>
          <w:rFonts w:hint="eastAsia" w:asciiTheme="minorEastAsia" w:hAnsiTheme="minorEastAsia"/>
          <w:color w:val="auto"/>
          <w:spacing w:val="-11"/>
          <w:sz w:val="24"/>
          <w:szCs w:val="24"/>
          <w:u w:val="single"/>
          <w:shd w:val="clear" w:color="auto" w:fill="FFFFFF"/>
        </w:rPr>
        <w:t>：</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我们已收到你们关于</w:t>
      </w:r>
      <w:r>
        <w:rPr>
          <w:rFonts w:hint="eastAsia" w:asciiTheme="minorEastAsia" w:hAnsiTheme="minorEastAsia"/>
          <w:color w:val="auto"/>
          <w:sz w:val="24"/>
          <w:szCs w:val="24"/>
          <w:u w:val="single"/>
          <w:shd w:val="clear" w:color="auto" w:fill="FFFFFF"/>
          <w:lang w:eastAsia="zh-CN"/>
        </w:rPr>
        <w:t>启东市东南中学2023级高一新生校服采购项目</w:t>
      </w:r>
      <w:r>
        <w:rPr>
          <w:rFonts w:hint="eastAsia" w:asciiTheme="minorEastAsia" w:hAnsiTheme="minorEastAsia"/>
          <w:color w:val="auto"/>
          <w:sz w:val="24"/>
          <w:szCs w:val="24"/>
          <w:shd w:val="clear" w:color="auto" w:fill="FFFFFF"/>
        </w:rPr>
        <w:t>的招标文件，经仔细阅读研究，我们决定参加投标，并作如下承诺：</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1.愿意按照招标文件的一切要求，参与投标。</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2.我方的投标文件自开标后60天内有效。</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3.如果我们的投标文件被接受，我们将严格履行招标文件中规定的每一项要求，按期、按质、按量履行义务。</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4.我们愿意提供在招标文件中要求的所有资料。</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5.我们同意你们的确定中标人的方式。</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6.我们愿意按招标文件的规定交纳投标保证金，同意保证金不予退还的情形。</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7.如被确定为中标人，愿意在签订合同前向采购人交纳履约保证金，若不能履行合同，采购人可对履约保证金作不予退还处理并报相关部门予以处罚；若违反合同规定的责任和义务，采购人可按招标文件予以处理。</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8.有关投标事项的函电，请按下列方式联系：</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单位：         邮编：             电话：</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传真：         联系人：           地址：</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投标单位（盖章）：</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法定代表人（签字或盖章）：</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被授权人（签字或盖章）：</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时间：   年  月  日</w:t>
      </w:r>
    </w:p>
    <w:p>
      <w:pPr>
        <w:spacing w:line="480" w:lineRule="exact"/>
        <w:rPr>
          <w:rFonts w:asciiTheme="minorEastAsia" w:hAnsiTheme="minorEastAsia"/>
          <w:color w:val="auto"/>
          <w:sz w:val="24"/>
          <w:szCs w:val="24"/>
        </w:rPr>
      </w:pPr>
    </w:p>
    <w:p>
      <w:pPr>
        <w:spacing w:line="480" w:lineRule="exact"/>
        <w:rPr>
          <w:rFonts w:asciiTheme="minorEastAsia" w:hAnsiTheme="minorEastAsia"/>
          <w:color w:val="auto"/>
          <w:sz w:val="24"/>
          <w:szCs w:val="24"/>
        </w:rPr>
      </w:pPr>
    </w:p>
    <w:p>
      <w:pPr>
        <w:spacing w:line="480" w:lineRule="exact"/>
        <w:rPr>
          <w:rFonts w:asciiTheme="minorEastAsia" w:hAnsiTheme="minorEastAsia"/>
          <w:color w:val="auto"/>
          <w:sz w:val="24"/>
          <w:szCs w:val="24"/>
        </w:rPr>
      </w:pPr>
    </w:p>
    <w:p>
      <w:pPr>
        <w:spacing w:line="480" w:lineRule="exact"/>
        <w:rPr>
          <w:rFonts w:asciiTheme="minorEastAsia" w:hAnsiTheme="minorEastAsia"/>
          <w:color w:val="auto"/>
          <w:sz w:val="24"/>
          <w:szCs w:val="24"/>
        </w:rPr>
      </w:pPr>
    </w:p>
    <w:p>
      <w:pPr>
        <w:spacing w:line="480" w:lineRule="exact"/>
        <w:rPr>
          <w:rFonts w:asciiTheme="minorEastAsia" w:hAnsiTheme="minorEastAsia"/>
          <w:color w:val="auto"/>
          <w:sz w:val="24"/>
          <w:szCs w:val="24"/>
        </w:rPr>
      </w:pPr>
    </w:p>
    <w:p>
      <w:pPr>
        <w:spacing w:line="480" w:lineRule="exact"/>
        <w:rPr>
          <w:rFonts w:asciiTheme="minorEastAsia" w:hAnsiTheme="minorEastAsia"/>
          <w:color w:val="auto"/>
          <w:sz w:val="24"/>
          <w:szCs w:val="24"/>
        </w:rPr>
      </w:pPr>
    </w:p>
    <w:p>
      <w:pPr>
        <w:spacing w:line="480" w:lineRule="exact"/>
        <w:rPr>
          <w:rFonts w:asciiTheme="minorEastAsia" w:hAnsiTheme="minorEastAsia"/>
          <w:color w:val="auto"/>
          <w:sz w:val="24"/>
          <w:szCs w:val="24"/>
        </w:rPr>
      </w:pPr>
      <w:r>
        <w:rPr>
          <w:rFonts w:hint="eastAsia" w:asciiTheme="minorEastAsia" w:hAnsiTheme="minorEastAsia"/>
          <w:color w:val="auto"/>
          <w:sz w:val="24"/>
          <w:szCs w:val="24"/>
        </w:rPr>
        <w:t>附件二：</w:t>
      </w:r>
    </w:p>
    <w:p>
      <w:pPr>
        <w:snapToGrid w:val="0"/>
        <w:spacing w:line="480" w:lineRule="exact"/>
        <w:jc w:val="center"/>
        <w:rPr>
          <w:rFonts w:ascii="宋体" w:hAnsi="宋体" w:cs="宋体"/>
          <w:b/>
          <w:bCs/>
          <w:color w:val="auto"/>
          <w:sz w:val="24"/>
          <w:szCs w:val="24"/>
        </w:rPr>
      </w:pPr>
    </w:p>
    <w:p>
      <w:pPr>
        <w:spacing w:line="480" w:lineRule="exact"/>
        <w:ind w:firstLine="482" w:firstLineChars="200"/>
        <w:jc w:val="center"/>
        <w:rPr>
          <w:rFonts w:asciiTheme="minorEastAsia" w:hAnsiTheme="minorEastAsia"/>
          <w:b/>
          <w:color w:val="auto"/>
          <w:sz w:val="24"/>
          <w:szCs w:val="24"/>
        </w:rPr>
      </w:pPr>
      <w:r>
        <w:rPr>
          <w:rFonts w:hint="eastAsia" w:asciiTheme="minorEastAsia" w:hAnsiTheme="minorEastAsia"/>
          <w:b/>
          <w:color w:val="auto"/>
          <w:sz w:val="24"/>
          <w:szCs w:val="24"/>
        </w:rPr>
        <w:t>法定代表人身份证明</w:t>
      </w:r>
    </w:p>
    <w:p>
      <w:pPr>
        <w:snapToGrid w:val="0"/>
        <w:spacing w:line="480" w:lineRule="exact"/>
        <w:jc w:val="center"/>
        <w:rPr>
          <w:rFonts w:ascii="宋体" w:hAnsi="宋体" w:cs="宋体"/>
          <w:color w:val="auto"/>
          <w:sz w:val="24"/>
          <w:szCs w:val="24"/>
        </w:rPr>
      </w:pPr>
    </w:p>
    <w:p>
      <w:pPr>
        <w:snapToGrid w:val="0"/>
        <w:spacing w:line="480" w:lineRule="exact"/>
        <w:jc w:val="left"/>
        <w:rPr>
          <w:rFonts w:ascii="宋体" w:hAnsi="宋体" w:cs="宋体"/>
          <w:b/>
          <w:color w:val="auto"/>
          <w:sz w:val="24"/>
          <w:szCs w:val="24"/>
          <w:u w:val="single"/>
        </w:rPr>
      </w:pPr>
      <w:r>
        <w:rPr>
          <w:rFonts w:hint="eastAsia" w:ascii="宋体" w:hAnsi="宋体" w:cs="宋体"/>
          <w:b/>
          <w:color w:val="auto"/>
          <w:sz w:val="24"/>
          <w:szCs w:val="24"/>
          <w:u w:val="single"/>
          <w:lang w:eastAsia="zh-CN"/>
        </w:rPr>
        <w:t>江苏省启东市东南中学</w:t>
      </w:r>
      <w:r>
        <w:rPr>
          <w:rFonts w:hint="eastAsia" w:ascii="宋体" w:hAnsi="宋体" w:cs="宋体"/>
          <w:b/>
          <w:color w:val="auto"/>
          <w:sz w:val="24"/>
          <w:szCs w:val="24"/>
          <w:u w:val="single"/>
        </w:rPr>
        <w:t>：</w:t>
      </w:r>
    </w:p>
    <w:p>
      <w:pPr>
        <w:snapToGrid w:val="0"/>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我公司法定代表人</w:t>
      </w:r>
      <w:r>
        <w:rPr>
          <w:rFonts w:hint="eastAsia" w:ascii="宋体" w:hAnsi="宋体" w:cs="宋体"/>
          <w:color w:val="auto"/>
          <w:sz w:val="24"/>
          <w:szCs w:val="24"/>
          <w:u w:val="single"/>
        </w:rPr>
        <w:t xml:space="preserve">  　　</w:t>
      </w:r>
      <w:r>
        <w:rPr>
          <w:rFonts w:hint="eastAsia" w:ascii="宋体" w:hAnsi="宋体" w:cs="宋体"/>
          <w:color w:val="auto"/>
          <w:sz w:val="24"/>
          <w:szCs w:val="24"/>
        </w:rPr>
        <w:t>参加贵单位组织的</w:t>
      </w:r>
      <w:r>
        <w:rPr>
          <w:rFonts w:hint="eastAsia" w:ascii="宋体" w:hAnsi="宋体" w:cs="宋体"/>
          <w:color w:val="auto"/>
          <w:sz w:val="24"/>
          <w:szCs w:val="24"/>
          <w:u w:val="single"/>
        </w:rPr>
        <w:t xml:space="preserve">            （项目名称）</w:t>
      </w:r>
      <w:r>
        <w:rPr>
          <w:rFonts w:hint="eastAsia" w:asciiTheme="minorEastAsia" w:hAnsiTheme="minorEastAsia"/>
          <w:color w:val="auto"/>
          <w:sz w:val="24"/>
          <w:szCs w:val="24"/>
        </w:rPr>
        <w:t>的招标活动，全权代表我公司处理投标的有关事宜。</w:t>
      </w:r>
    </w:p>
    <w:p>
      <w:pPr>
        <w:snapToGrid w:val="0"/>
        <w:spacing w:line="480" w:lineRule="exact"/>
        <w:rPr>
          <w:rFonts w:ascii="宋体" w:hAnsi="宋体" w:cs="宋体"/>
          <w:color w:val="auto"/>
          <w:sz w:val="24"/>
          <w:szCs w:val="24"/>
        </w:rPr>
      </w:pPr>
    </w:p>
    <w:p>
      <w:pPr>
        <w:snapToGrid w:val="0"/>
        <w:spacing w:line="480" w:lineRule="exact"/>
        <w:rPr>
          <w:rFonts w:ascii="宋体" w:hAnsi="宋体" w:cs="宋体"/>
          <w:color w:val="auto"/>
          <w:sz w:val="24"/>
          <w:szCs w:val="24"/>
        </w:rPr>
      </w:pPr>
      <w:r>
        <w:rPr>
          <w:rFonts w:hint="eastAsia" w:ascii="宋体" w:hAnsi="宋体" w:cs="宋体"/>
          <w:color w:val="auto"/>
          <w:sz w:val="24"/>
          <w:szCs w:val="24"/>
        </w:rPr>
        <w:t>附：法定代表人情况：</w:t>
      </w:r>
    </w:p>
    <w:p>
      <w:pPr>
        <w:snapToGrid w:val="0"/>
        <w:spacing w:line="480" w:lineRule="exact"/>
        <w:rPr>
          <w:rFonts w:ascii="宋体" w:hAnsi="宋体" w:cs="宋体"/>
          <w:color w:val="auto"/>
          <w:sz w:val="24"/>
          <w:szCs w:val="24"/>
          <w:u w:val="single"/>
        </w:rPr>
      </w:pPr>
      <w:r>
        <w:rPr>
          <w:rFonts w:hint="eastAsia" w:ascii="宋体" w:hAnsi="宋体" w:cs="宋体"/>
          <w:color w:val="auto"/>
          <w:sz w:val="24"/>
          <w:szCs w:val="24"/>
        </w:rPr>
        <w:t>姓名：           性别：          年龄：          职务：</w:t>
      </w:r>
    </w:p>
    <w:p>
      <w:pPr>
        <w:snapToGrid w:val="0"/>
        <w:spacing w:line="480" w:lineRule="exact"/>
        <w:rPr>
          <w:rFonts w:ascii="宋体" w:hAnsi="宋体" w:cs="宋体"/>
          <w:color w:val="auto"/>
          <w:sz w:val="24"/>
          <w:szCs w:val="24"/>
        </w:rPr>
      </w:pPr>
      <w:r>
        <w:rPr>
          <w:rFonts w:hint="eastAsia" w:ascii="宋体" w:hAnsi="宋体" w:cs="宋体"/>
          <w:color w:val="auto"/>
          <w:sz w:val="24"/>
          <w:szCs w:val="24"/>
        </w:rPr>
        <w:t>身份证号码：</w:t>
      </w:r>
    </w:p>
    <w:p>
      <w:pPr>
        <w:snapToGrid w:val="0"/>
        <w:spacing w:line="480" w:lineRule="exact"/>
        <w:rPr>
          <w:rFonts w:ascii="宋体" w:hAnsi="宋体" w:cs="宋体"/>
          <w:color w:val="auto"/>
          <w:sz w:val="24"/>
          <w:szCs w:val="24"/>
        </w:rPr>
      </w:pPr>
      <w:r>
        <w:rPr>
          <w:rFonts w:hint="eastAsia" w:ascii="宋体" w:hAnsi="宋体" w:cs="宋体"/>
          <w:color w:val="auto"/>
          <w:sz w:val="24"/>
          <w:szCs w:val="24"/>
        </w:rPr>
        <w:t xml:space="preserve">手机：            </w:t>
      </w:r>
    </w:p>
    <w:p>
      <w:pPr>
        <w:snapToGrid w:val="0"/>
        <w:spacing w:line="480" w:lineRule="exact"/>
        <w:rPr>
          <w:rFonts w:ascii="宋体" w:hAnsi="宋体" w:cs="宋体"/>
          <w:color w:val="auto"/>
          <w:sz w:val="24"/>
          <w:szCs w:val="24"/>
        </w:rPr>
      </w:pPr>
      <w:r>
        <w:rPr>
          <w:rFonts w:hint="eastAsia" w:ascii="宋体" w:hAnsi="宋体" w:cs="宋体"/>
          <w:color w:val="auto"/>
          <w:sz w:val="24"/>
          <w:szCs w:val="24"/>
        </w:rPr>
        <w:t>传真：</w:t>
      </w:r>
    </w:p>
    <w:p>
      <w:pPr>
        <w:widowControl/>
        <w:spacing w:line="480" w:lineRule="exact"/>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法定代表人（签字或盖章）：</w:t>
      </w:r>
    </w:p>
    <w:p>
      <w:pPr>
        <w:widowControl/>
        <w:spacing w:line="480" w:lineRule="exact"/>
        <w:ind w:firstLine="480" w:firstLineChars="200"/>
        <w:jc w:val="left"/>
        <w:rPr>
          <w:rFonts w:asciiTheme="minorEastAsia" w:hAnsiTheme="minorEastAsia"/>
          <w:color w:val="auto"/>
          <w:sz w:val="24"/>
          <w:szCs w:val="24"/>
          <w:shd w:val="clear" w:color="auto" w:fill="FFFFFF"/>
        </w:rPr>
      </w:pPr>
    </w:p>
    <w:p>
      <w:pPr>
        <w:widowControl/>
        <w:spacing w:line="480" w:lineRule="exact"/>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投标人（盖章）：</w:t>
      </w:r>
    </w:p>
    <w:p>
      <w:pPr>
        <w:widowControl/>
        <w:spacing w:line="480" w:lineRule="exact"/>
        <w:ind w:firstLine="4800" w:firstLineChars="2000"/>
        <w:jc w:val="left"/>
        <w:rPr>
          <w:rFonts w:asciiTheme="minorEastAsia" w:hAnsiTheme="minorEastAsia"/>
          <w:color w:val="auto"/>
          <w:sz w:val="24"/>
          <w:szCs w:val="24"/>
          <w:shd w:val="clear" w:color="auto" w:fill="FFFFFF"/>
        </w:rPr>
      </w:pPr>
    </w:p>
    <w:p>
      <w:pPr>
        <w:widowControl/>
        <w:spacing w:line="480" w:lineRule="exact"/>
        <w:ind w:firstLine="720" w:firstLineChars="3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年  月  日</w:t>
      </w:r>
    </w:p>
    <w:p>
      <w:pPr>
        <w:snapToGrid w:val="0"/>
        <w:spacing w:line="480" w:lineRule="exact"/>
        <w:rPr>
          <w:rFonts w:ascii="宋体" w:hAnsi="宋体" w:cs="宋体"/>
          <w:color w:val="auto"/>
          <w:sz w:val="24"/>
          <w:szCs w:val="24"/>
        </w:rPr>
      </w:pPr>
    </w:p>
    <w:p>
      <w:pPr>
        <w:snapToGrid w:val="0"/>
        <w:spacing w:line="480" w:lineRule="exact"/>
        <w:rPr>
          <w:rFonts w:ascii="宋体" w:hAnsi="宋体" w:cs="宋体"/>
          <w:color w:val="auto"/>
          <w:sz w:val="24"/>
          <w:szCs w:val="24"/>
        </w:rPr>
      </w:pPr>
      <w:r>
        <w:rPr>
          <w:rFonts w:hint="eastAsia" w:ascii="宋体" w:hAnsi="宋体" w:cs="宋体"/>
          <w:color w:val="auto"/>
          <w:sz w:val="24"/>
          <w:szCs w:val="24"/>
          <w:lang w:eastAsia="zh-CN"/>
        </w:rPr>
        <w:t>附：</w:t>
      </w:r>
      <w:r>
        <w:rPr>
          <w:rFonts w:hint="eastAsia" w:ascii="宋体" w:hAnsi="宋体" w:cs="宋体"/>
          <w:color w:val="auto"/>
          <w:sz w:val="24"/>
          <w:szCs w:val="24"/>
        </w:rPr>
        <w:t>法定代表人身份证</w:t>
      </w:r>
      <w:r>
        <w:rPr>
          <w:rFonts w:hint="eastAsia" w:ascii="宋体" w:hAnsi="宋体" w:cs="宋体"/>
          <w:color w:val="auto"/>
          <w:sz w:val="24"/>
          <w:szCs w:val="24"/>
          <w:lang w:eastAsia="zh-CN"/>
        </w:rPr>
        <w:t>正反面</w:t>
      </w:r>
      <w:r>
        <w:rPr>
          <w:rFonts w:hint="eastAsia" w:ascii="宋体" w:hAnsi="宋体" w:cs="宋体"/>
          <w:color w:val="auto"/>
          <w:sz w:val="24"/>
          <w:szCs w:val="24"/>
        </w:rPr>
        <w:t>复印件</w:t>
      </w:r>
    </w:p>
    <w:p>
      <w:pPr>
        <w:snapToGrid w:val="0"/>
        <w:spacing w:line="480" w:lineRule="exact"/>
        <w:rPr>
          <w:rFonts w:ascii="宋体" w:hAnsi="宋体" w:cs="宋体"/>
          <w:color w:val="auto"/>
          <w:sz w:val="24"/>
          <w:szCs w:val="24"/>
        </w:rPr>
      </w:pPr>
    </w:p>
    <w:p>
      <w:pPr>
        <w:snapToGrid w:val="0"/>
        <w:spacing w:line="480" w:lineRule="exact"/>
        <w:rPr>
          <w:rFonts w:ascii="宋体" w:hAnsi="宋体" w:cs="宋体"/>
          <w:b/>
          <w:bCs/>
          <w:color w:val="auto"/>
          <w:sz w:val="24"/>
          <w:szCs w:val="24"/>
        </w:rPr>
      </w:pPr>
    </w:p>
    <w:p>
      <w:pPr>
        <w:snapToGrid w:val="0"/>
        <w:spacing w:line="480" w:lineRule="exact"/>
        <w:ind w:firstLine="482" w:firstLineChars="200"/>
        <w:rPr>
          <w:rFonts w:ascii="宋体" w:hAnsi="宋体" w:cs="宋体"/>
          <w:b/>
          <w:bCs/>
          <w:color w:val="auto"/>
          <w:sz w:val="24"/>
          <w:szCs w:val="24"/>
        </w:rPr>
      </w:pPr>
    </w:p>
    <w:p>
      <w:pPr>
        <w:spacing w:line="480" w:lineRule="exact"/>
        <w:ind w:firstLine="482" w:firstLineChars="200"/>
        <w:jc w:val="center"/>
        <w:rPr>
          <w:rFonts w:asciiTheme="minorEastAsia" w:hAnsiTheme="minorEastAsia"/>
          <w:b/>
          <w:color w:val="auto"/>
          <w:sz w:val="24"/>
          <w:szCs w:val="24"/>
        </w:rPr>
      </w:pPr>
    </w:p>
    <w:p>
      <w:pPr>
        <w:spacing w:line="480" w:lineRule="exact"/>
        <w:ind w:firstLine="482" w:firstLineChars="200"/>
        <w:jc w:val="center"/>
        <w:rPr>
          <w:rFonts w:asciiTheme="minorEastAsia" w:hAnsiTheme="minorEastAsia"/>
          <w:b/>
          <w:color w:val="auto"/>
          <w:sz w:val="24"/>
          <w:szCs w:val="24"/>
        </w:rPr>
      </w:pPr>
    </w:p>
    <w:p>
      <w:pPr>
        <w:spacing w:line="480" w:lineRule="exact"/>
        <w:ind w:firstLine="482" w:firstLineChars="200"/>
        <w:jc w:val="center"/>
        <w:rPr>
          <w:rFonts w:asciiTheme="minorEastAsia" w:hAnsiTheme="minorEastAsia"/>
          <w:b/>
          <w:color w:val="auto"/>
          <w:sz w:val="24"/>
          <w:szCs w:val="24"/>
        </w:rPr>
      </w:pPr>
    </w:p>
    <w:p>
      <w:pPr>
        <w:rPr>
          <w:rFonts w:hint="eastAsia" w:asciiTheme="minorEastAsia" w:hAnsiTheme="minorEastAsia"/>
          <w:b/>
          <w:color w:val="auto"/>
          <w:sz w:val="24"/>
          <w:szCs w:val="24"/>
        </w:rPr>
      </w:pPr>
      <w:r>
        <w:rPr>
          <w:rFonts w:hint="eastAsia" w:asciiTheme="minorEastAsia" w:hAnsiTheme="minorEastAsia"/>
          <w:b/>
          <w:color w:val="auto"/>
          <w:sz w:val="24"/>
          <w:szCs w:val="24"/>
        </w:rPr>
        <w:br w:type="page"/>
      </w:r>
    </w:p>
    <w:p>
      <w:pPr>
        <w:spacing w:line="480" w:lineRule="exact"/>
        <w:ind w:firstLine="482" w:firstLineChars="200"/>
        <w:jc w:val="left"/>
        <w:rPr>
          <w:rFonts w:hint="eastAsia" w:asciiTheme="minorEastAsia" w:hAnsiTheme="minorEastAsia"/>
          <w:b/>
          <w:color w:val="auto"/>
          <w:sz w:val="24"/>
          <w:szCs w:val="24"/>
          <w:lang w:eastAsia="zh-CN"/>
        </w:rPr>
      </w:pPr>
      <w:r>
        <w:rPr>
          <w:rFonts w:hint="eastAsia" w:asciiTheme="minorEastAsia" w:hAnsiTheme="minorEastAsia"/>
          <w:b/>
          <w:color w:val="auto"/>
          <w:sz w:val="24"/>
          <w:szCs w:val="24"/>
          <w:lang w:eastAsia="zh-CN"/>
        </w:rPr>
        <w:t>附件三：</w:t>
      </w:r>
    </w:p>
    <w:p>
      <w:pPr>
        <w:spacing w:line="480" w:lineRule="exact"/>
        <w:ind w:firstLine="482" w:firstLineChars="200"/>
        <w:jc w:val="center"/>
        <w:rPr>
          <w:rFonts w:asciiTheme="minorEastAsia" w:hAnsiTheme="minorEastAsia"/>
          <w:b/>
          <w:color w:val="auto"/>
          <w:sz w:val="24"/>
          <w:szCs w:val="24"/>
        </w:rPr>
      </w:pPr>
      <w:r>
        <w:rPr>
          <w:rFonts w:hint="eastAsia" w:asciiTheme="minorEastAsia" w:hAnsiTheme="minorEastAsia"/>
          <w:b/>
          <w:color w:val="auto"/>
          <w:sz w:val="24"/>
          <w:szCs w:val="24"/>
        </w:rPr>
        <w:t>法定代表人授权委托书</w:t>
      </w:r>
    </w:p>
    <w:p>
      <w:pPr>
        <w:snapToGrid w:val="0"/>
        <w:spacing w:line="480" w:lineRule="exact"/>
        <w:jc w:val="center"/>
        <w:rPr>
          <w:rFonts w:ascii="宋体" w:hAnsi="宋体" w:cs="宋体"/>
          <w:bCs/>
          <w:color w:val="auto"/>
          <w:sz w:val="24"/>
          <w:szCs w:val="24"/>
        </w:rPr>
      </w:pPr>
    </w:p>
    <w:p>
      <w:pPr>
        <w:spacing w:line="480" w:lineRule="exact"/>
        <w:rPr>
          <w:rFonts w:asciiTheme="minorEastAsia" w:hAnsiTheme="minorEastAsia"/>
          <w:color w:val="auto"/>
          <w:sz w:val="24"/>
          <w:szCs w:val="24"/>
        </w:rPr>
      </w:pPr>
    </w:p>
    <w:p>
      <w:pPr>
        <w:widowControl/>
        <w:spacing w:line="480" w:lineRule="exact"/>
        <w:jc w:val="left"/>
        <w:rPr>
          <w:rFonts w:asciiTheme="minorEastAsia" w:hAnsiTheme="minorEastAsia"/>
          <w:color w:val="auto"/>
          <w:sz w:val="24"/>
          <w:szCs w:val="24"/>
          <w:u w:val="single"/>
          <w:shd w:val="clear" w:color="auto" w:fill="FFFFFF"/>
        </w:rPr>
      </w:pPr>
      <w:r>
        <w:rPr>
          <w:rFonts w:hint="eastAsia" w:asciiTheme="minorEastAsia" w:hAnsiTheme="minorEastAsia"/>
          <w:color w:val="auto"/>
          <w:spacing w:val="-11"/>
          <w:sz w:val="24"/>
          <w:szCs w:val="24"/>
          <w:u w:val="single"/>
          <w:shd w:val="clear" w:color="auto" w:fill="FFFFFF"/>
          <w:lang w:eastAsia="zh-CN"/>
        </w:rPr>
        <w:t>江苏省启东市东南中学</w:t>
      </w:r>
      <w:r>
        <w:rPr>
          <w:rFonts w:hint="eastAsia" w:asciiTheme="minorEastAsia" w:hAnsiTheme="minorEastAsia"/>
          <w:color w:val="auto"/>
          <w:spacing w:val="-11"/>
          <w:sz w:val="24"/>
          <w:szCs w:val="24"/>
          <w:u w:val="single"/>
          <w:shd w:val="clear" w:color="auto" w:fill="FFFFFF"/>
        </w:rPr>
        <w:t>：</w:t>
      </w:r>
    </w:p>
    <w:p>
      <w:pPr>
        <w:widowControl/>
        <w:spacing w:line="480" w:lineRule="exact"/>
        <w:jc w:val="left"/>
        <w:rPr>
          <w:rFonts w:asciiTheme="minorEastAsia" w:hAnsiTheme="minorEastAsia"/>
          <w:color w:val="auto"/>
          <w:sz w:val="24"/>
          <w:szCs w:val="24"/>
          <w:u w:val="single"/>
          <w:shd w:val="clear" w:color="auto" w:fill="FFFFFF"/>
        </w:rPr>
      </w:pPr>
      <w:r>
        <w:rPr>
          <w:rFonts w:hint="eastAsia" w:asciiTheme="minorEastAsia" w:hAnsiTheme="minorEastAsia"/>
          <w:color w:val="auto"/>
          <w:sz w:val="24"/>
          <w:szCs w:val="24"/>
          <w:lang w:eastAsia="zh-CN"/>
        </w:rPr>
        <w:t>我单位</w:t>
      </w:r>
      <w:r>
        <w:rPr>
          <w:rFonts w:hint="eastAsia" w:asciiTheme="minorEastAsia" w:hAnsiTheme="minorEastAsia"/>
          <w:color w:val="auto"/>
          <w:sz w:val="24"/>
          <w:szCs w:val="24"/>
          <w:u w:val="single"/>
          <w:lang w:val="en-US" w:eastAsia="zh-CN"/>
        </w:rPr>
        <w:t xml:space="preserve">               </w:t>
      </w:r>
      <w:r>
        <w:rPr>
          <w:rFonts w:hint="eastAsia" w:asciiTheme="minorEastAsia" w:hAnsiTheme="minorEastAsia"/>
          <w:color w:val="auto"/>
          <w:sz w:val="24"/>
          <w:szCs w:val="24"/>
        </w:rPr>
        <w:t>系中华人民共和国合法企业（或事业单位），法定地址：</w:t>
      </w:r>
      <w:r>
        <w:rPr>
          <w:rFonts w:hint="eastAsia" w:asciiTheme="minorEastAsia" w:hAnsiTheme="minorEastAsia"/>
          <w:color w:val="auto"/>
          <w:sz w:val="24"/>
          <w:szCs w:val="24"/>
          <w:u w:val="single"/>
          <w:lang w:val="en-US" w:eastAsia="zh-CN"/>
        </w:rPr>
        <w:t xml:space="preserve">           </w:t>
      </w:r>
      <w:r>
        <w:rPr>
          <w:rFonts w:hint="eastAsia" w:asciiTheme="minorEastAsia" w:hAnsiTheme="minorEastAsia"/>
          <w:color w:val="auto"/>
          <w:sz w:val="24"/>
          <w:szCs w:val="24"/>
          <w:shd w:val="clear" w:color="auto" w:fill="FFFFFF"/>
        </w:rPr>
        <w:t>。特授权</w:t>
      </w:r>
      <w:r>
        <w:rPr>
          <w:rFonts w:hint="eastAsia" w:asciiTheme="minorEastAsia" w:hAnsiTheme="minorEastAsia"/>
          <w:color w:val="auto"/>
          <w:sz w:val="24"/>
          <w:szCs w:val="24"/>
          <w:u w:val="single"/>
          <w:shd w:val="clear" w:color="auto" w:fill="FFFFFF"/>
          <w:lang w:val="en-US" w:eastAsia="zh-CN"/>
        </w:rPr>
        <w:t xml:space="preserve">       </w:t>
      </w:r>
      <w:r>
        <w:rPr>
          <w:rFonts w:hint="eastAsia" w:asciiTheme="minorEastAsia" w:hAnsiTheme="minorEastAsia"/>
          <w:color w:val="auto"/>
          <w:sz w:val="24"/>
          <w:szCs w:val="24"/>
          <w:shd w:val="clear" w:color="auto" w:fill="FFFFFF"/>
        </w:rPr>
        <w:t>代表我单位全权办理针对</w:t>
      </w:r>
      <w:r>
        <w:rPr>
          <w:rFonts w:hint="eastAsia" w:asciiTheme="minorEastAsia" w:hAnsiTheme="minorEastAsia"/>
          <w:color w:val="auto"/>
          <w:sz w:val="24"/>
          <w:szCs w:val="24"/>
          <w:u w:val="single"/>
          <w:shd w:val="clear" w:color="auto" w:fill="FFFFFF"/>
          <w:lang w:eastAsia="zh-CN"/>
        </w:rPr>
        <w:t>启东市东南中学2023级高一新生校服采购项目</w:t>
      </w:r>
      <w:r>
        <w:rPr>
          <w:rFonts w:hint="eastAsia" w:asciiTheme="minorEastAsia" w:hAnsiTheme="minorEastAsia"/>
          <w:color w:val="auto"/>
          <w:sz w:val="24"/>
          <w:szCs w:val="24"/>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pPr>
        <w:widowControl/>
        <w:spacing w:line="480" w:lineRule="exact"/>
        <w:ind w:firstLine="480" w:firstLineChars="2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被授权人无权转委托。</w:t>
      </w:r>
    </w:p>
    <w:p>
      <w:pPr>
        <w:widowControl/>
        <w:spacing w:line="480" w:lineRule="exact"/>
        <w:jc w:val="left"/>
        <w:rPr>
          <w:rFonts w:asciiTheme="minorEastAsia" w:hAnsiTheme="minorEastAsia"/>
          <w:color w:val="auto"/>
          <w:sz w:val="24"/>
          <w:szCs w:val="24"/>
          <w:shd w:val="clear" w:color="auto" w:fill="FFFFFF"/>
        </w:rPr>
      </w:pPr>
    </w:p>
    <w:p>
      <w:pPr>
        <w:widowControl/>
        <w:spacing w:line="480" w:lineRule="exact"/>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被授权人（签字）：       性别：     年龄：     职务：</w:t>
      </w:r>
    </w:p>
    <w:p>
      <w:pPr>
        <w:widowControl/>
        <w:spacing w:line="480" w:lineRule="exact"/>
        <w:ind w:firstLine="480" w:firstLineChars="200"/>
        <w:jc w:val="left"/>
        <w:rPr>
          <w:rFonts w:asciiTheme="minorEastAsia" w:hAnsiTheme="minorEastAsia"/>
          <w:color w:val="auto"/>
          <w:sz w:val="24"/>
          <w:szCs w:val="24"/>
          <w:shd w:val="clear" w:color="auto" w:fill="FFFFFF"/>
        </w:rPr>
      </w:pPr>
    </w:p>
    <w:p>
      <w:pPr>
        <w:widowControl/>
        <w:spacing w:line="480" w:lineRule="exact"/>
        <w:jc w:val="left"/>
        <w:rPr>
          <w:rFonts w:asciiTheme="minorEastAsia" w:hAnsiTheme="minorEastAsia"/>
          <w:color w:val="auto"/>
          <w:sz w:val="24"/>
          <w:szCs w:val="24"/>
          <w:u w:val="single"/>
          <w:shd w:val="clear" w:color="auto" w:fill="FFFFFF"/>
        </w:rPr>
      </w:pPr>
      <w:r>
        <w:rPr>
          <w:rFonts w:hint="eastAsia" w:asciiTheme="minorEastAsia" w:hAnsiTheme="minorEastAsia"/>
          <w:color w:val="auto"/>
          <w:sz w:val="24"/>
          <w:szCs w:val="24"/>
          <w:shd w:val="clear" w:color="auto" w:fill="FFFFFF"/>
        </w:rPr>
        <w:t>身份证号码：</w:t>
      </w:r>
    </w:p>
    <w:p>
      <w:pPr>
        <w:widowControl/>
        <w:spacing w:line="480" w:lineRule="exact"/>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通讯地址：</w:t>
      </w:r>
    </w:p>
    <w:p>
      <w:pPr>
        <w:widowControl/>
        <w:spacing w:line="480" w:lineRule="exact"/>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联系电话：</w:t>
      </w:r>
    </w:p>
    <w:p>
      <w:pPr>
        <w:widowControl/>
        <w:spacing w:line="480" w:lineRule="exact"/>
        <w:ind w:firstLine="480" w:firstLineChars="200"/>
        <w:jc w:val="left"/>
        <w:rPr>
          <w:rFonts w:asciiTheme="minorEastAsia" w:hAnsiTheme="minorEastAsia"/>
          <w:color w:val="auto"/>
          <w:sz w:val="24"/>
          <w:szCs w:val="24"/>
          <w:shd w:val="clear" w:color="auto" w:fill="FFFFFF"/>
        </w:rPr>
      </w:pPr>
    </w:p>
    <w:p>
      <w:pPr>
        <w:widowControl/>
        <w:spacing w:line="480" w:lineRule="exact"/>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法定代表人（签字或盖章）：</w:t>
      </w:r>
    </w:p>
    <w:p>
      <w:pPr>
        <w:widowControl/>
        <w:spacing w:line="480" w:lineRule="exact"/>
        <w:ind w:firstLine="480" w:firstLineChars="200"/>
        <w:jc w:val="left"/>
        <w:rPr>
          <w:rFonts w:asciiTheme="minorEastAsia" w:hAnsiTheme="minorEastAsia"/>
          <w:color w:val="auto"/>
          <w:sz w:val="24"/>
          <w:szCs w:val="24"/>
          <w:shd w:val="clear" w:color="auto" w:fill="FFFFFF"/>
        </w:rPr>
      </w:pPr>
    </w:p>
    <w:p>
      <w:pPr>
        <w:widowControl/>
        <w:spacing w:line="480" w:lineRule="exact"/>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投标人（盖章）：</w:t>
      </w:r>
    </w:p>
    <w:p>
      <w:pPr>
        <w:widowControl/>
        <w:spacing w:line="480" w:lineRule="exact"/>
        <w:ind w:firstLine="4800" w:firstLineChars="2000"/>
        <w:jc w:val="left"/>
        <w:rPr>
          <w:rFonts w:asciiTheme="minorEastAsia" w:hAnsiTheme="minorEastAsia"/>
          <w:color w:val="auto"/>
          <w:sz w:val="24"/>
          <w:szCs w:val="24"/>
          <w:shd w:val="clear" w:color="auto" w:fill="FFFFFF"/>
        </w:rPr>
      </w:pPr>
    </w:p>
    <w:p>
      <w:pPr>
        <w:widowControl/>
        <w:spacing w:line="480" w:lineRule="exact"/>
        <w:ind w:firstLine="720" w:firstLineChars="300"/>
        <w:jc w:val="left"/>
        <w:rPr>
          <w:rFonts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t>年  月  日</w:t>
      </w:r>
    </w:p>
    <w:p>
      <w:pPr>
        <w:pStyle w:val="29"/>
        <w:spacing w:line="480" w:lineRule="exact"/>
        <w:jc w:val="left"/>
        <w:rPr>
          <w:rFonts w:cs="仿宋_GB2312" w:asciiTheme="minorEastAsia" w:hAnsiTheme="minorEastAsia" w:eastAsiaTheme="minorEastAsia"/>
          <w:bCs/>
          <w:color w:val="auto"/>
        </w:rPr>
      </w:pPr>
    </w:p>
    <w:p>
      <w:pPr>
        <w:pStyle w:val="29"/>
        <w:spacing w:line="480" w:lineRule="exact"/>
        <w:jc w:val="left"/>
        <w:rPr>
          <w:rFonts w:cs="仿宋_GB2312" w:asciiTheme="minorEastAsia" w:hAnsiTheme="minorEastAsia" w:eastAsiaTheme="minorEastAsia"/>
          <w:bCs/>
          <w:color w:val="auto"/>
        </w:rPr>
      </w:pPr>
      <w:r>
        <w:rPr>
          <w:rFonts w:hint="eastAsia" w:cs="仿宋_GB2312" w:asciiTheme="minorEastAsia" w:hAnsiTheme="minorEastAsia" w:eastAsiaTheme="minorEastAsia"/>
          <w:bCs/>
          <w:color w:val="auto"/>
          <w:lang w:eastAsia="zh-CN"/>
        </w:rPr>
        <w:t>附：被</w:t>
      </w:r>
      <w:r>
        <w:rPr>
          <w:rFonts w:hint="eastAsia" w:cs="仿宋_GB2312" w:asciiTheme="minorEastAsia" w:hAnsiTheme="minorEastAsia" w:eastAsiaTheme="minorEastAsia"/>
          <w:bCs/>
          <w:color w:val="auto"/>
        </w:rPr>
        <w:t>授权人身份证</w:t>
      </w:r>
      <w:r>
        <w:rPr>
          <w:rFonts w:hint="eastAsia" w:cs="仿宋_GB2312" w:asciiTheme="minorEastAsia" w:hAnsiTheme="minorEastAsia" w:eastAsiaTheme="minorEastAsia"/>
          <w:bCs/>
          <w:color w:val="auto"/>
          <w:lang w:eastAsia="zh-CN"/>
        </w:rPr>
        <w:t>正反面</w:t>
      </w:r>
      <w:r>
        <w:rPr>
          <w:rFonts w:hint="eastAsia" w:cs="仿宋_GB2312" w:asciiTheme="minorEastAsia" w:hAnsiTheme="minorEastAsia" w:eastAsiaTheme="minorEastAsia"/>
          <w:bCs/>
          <w:color w:val="auto"/>
        </w:rPr>
        <w:t>复印件</w:t>
      </w:r>
    </w:p>
    <w:p>
      <w:pPr>
        <w:snapToGrid w:val="0"/>
        <w:spacing w:line="480" w:lineRule="exact"/>
        <w:ind w:firstLine="482" w:firstLineChars="200"/>
        <w:rPr>
          <w:rFonts w:ascii="宋体" w:hAnsi="宋体" w:cs="宋体"/>
          <w:b/>
          <w:bCs/>
          <w:color w:val="auto"/>
          <w:sz w:val="24"/>
          <w:szCs w:val="24"/>
        </w:rPr>
      </w:pPr>
    </w:p>
    <w:p>
      <w:pPr>
        <w:pStyle w:val="29"/>
        <w:spacing w:line="480" w:lineRule="exact"/>
        <w:jc w:val="left"/>
        <w:rPr>
          <w:rFonts w:cs="仿宋_GB2312" w:asciiTheme="minorEastAsia" w:hAnsiTheme="minorEastAsia" w:eastAsiaTheme="minorEastAsia"/>
          <w:bCs/>
          <w:color w:val="auto"/>
        </w:rPr>
        <w:sectPr>
          <w:footerReference r:id="rId3" w:type="default"/>
          <w:pgSz w:w="11906" w:h="16838"/>
          <w:pgMar w:top="1440" w:right="1463" w:bottom="1440" w:left="1463" w:header="851" w:footer="992" w:gutter="0"/>
          <w:cols w:space="425" w:num="1"/>
          <w:docGrid w:type="lines" w:linePitch="312" w:charSpace="0"/>
        </w:sectPr>
      </w:pPr>
    </w:p>
    <w:p>
      <w:pPr>
        <w:pStyle w:val="29"/>
        <w:spacing w:line="480" w:lineRule="exact"/>
        <w:jc w:val="left"/>
        <w:rPr>
          <w:rFonts w:cs="仿宋_GB2312" w:asciiTheme="minorEastAsia" w:hAnsiTheme="minorEastAsia" w:eastAsiaTheme="minorEastAsia"/>
          <w:bCs/>
          <w:color w:val="auto"/>
        </w:rPr>
      </w:pPr>
      <w:r>
        <w:rPr>
          <w:rFonts w:hint="eastAsia" w:cs="仿宋_GB2312" w:asciiTheme="minorEastAsia" w:hAnsiTheme="minorEastAsia" w:eastAsiaTheme="minorEastAsia"/>
          <w:bCs/>
          <w:color w:val="auto"/>
        </w:rPr>
        <w:t>附件</w:t>
      </w:r>
      <w:r>
        <w:rPr>
          <w:rFonts w:hint="eastAsia" w:cs="仿宋_GB2312" w:asciiTheme="minorEastAsia" w:hAnsiTheme="minorEastAsia" w:eastAsiaTheme="minorEastAsia"/>
          <w:bCs/>
          <w:color w:val="auto"/>
          <w:lang w:eastAsia="zh-CN"/>
        </w:rPr>
        <w:t>四</w:t>
      </w:r>
      <w:r>
        <w:rPr>
          <w:rFonts w:hint="eastAsia" w:cs="仿宋_GB2312" w:asciiTheme="minorEastAsia" w:hAnsiTheme="minorEastAsia" w:eastAsiaTheme="minorEastAsia"/>
          <w:bCs/>
          <w:color w:val="auto"/>
        </w:rPr>
        <w:t>：</w:t>
      </w:r>
    </w:p>
    <w:p>
      <w:pPr>
        <w:spacing w:line="480" w:lineRule="exact"/>
        <w:jc w:val="center"/>
        <w:rPr>
          <w:rFonts w:asciiTheme="minorEastAsia" w:hAnsiTheme="minorEastAsia"/>
          <w:b/>
          <w:color w:val="auto"/>
          <w:sz w:val="24"/>
          <w:szCs w:val="24"/>
        </w:rPr>
      </w:pPr>
    </w:p>
    <w:p>
      <w:pPr>
        <w:spacing w:line="480" w:lineRule="exact"/>
        <w:jc w:val="center"/>
        <w:rPr>
          <w:rFonts w:cs="Times New Roman" w:asciiTheme="minorEastAsia" w:hAnsiTheme="minorEastAsia"/>
          <w:b/>
          <w:color w:val="auto"/>
          <w:sz w:val="24"/>
          <w:szCs w:val="24"/>
        </w:rPr>
      </w:pPr>
      <w:r>
        <w:rPr>
          <w:rFonts w:hint="eastAsia" w:asciiTheme="minorEastAsia" w:hAnsiTheme="minorEastAsia"/>
          <w:b/>
          <w:color w:val="auto"/>
          <w:sz w:val="24"/>
          <w:szCs w:val="24"/>
        </w:rPr>
        <w:t>参加采购活动前三年内在经营活动中没有重大违法记录的书面声明</w:t>
      </w:r>
    </w:p>
    <w:p>
      <w:pPr>
        <w:pStyle w:val="29"/>
        <w:spacing w:line="480" w:lineRule="exact"/>
        <w:jc w:val="left"/>
        <w:rPr>
          <w:rFonts w:cs="仿宋_GB2312" w:asciiTheme="minorEastAsia" w:hAnsiTheme="minorEastAsia" w:eastAsiaTheme="minorEastAsia"/>
          <w:bCs/>
          <w:color w:val="auto"/>
        </w:rPr>
      </w:pPr>
    </w:p>
    <w:p>
      <w:pPr>
        <w:pStyle w:val="29"/>
        <w:spacing w:line="480" w:lineRule="exact"/>
        <w:jc w:val="left"/>
        <w:rPr>
          <w:rFonts w:cs="仿宋_GB2312" w:asciiTheme="minorEastAsia" w:hAnsiTheme="minorEastAsia" w:eastAsiaTheme="minorEastAsia"/>
          <w:bCs/>
          <w:color w:val="auto"/>
          <w:u w:val="single"/>
        </w:rPr>
      </w:pPr>
      <w:r>
        <w:rPr>
          <w:rFonts w:hint="eastAsia" w:asciiTheme="minorEastAsia" w:hAnsiTheme="minorEastAsia" w:eastAsiaTheme="minorEastAsia" w:cstheme="minorBidi"/>
          <w:color w:val="auto"/>
          <w:spacing w:val="-11"/>
          <w:u w:val="single"/>
          <w:shd w:val="clear" w:color="auto" w:fill="FFFFFF"/>
          <w:lang w:eastAsia="zh-CN"/>
        </w:rPr>
        <w:t>江苏省启东市东南中学</w:t>
      </w:r>
      <w:r>
        <w:rPr>
          <w:rFonts w:hint="eastAsia" w:asciiTheme="minorEastAsia" w:hAnsiTheme="minorEastAsia" w:eastAsiaTheme="minorEastAsia" w:cstheme="minorBidi"/>
          <w:color w:val="auto"/>
          <w:spacing w:val="-11"/>
          <w:u w:val="single"/>
          <w:shd w:val="clear" w:color="auto" w:fill="FFFFFF"/>
        </w:rPr>
        <w:t>：</w:t>
      </w:r>
    </w:p>
    <w:p>
      <w:pPr>
        <w:pStyle w:val="29"/>
        <w:spacing w:line="480" w:lineRule="exact"/>
        <w:ind w:firstLine="560"/>
        <w:jc w:val="left"/>
        <w:rPr>
          <w:rFonts w:cs="仿宋_GB2312" w:asciiTheme="minorEastAsia" w:hAnsiTheme="minorEastAsia" w:eastAsiaTheme="minorEastAsia"/>
          <w:bCs/>
          <w:color w:val="auto"/>
        </w:rPr>
      </w:pPr>
      <w:r>
        <w:rPr>
          <w:rFonts w:hint="eastAsia" w:cs="仿宋_GB2312" w:asciiTheme="minorEastAsia" w:hAnsiTheme="minorEastAsia" w:eastAsiaTheme="minorEastAsia"/>
          <w:bCs/>
          <w:color w:val="auto"/>
        </w:rPr>
        <w:t>我单位在参加本次</w:t>
      </w:r>
      <w:r>
        <w:rPr>
          <w:rFonts w:hint="eastAsia" w:cs="仿宋_GB2312" w:asciiTheme="minorEastAsia" w:hAnsiTheme="minorEastAsia" w:eastAsiaTheme="minorEastAsia"/>
          <w:bCs/>
          <w:color w:val="auto"/>
          <w:u w:val="single"/>
          <w:lang w:eastAsia="zh-CN"/>
        </w:rPr>
        <w:t>启东市东南中学2023级高一新生校服采购项目</w:t>
      </w:r>
      <w:r>
        <w:rPr>
          <w:rFonts w:hint="eastAsia" w:cs="仿宋_GB2312" w:asciiTheme="minorEastAsia" w:hAnsiTheme="minorEastAsia" w:eastAsiaTheme="minorEastAsia"/>
          <w:bCs/>
          <w:color w:val="auto"/>
        </w:rPr>
        <w:t>采购活动前三年内在经营活动中没有重大违法记录，特此承诺。</w:t>
      </w:r>
    </w:p>
    <w:p>
      <w:pPr>
        <w:pStyle w:val="29"/>
        <w:spacing w:line="480" w:lineRule="exact"/>
        <w:ind w:firstLine="560"/>
        <w:jc w:val="left"/>
        <w:rPr>
          <w:rFonts w:cs="仿宋_GB2312" w:asciiTheme="minorEastAsia" w:hAnsiTheme="minorEastAsia" w:eastAsiaTheme="minorEastAsia"/>
          <w:bCs/>
          <w:color w:val="auto"/>
        </w:rPr>
      </w:pPr>
      <w:r>
        <w:rPr>
          <w:rFonts w:hint="eastAsia" w:cs="仿宋_GB2312" w:asciiTheme="minorEastAsia" w:hAnsiTheme="minorEastAsia" w:eastAsiaTheme="minorEastAsia"/>
          <w:bCs/>
          <w:color w:val="auto"/>
        </w:rPr>
        <w:t>若采购人或采购代理机构在本项目采购过程中发现我单位近三年内在经营活动中有重大违法记录，我单位将无条件地退出本项目的招标，并承担因此引起的一切后果。</w:t>
      </w:r>
    </w:p>
    <w:p>
      <w:pPr>
        <w:pStyle w:val="29"/>
        <w:spacing w:line="480" w:lineRule="exact"/>
        <w:ind w:firstLine="560"/>
        <w:jc w:val="left"/>
        <w:rPr>
          <w:rFonts w:cs="仿宋_GB2312" w:asciiTheme="minorEastAsia" w:hAnsiTheme="minorEastAsia" w:eastAsiaTheme="minorEastAsia"/>
          <w:bCs/>
          <w:color w:val="auto"/>
        </w:rPr>
      </w:pPr>
    </w:p>
    <w:p>
      <w:pPr>
        <w:spacing w:line="480" w:lineRule="exact"/>
        <w:rPr>
          <w:rFonts w:cs="Times New Roman" w:asciiTheme="minorEastAsia" w:hAnsiTheme="minorEastAsia"/>
          <w:color w:val="auto"/>
          <w:sz w:val="24"/>
          <w:szCs w:val="24"/>
        </w:rPr>
      </w:pPr>
      <w:r>
        <w:rPr>
          <w:rFonts w:hint="eastAsia" w:asciiTheme="minorEastAsia" w:hAnsiTheme="minorEastAsia"/>
          <w:color w:val="auto"/>
          <w:sz w:val="24"/>
          <w:szCs w:val="24"/>
        </w:rPr>
        <w:t>投标人（盖章）：</w:t>
      </w:r>
    </w:p>
    <w:p>
      <w:pPr>
        <w:spacing w:line="480" w:lineRule="exact"/>
        <w:rPr>
          <w:rFonts w:asciiTheme="minorEastAsia" w:hAnsiTheme="minorEastAsia"/>
          <w:color w:val="auto"/>
          <w:sz w:val="24"/>
          <w:szCs w:val="24"/>
        </w:rPr>
      </w:pPr>
    </w:p>
    <w:p>
      <w:pPr>
        <w:spacing w:line="480" w:lineRule="exact"/>
        <w:rPr>
          <w:rFonts w:asciiTheme="minorEastAsia" w:hAnsiTheme="minorEastAsia"/>
          <w:color w:val="auto"/>
          <w:sz w:val="24"/>
          <w:szCs w:val="24"/>
        </w:rPr>
      </w:pPr>
      <w:r>
        <w:rPr>
          <w:rFonts w:hint="eastAsia" w:asciiTheme="minorEastAsia" w:hAnsiTheme="minorEastAsia"/>
          <w:color w:val="auto"/>
          <w:sz w:val="24"/>
          <w:szCs w:val="24"/>
        </w:rPr>
        <w:t>法定代表人或被授权人（签字或盖章）：</w:t>
      </w:r>
    </w:p>
    <w:p>
      <w:pPr>
        <w:spacing w:line="480" w:lineRule="exact"/>
        <w:rPr>
          <w:rFonts w:asciiTheme="minorEastAsia" w:hAnsiTheme="minorEastAsia"/>
          <w:color w:val="auto"/>
          <w:sz w:val="24"/>
          <w:szCs w:val="24"/>
        </w:rPr>
      </w:pPr>
    </w:p>
    <w:p>
      <w:pPr>
        <w:widowControl/>
        <w:spacing w:line="480" w:lineRule="exact"/>
        <w:ind w:firstLine="600" w:firstLineChars="250"/>
        <w:jc w:val="left"/>
        <w:rPr>
          <w:rFonts w:asciiTheme="minorEastAsia" w:hAnsiTheme="minorEastAsia"/>
          <w:color w:val="auto"/>
          <w:sz w:val="24"/>
          <w:szCs w:val="24"/>
        </w:rPr>
      </w:pPr>
      <w:r>
        <w:rPr>
          <w:rFonts w:hint="eastAsia" w:asciiTheme="minorEastAsia" w:hAnsiTheme="minorEastAsia"/>
          <w:color w:val="auto"/>
          <w:sz w:val="24"/>
          <w:szCs w:val="24"/>
        </w:rPr>
        <w:t>年  月  日</w:t>
      </w:r>
    </w:p>
    <w:p>
      <w:pPr>
        <w:widowControl/>
        <w:spacing w:line="480" w:lineRule="exact"/>
        <w:jc w:val="left"/>
        <w:rPr>
          <w:rFonts w:asciiTheme="minorEastAsia" w:hAnsiTheme="minorEastAsia"/>
          <w:color w:val="auto"/>
          <w:sz w:val="24"/>
          <w:szCs w:val="24"/>
        </w:rPr>
      </w:pPr>
    </w:p>
    <w:p>
      <w:pPr>
        <w:widowControl/>
        <w:spacing w:line="480" w:lineRule="exact"/>
        <w:jc w:val="left"/>
        <w:rPr>
          <w:rFonts w:asciiTheme="minorEastAsia" w:hAnsiTheme="minorEastAsia"/>
          <w:color w:val="auto"/>
          <w:sz w:val="24"/>
          <w:szCs w:val="24"/>
        </w:rPr>
      </w:pPr>
    </w:p>
    <w:p>
      <w:pPr>
        <w:widowControl/>
        <w:spacing w:line="480" w:lineRule="exact"/>
        <w:jc w:val="left"/>
        <w:rPr>
          <w:rFonts w:asciiTheme="minorEastAsia" w:hAnsiTheme="minorEastAsia"/>
          <w:color w:val="auto"/>
          <w:sz w:val="24"/>
          <w:szCs w:val="24"/>
        </w:rPr>
      </w:pPr>
    </w:p>
    <w:p>
      <w:pPr>
        <w:widowControl/>
        <w:spacing w:line="480" w:lineRule="exact"/>
        <w:jc w:val="left"/>
        <w:rPr>
          <w:rFonts w:asciiTheme="minorEastAsia" w:hAnsiTheme="minorEastAsia"/>
          <w:color w:val="auto"/>
          <w:sz w:val="24"/>
          <w:szCs w:val="24"/>
        </w:rPr>
      </w:pPr>
    </w:p>
    <w:p>
      <w:pPr>
        <w:pStyle w:val="6"/>
        <w:rPr>
          <w:rFonts w:asciiTheme="minorEastAsia" w:hAnsiTheme="minorEastAsia"/>
          <w:color w:val="auto"/>
        </w:rPr>
      </w:pPr>
    </w:p>
    <w:p>
      <w:pPr>
        <w:pStyle w:val="6"/>
        <w:rPr>
          <w:rFonts w:asciiTheme="minorEastAsia" w:hAnsiTheme="minorEastAsia"/>
          <w:color w:val="auto"/>
        </w:rPr>
      </w:pPr>
    </w:p>
    <w:p>
      <w:pPr>
        <w:pStyle w:val="6"/>
        <w:rPr>
          <w:rFonts w:asciiTheme="minorEastAsia" w:hAnsiTheme="minorEastAsia"/>
          <w:color w:val="auto"/>
        </w:rPr>
      </w:pPr>
    </w:p>
    <w:p>
      <w:pPr>
        <w:pStyle w:val="6"/>
        <w:rPr>
          <w:rFonts w:asciiTheme="minorEastAsia" w:hAnsiTheme="minorEastAsia"/>
          <w:color w:val="auto"/>
        </w:rPr>
      </w:pPr>
    </w:p>
    <w:p>
      <w:pPr>
        <w:pStyle w:val="6"/>
        <w:rPr>
          <w:rFonts w:asciiTheme="minorEastAsia" w:hAnsiTheme="minorEastAsia"/>
          <w:color w:val="auto"/>
        </w:rPr>
      </w:pPr>
    </w:p>
    <w:p>
      <w:pPr>
        <w:pStyle w:val="6"/>
        <w:rPr>
          <w:rFonts w:asciiTheme="minorEastAsia" w:hAnsiTheme="minorEastAsia"/>
          <w:color w:val="auto"/>
        </w:rPr>
      </w:pPr>
    </w:p>
    <w:p>
      <w:pPr>
        <w:pStyle w:val="6"/>
        <w:rPr>
          <w:rFonts w:asciiTheme="minorEastAsia" w:hAnsiTheme="minorEastAsia"/>
          <w:color w:val="auto"/>
        </w:rPr>
      </w:pPr>
    </w:p>
    <w:p>
      <w:pPr>
        <w:pStyle w:val="6"/>
        <w:rPr>
          <w:rFonts w:asciiTheme="minorEastAsia" w:hAnsiTheme="minorEastAsia"/>
          <w:color w:val="auto"/>
        </w:rPr>
      </w:pPr>
    </w:p>
    <w:p>
      <w:pPr>
        <w:pStyle w:val="6"/>
        <w:rPr>
          <w:rFonts w:asciiTheme="minorEastAsia" w:hAnsiTheme="minorEastAsia"/>
          <w:color w:val="auto"/>
        </w:rPr>
      </w:pPr>
    </w:p>
    <w:p>
      <w:pPr>
        <w:rPr>
          <w:rFonts w:hint="eastAsia"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br w:type="page"/>
      </w:r>
    </w:p>
    <w:p>
      <w:pPr>
        <w:rPr>
          <w:rFonts w:hint="eastAsia" w:asciiTheme="minorEastAsia" w:hAnsiTheme="minorEastAsia"/>
          <w:color w:val="auto"/>
          <w:sz w:val="24"/>
          <w:szCs w:val="24"/>
          <w:shd w:val="clear" w:color="auto" w:fill="FFFFFF"/>
          <w:lang w:eastAsia="zh-CN"/>
        </w:rPr>
      </w:pPr>
      <w:r>
        <w:rPr>
          <w:rFonts w:hint="eastAsia" w:asciiTheme="minorEastAsia" w:hAnsiTheme="minorEastAsia"/>
          <w:color w:val="auto"/>
          <w:sz w:val="24"/>
          <w:szCs w:val="24"/>
          <w:shd w:val="clear" w:color="auto" w:fill="FFFFFF"/>
          <w:lang w:eastAsia="zh-CN"/>
        </w:rPr>
        <w:t>附件五：</w:t>
      </w:r>
    </w:p>
    <w:p>
      <w:pPr>
        <w:ind w:firstLine="480"/>
        <w:jc w:val="center"/>
        <w:rPr>
          <w:rFonts w:ascii="宋体" w:hAnsi="宋体"/>
          <w:b/>
          <w:sz w:val="32"/>
          <w:szCs w:val="32"/>
          <w:highlight w:val="none"/>
        </w:rPr>
      </w:pPr>
      <w:r>
        <w:rPr>
          <w:rFonts w:hint="eastAsia" w:ascii="宋体" w:hAnsi="宋体"/>
          <w:b/>
          <w:sz w:val="32"/>
          <w:szCs w:val="32"/>
          <w:highlight w:val="none"/>
        </w:rPr>
        <w:t>技术参数响应及偏离表</w:t>
      </w:r>
    </w:p>
    <w:p>
      <w:pPr>
        <w:ind w:firstLine="480"/>
        <w:rPr>
          <w:rFonts w:ascii="宋体" w:hAnsi="宋体"/>
          <w:sz w:val="24"/>
          <w:szCs w:val="24"/>
          <w:highlight w:val="none"/>
        </w:rPr>
      </w:pPr>
      <w:r>
        <w:rPr>
          <w:rFonts w:hint="eastAsia" w:ascii="宋体" w:hAnsi="宋体"/>
          <w:sz w:val="24"/>
          <w:szCs w:val="24"/>
          <w:highlight w:val="none"/>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678"/>
        <w:gridCol w:w="2852"/>
        <w:gridCol w:w="1308"/>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r>
              <w:rPr>
                <w:rFonts w:hint="eastAsia" w:ascii="宋体" w:hAnsi="宋体"/>
                <w:szCs w:val="24"/>
                <w:highlight w:val="none"/>
              </w:rPr>
              <w:t>名称</w:t>
            </w:r>
          </w:p>
        </w:tc>
        <w:tc>
          <w:tcPr>
            <w:tcW w:w="2678" w:type="dxa"/>
            <w:noWrap w:val="0"/>
            <w:vAlign w:val="center"/>
          </w:tcPr>
          <w:p>
            <w:pPr>
              <w:ind w:firstLine="102"/>
              <w:jc w:val="center"/>
              <w:rPr>
                <w:rFonts w:ascii="宋体" w:hAnsi="宋体"/>
                <w:szCs w:val="24"/>
                <w:highlight w:val="none"/>
              </w:rPr>
            </w:pPr>
            <w:r>
              <w:rPr>
                <w:rFonts w:hint="eastAsia" w:ascii="宋体" w:hAnsi="宋体"/>
                <w:szCs w:val="24"/>
                <w:highlight w:val="none"/>
              </w:rPr>
              <w:t>采购要求</w:t>
            </w:r>
          </w:p>
        </w:tc>
        <w:tc>
          <w:tcPr>
            <w:tcW w:w="2852" w:type="dxa"/>
            <w:noWrap w:val="0"/>
            <w:vAlign w:val="center"/>
          </w:tcPr>
          <w:p>
            <w:pPr>
              <w:ind w:firstLine="49"/>
              <w:jc w:val="center"/>
              <w:rPr>
                <w:rFonts w:ascii="宋体" w:hAnsi="宋体"/>
                <w:szCs w:val="24"/>
                <w:highlight w:val="none"/>
              </w:rPr>
            </w:pPr>
            <w:r>
              <w:rPr>
                <w:rFonts w:hint="eastAsia" w:ascii="宋体" w:hAnsi="宋体"/>
                <w:szCs w:val="24"/>
                <w:highlight w:val="none"/>
              </w:rPr>
              <w:t>投标响应</w:t>
            </w:r>
          </w:p>
        </w:tc>
        <w:tc>
          <w:tcPr>
            <w:tcW w:w="1308" w:type="dxa"/>
            <w:noWrap w:val="0"/>
            <w:vAlign w:val="center"/>
          </w:tcPr>
          <w:p>
            <w:pPr>
              <w:jc w:val="center"/>
              <w:rPr>
                <w:rFonts w:ascii="宋体" w:hAnsi="宋体"/>
                <w:szCs w:val="24"/>
                <w:highlight w:val="none"/>
              </w:rPr>
            </w:pPr>
            <w:r>
              <w:rPr>
                <w:rFonts w:hint="eastAsia" w:ascii="宋体" w:hAnsi="宋体"/>
                <w:szCs w:val="24"/>
                <w:highlight w:val="none"/>
              </w:rPr>
              <w:t>超出、符合或偏离</w:t>
            </w:r>
          </w:p>
        </w:tc>
        <w:tc>
          <w:tcPr>
            <w:tcW w:w="1982" w:type="dxa"/>
            <w:noWrap w:val="0"/>
            <w:vAlign w:val="center"/>
          </w:tcPr>
          <w:p>
            <w:pPr>
              <w:jc w:val="center"/>
              <w:rPr>
                <w:rFonts w:ascii="宋体" w:hAnsi="宋体"/>
                <w:szCs w:val="24"/>
                <w:highlight w:val="none"/>
              </w:rPr>
            </w:pPr>
            <w:r>
              <w:rPr>
                <w:rFonts w:hint="eastAsia" w:ascii="宋体" w:hAnsi="宋体"/>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158" w:type="dxa"/>
            <w:tcBorders>
              <w:bottom w:val="single" w:color="auto" w:sz="4" w:space="0"/>
            </w:tcBorders>
            <w:noWrap w:val="0"/>
            <w:vAlign w:val="center"/>
          </w:tcPr>
          <w:p>
            <w:pPr>
              <w:jc w:val="center"/>
              <w:rPr>
                <w:rFonts w:ascii="宋体" w:hAnsi="宋体"/>
                <w:szCs w:val="24"/>
                <w:highlight w:val="none"/>
              </w:rPr>
            </w:pPr>
          </w:p>
        </w:tc>
        <w:tc>
          <w:tcPr>
            <w:tcW w:w="2678" w:type="dxa"/>
            <w:noWrap w:val="0"/>
            <w:vAlign w:val="center"/>
          </w:tcPr>
          <w:p>
            <w:pPr>
              <w:ind w:firstLine="480"/>
              <w:jc w:val="center"/>
              <w:rPr>
                <w:rFonts w:ascii="宋体" w:hAnsi="宋体"/>
                <w:szCs w:val="24"/>
                <w:highlight w:val="none"/>
              </w:rPr>
            </w:pPr>
          </w:p>
        </w:tc>
        <w:tc>
          <w:tcPr>
            <w:tcW w:w="2852" w:type="dxa"/>
            <w:noWrap w:val="0"/>
            <w:vAlign w:val="center"/>
          </w:tcPr>
          <w:p>
            <w:pPr>
              <w:ind w:firstLine="480"/>
              <w:jc w:val="center"/>
              <w:rPr>
                <w:rFonts w:ascii="宋体" w:hAnsi="宋体"/>
                <w:szCs w:val="24"/>
                <w:highlight w:val="none"/>
              </w:rPr>
            </w:pPr>
          </w:p>
        </w:tc>
        <w:tc>
          <w:tcPr>
            <w:tcW w:w="1308" w:type="dxa"/>
            <w:noWrap w:val="0"/>
            <w:vAlign w:val="center"/>
          </w:tcPr>
          <w:p>
            <w:pPr>
              <w:ind w:firstLine="480"/>
              <w:jc w:val="center"/>
              <w:rPr>
                <w:rFonts w:ascii="宋体" w:hAnsi="宋体"/>
                <w:szCs w:val="24"/>
                <w:highlight w:val="none"/>
              </w:rPr>
            </w:pPr>
          </w:p>
        </w:tc>
        <w:tc>
          <w:tcPr>
            <w:tcW w:w="1982" w:type="dxa"/>
            <w:noWrap w:val="0"/>
            <w:vAlign w:val="center"/>
          </w:tcPr>
          <w:p>
            <w:pPr>
              <w:ind w:firstLine="480"/>
              <w:jc w:val="center"/>
              <w:rPr>
                <w:rFonts w:ascii="宋体" w:hAnsi="宋体"/>
                <w:szCs w:val="24"/>
                <w:highlight w:val="none"/>
              </w:rPr>
            </w:pPr>
          </w:p>
        </w:tc>
      </w:tr>
    </w:tbl>
    <w:p>
      <w:pPr>
        <w:ind w:firstLine="480"/>
        <w:rPr>
          <w:rFonts w:hint="eastAsia" w:ascii="宋体" w:hAnsi="宋体"/>
          <w:szCs w:val="24"/>
          <w:highlight w:val="none"/>
        </w:rPr>
      </w:pPr>
    </w:p>
    <w:p>
      <w:pPr>
        <w:spacing w:line="360" w:lineRule="auto"/>
        <w:rPr>
          <w:rFonts w:ascii="宋体" w:hAnsi="宋体" w:cs="仿宋"/>
          <w:sz w:val="24"/>
          <w:szCs w:val="24"/>
          <w:highlight w:val="none"/>
        </w:rPr>
      </w:pPr>
      <w:r>
        <w:rPr>
          <w:rFonts w:hint="eastAsia" w:ascii="宋体" w:hAnsi="宋体" w:cs="仿宋"/>
          <w:sz w:val="24"/>
          <w:szCs w:val="24"/>
          <w:highlight w:val="none"/>
        </w:rPr>
        <w:t>注： 1、本表对照 “项目需求”中的各项要求逐条填写。若出现缺、漏项或和描述不清的均视为负偏离处理。</w:t>
      </w:r>
    </w:p>
    <w:p>
      <w:pPr>
        <w:spacing w:line="360" w:lineRule="auto"/>
        <w:ind w:firstLine="470" w:firstLineChars="196"/>
        <w:rPr>
          <w:rFonts w:ascii="宋体" w:hAnsi="宋体" w:cs="仿宋"/>
          <w:sz w:val="24"/>
          <w:szCs w:val="24"/>
          <w:highlight w:val="none"/>
        </w:rPr>
      </w:pPr>
      <w:r>
        <w:rPr>
          <w:rFonts w:hint="eastAsia" w:ascii="宋体" w:hAnsi="宋体" w:cs="仿宋"/>
          <w:sz w:val="24"/>
          <w:szCs w:val="24"/>
          <w:highlight w:val="none"/>
        </w:rPr>
        <w:t>2、“偏离情况”栏填与采购文件相符填“符合”，优于（超出）采购文件要求填“正偏离”。</w:t>
      </w:r>
    </w:p>
    <w:p>
      <w:pPr>
        <w:spacing w:line="360" w:lineRule="auto"/>
        <w:ind w:firstLine="470" w:firstLineChars="196"/>
        <w:rPr>
          <w:rFonts w:ascii="宋体" w:hAnsi="宋体" w:cs="仿宋"/>
          <w:sz w:val="24"/>
          <w:szCs w:val="24"/>
          <w:highlight w:val="none"/>
        </w:rPr>
      </w:pPr>
      <w:r>
        <w:rPr>
          <w:rFonts w:hint="eastAsia" w:ascii="宋体" w:hAnsi="宋体" w:cs="仿宋"/>
          <w:sz w:val="24"/>
          <w:szCs w:val="24"/>
          <w:highlight w:val="none"/>
        </w:rPr>
        <w:t>3、行数不够可自行添加。</w:t>
      </w:r>
    </w:p>
    <w:p>
      <w:pPr>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ascii="宋体" w:hAnsi="宋体" w:cs="华文中宋"/>
          <w:kern w:val="0"/>
          <w:sz w:val="24"/>
          <w:highlight w:val="none"/>
        </w:rPr>
      </w:pPr>
      <w:r>
        <w:rPr>
          <w:rFonts w:hint="eastAsia" w:ascii="宋体" w:hAnsi="宋体" w:cs="华文中宋"/>
          <w:kern w:val="0"/>
          <w:sz w:val="24"/>
          <w:highlight w:val="none"/>
        </w:rPr>
        <w:t>投标人（加盖公章）：</w:t>
      </w:r>
    </w:p>
    <w:p>
      <w:pPr>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ascii="宋体" w:hAnsi="宋体" w:cs="华文中宋"/>
          <w:kern w:val="0"/>
          <w:sz w:val="24"/>
          <w:highlight w:val="none"/>
        </w:rPr>
      </w:pPr>
      <w:r>
        <w:rPr>
          <w:rFonts w:hint="eastAsia" w:ascii="宋体" w:hAnsi="宋体" w:cs="华文中宋"/>
          <w:kern w:val="0"/>
          <w:sz w:val="24"/>
          <w:highlight w:val="none"/>
        </w:rPr>
        <w:t>法定代表人或其授权委托人（签字或盖章）：</w:t>
      </w:r>
    </w:p>
    <w:p>
      <w:pPr>
        <w:adjustRightInd w:val="0"/>
        <w:snapToGrid w:val="0"/>
        <w:spacing w:line="360" w:lineRule="auto"/>
        <w:ind w:firstLine="1200" w:firstLineChars="500"/>
        <w:rPr>
          <w:rFonts w:hint="eastAsia" w:ascii="宋体" w:hAnsi="宋体" w:cs="华文中宋"/>
          <w:kern w:val="0"/>
          <w:sz w:val="24"/>
          <w:highlight w:val="none"/>
        </w:rPr>
      </w:pPr>
      <w:r>
        <w:rPr>
          <w:rFonts w:hint="eastAsia" w:ascii="宋体" w:hAnsi="宋体" w:cs="华文中宋"/>
          <w:kern w:val="0"/>
          <w:sz w:val="24"/>
          <w:highlight w:val="none"/>
        </w:rPr>
        <w:t xml:space="preserve">                                           年  月  日</w:t>
      </w:r>
    </w:p>
    <w:p>
      <w:pPr>
        <w:rPr>
          <w:rFonts w:hint="eastAsia" w:asciiTheme="minorEastAsia" w:hAnsiTheme="minorEastAsia"/>
          <w:color w:val="auto"/>
          <w:sz w:val="24"/>
          <w:szCs w:val="24"/>
          <w:shd w:val="clear" w:color="auto" w:fill="FFFFFF"/>
        </w:rPr>
      </w:pPr>
      <w:r>
        <w:rPr>
          <w:rFonts w:hint="eastAsia" w:asciiTheme="minorEastAsia" w:hAnsiTheme="minorEastAsia"/>
          <w:color w:val="auto"/>
          <w:sz w:val="24"/>
          <w:szCs w:val="24"/>
          <w:shd w:val="clear" w:color="auto" w:fill="FFFFFF"/>
        </w:rPr>
        <w:br w:type="page"/>
      </w:r>
    </w:p>
    <w:p>
      <w:pPr>
        <w:widowControl/>
        <w:spacing w:line="480" w:lineRule="exact"/>
        <w:jc w:val="left"/>
        <w:rPr>
          <w:rFonts w:asciiTheme="minorEastAsia" w:hAnsiTheme="minorEastAsia"/>
          <w:b/>
          <w:color w:val="auto"/>
          <w:sz w:val="32"/>
          <w:szCs w:val="32"/>
        </w:rPr>
      </w:pPr>
      <w:r>
        <w:rPr>
          <w:rFonts w:hint="eastAsia" w:asciiTheme="minorEastAsia" w:hAnsiTheme="minorEastAsia"/>
          <w:color w:val="auto"/>
          <w:sz w:val="24"/>
          <w:szCs w:val="24"/>
          <w:shd w:val="clear" w:color="auto" w:fill="FFFFFF"/>
        </w:rPr>
        <w:t>附件</w:t>
      </w:r>
      <w:r>
        <w:rPr>
          <w:rFonts w:hint="eastAsia" w:asciiTheme="minorEastAsia" w:hAnsiTheme="minorEastAsia"/>
          <w:color w:val="auto"/>
          <w:sz w:val="24"/>
          <w:szCs w:val="24"/>
          <w:shd w:val="clear" w:color="auto" w:fill="FFFFFF"/>
          <w:lang w:eastAsia="zh-CN"/>
        </w:rPr>
        <w:t>六</w:t>
      </w:r>
      <w:r>
        <w:rPr>
          <w:rFonts w:hint="eastAsia" w:asciiTheme="minorEastAsia" w:hAnsiTheme="minorEastAsia"/>
          <w:color w:val="auto"/>
          <w:sz w:val="24"/>
          <w:szCs w:val="24"/>
          <w:shd w:val="clear" w:color="auto" w:fill="FFFFFF"/>
        </w:rPr>
        <w:t>：</w:t>
      </w:r>
    </w:p>
    <w:p>
      <w:pPr>
        <w:pStyle w:val="6"/>
        <w:spacing w:after="0"/>
        <w:jc w:val="center"/>
        <w:rPr>
          <w:color w:val="auto"/>
        </w:rPr>
      </w:pPr>
    </w:p>
    <w:p>
      <w:pPr>
        <w:pStyle w:val="6"/>
        <w:spacing w:after="0"/>
        <w:jc w:val="center"/>
        <w:rPr>
          <w:color w:val="auto"/>
          <w:sz w:val="28"/>
          <w:szCs w:val="28"/>
        </w:rPr>
      </w:pPr>
      <w:r>
        <w:rPr>
          <w:rFonts w:hint="eastAsia"/>
          <w:color w:val="auto"/>
          <w:sz w:val="28"/>
          <w:szCs w:val="28"/>
          <w:lang w:eastAsia="zh-CN"/>
        </w:rPr>
        <w:t>启东市东南中学2023级高一新生校服采购项目</w:t>
      </w:r>
      <w:r>
        <w:rPr>
          <w:rFonts w:hint="eastAsia"/>
          <w:color w:val="auto"/>
          <w:sz w:val="28"/>
          <w:szCs w:val="28"/>
        </w:rPr>
        <w:t>报价明细表</w:t>
      </w:r>
    </w:p>
    <w:tbl>
      <w:tblPr>
        <w:tblStyle w:val="13"/>
        <w:tblpPr w:leftFromText="180" w:rightFromText="180" w:vertAnchor="text" w:horzAnchor="page" w:tblpXSpec="center" w:tblpY="326"/>
        <w:tblOverlap w:val="never"/>
        <w:tblW w:w="5695" w:type="pct"/>
        <w:jc w:val="center"/>
        <w:tblLayout w:type="fixed"/>
        <w:tblCellMar>
          <w:top w:w="0" w:type="dxa"/>
          <w:left w:w="108" w:type="dxa"/>
          <w:bottom w:w="0" w:type="dxa"/>
          <w:right w:w="108" w:type="dxa"/>
        </w:tblCellMar>
      </w:tblPr>
      <w:tblGrid>
        <w:gridCol w:w="550"/>
        <w:gridCol w:w="751"/>
        <w:gridCol w:w="2652"/>
        <w:gridCol w:w="1046"/>
        <w:gridCol w:w="1010"/>
        <w:gridCol w:w="890"/>
        <w:gridCol w:w="850"/>
        <w:gridCol w:w="2725"/>
      </w:tblGrid>
      <w:tr>
        <w:tblPrEx>
          <w:tblCellMar>
            <w:top w:w="0" w:type="dxa"/>
            <w:left w:w="108" w:type="dxa"/>
            <w:bottom w:w="0" w:type="dxa"/>
            <w:right w:w="108" w:type="dxa"/>
          </w:tblCellMar>
        </w:tblPrEx>
        <w:trPr>
          <w:trHeight w:val="1112" w:hRule="atLeast"/>
          <w:jc w:val="center"/>
        </w:trPr>
        <w:tc>
          <w:tcPr>
            <w:tcW w:w="262" w:type="pct"/>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rPr>
              <w:t>序号</w:t>
            </w:r>
          </w:p>
        </w:tc>
        <w:tc>
          <w:tcPr>
            <w:tcW w:w="358"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kern w:val="0"/>
                <w:sz w:val="22"/>
                <w:szCs w:val="22"/>
                <w:highlight w:val="none"/>
                <w:lang w:eastAsia="zh-CN"/>
              </w:rPr>
              <w:t>货物名称</w:t>
            </w:r>
          </w:p>
        </w:tc>
        <w:tc>
          <w:tcPr>
            <w:tcW w:w="1266"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lang w:eastAsia="zh-CN"/>
              </w:rPr>
              <w:t>规格</w:t>
            </w:r>
            <w:r>
              <w:rPr>
                <w:rFonts w:hint="eastAsia" w:ascii="仿宋" w:hAnsi="仿宋" w:eastAsia="仿宋" w:cs="仿宋"/>
                <w:b/>
                <w:bCs/>
                <w:kern w:val="0"/>
                <w:sz w:val="22"/>
                <w:szCs w:val="22"/>
                <w:highlight w:val="none"/>
              </w:rPr>
              <w:t>参数</w:t>
            </w:r>
          </w:p>
        </w:tc>
        <w:tc>
          <w:tcPr>
            <w:tcW w:w="499"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kern w:val="2"/>
                <w:sz w:val="22"/>
                <w:szCs w:val="22"/>
                <w:highlight w:val="none"/>
                <w:lang w:val="en-US" w:eastAsia="zh-CN" w:bidi="ar-SA"/>
              </w:rPr>
            </w:pPr>
            <w:r>
              <w:rPr>
                <w:rFonts w:hint="eastAsia" w:ascii="仿宋" w:hAnsi="仿宋" w:eastAsia="仿宋" w:cs="仿宋"/>
                <w:b/>
                <w:bCs/>
                <w:kern w:val="0"/>
                <w:sz w:val="22"/>
                <w:szCs w:val="22"/>
                <w:highlight w:val="none"/>
              </w:rPr>
              <w:t>数量</w:t>
            </w:r>
            <w:r>
              <w:rPr>
                <w:rFonts w:hint="eastAsia" w:ascii="仿宋" w:hAnsi="仿宋" w:eastAsia="仿宋" w:cs="仿宋"/>
                <w:b/>
                <w:bCs/>
                <w:kern w:val="0"/>
                <w:sz w:val="22"/>
                <w:szCs w:val="22"/>
                <w:highlight w:val="none"/>
              </w:rPr>
              <w:br w:type="textWrapping"/>
            </w:r>
            <w:r>
              <w:rPr>
                <w:rFonts w:hint="eastAsia" w:ascii="仿宋" w:hAnsi="仿宋" w:eastAsia="仿宋" w:cs="仿宋"/>
                <w:b/>
                <w:bCs/>
                <w:kern w:val="0"/>
                <w:sz w:val="22"/>
                <w:szCs w:val="22"/>
                <w:highlight w:val="none"/>
              </w:rPr>
              <w:t>(暂估）</w:t>
            </w:r>
          </w:p>
        </w:tc>
        <w:tc>
          <w:tcPr>
            <w:tcW w:w="482"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lang w:eastAsia="zh-CN"/>
              </w:rPr>
            </w:pPr>
            <w:r>
              <w:rPr>
                <w:rFonts w:hint="eastAsia" w:ascii="仿宋" w:hAnsi="仿宋" w:eastAsia="仿宋" w:cs="仿宋"/>
                <w:b/>
                <w:bCs/>
                <w:kern w:val="0"/>
                <w:sz w:val="22"/>
                <w:szCs w:val="22"/>
                <w:highlight w:val="none"/>
                <w:lang w:eastAsia="zh-CN"/>
              </w:rPr>
              <w:t>单位</w:t>
            </w:r>
          </w:p>
        </w:tc>
        <w:tc>
          <w:tcPr>
            <w:tcW w:w="424"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lang w:eastAsia="zh-CN"/>
              </w:rPr>
            </w:pPr>
            <w:r>
              <w:rPr>
                <w:rFonts w:hint="eastAsia" w:ascii="仿宋" w:hAnsi="仿宋" w:eastAsia="仿宋" w:cs="仿宋"/>
                <w:b/>
                <w:bCs/>
                <w:kern w:val="0"/>
                <w:sz w:val="22"/>
                <w:szCs w:val="22"/>
                <w:highlight w:val="none"/>
                <w:lang w:eastAsia="zh-CN"/>
              </w:rPr>
              <w:t>单价（元）</w:t>
            </w:r>
          </w:p>
        </w:tc>
        <w:tc>
          <w:tcPr>
            <w:tcW w:w="405"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lang w:eastAsia="zh-CN"/>
              </w:rPr>
            </w:pPr>
            <w:r>
              <w:rPr>
                <w:rFonts w:hint="eastAsia" w:ascii="仿宋" w:hAnsi="仿宋" w:eastAsia="仿宋" w:cs="仿宋"/>
                <w:b/>
                <w:bCs/>
                <w:kern w:val="0"/>
                <w:sz w:val="22"/>
                <w:szCs w:val="22"/>
                <w:highlight w:val="none"/>
                <w:lang w:eastAsia="zh-CN"/>
              </w:rPr>
              <w:t>合价（元）</w:t>
            </w:r>
          </w:p>
        </w:tc>
        <w:tc>
          <w:tcPr>
            <w:tcW w:w="1301" w:type="pct"/>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lang w:eastAsia="zh-CN"/>
              </w:rPr>
            </w:pPr>
            <w:r>
              <w:rPr>
                <w:rFonts w:hint="eastAsia" w:ascii="仿宋" w:hAnsi="仿宋" w:eastAsia="仿宋" w:cs="仿宋"/>
                <w:b/>
                <w:bCs/>
                <w:kern w:val="0"/>
                <w:sz w:val="22"/>
                <w:szCs w:val="22"/>
                <w:highlight w:val="none"/>
                <w:lang w:eastAsia="zh-CN"/>
              </w:rPr>
              <w:t>参考图片</w:t>
            </w:r>
          </w:p>
        </w:tc>
      </w:tr>
      <w:tr>
        <w:tblPrEx>
          <w:tblCellMar>
            <w:top w:w="0" w:type="dxa"/>
            <w:left w:w="108" w:type="dxa"/>
            <w:bottom w:w="0" w:type="dxa"/>
            <w:right w:w="108" w:type="dxa"/>
          </w:tblCellMar>
        </w:tblPrEx>
        <w:trPr>
          <w:trHeight w:val="2903" w:hRule="atLeast"/>
          <w:jc w:val="center"/>
        </w:trPr>
        <w:tc>
          <w:tcPr>
            <w:tcW w:w="262" w:type="pct"/>
            <w:vMerge w:val="restart"/>
            <w:tcBorders>
              <w:top w:val="nil"/>
              <w:left w:val="single" w:color="000000" w:sz="8" w:space="0"/>
              <w:right w:val="single" w:color="000000"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rPr>
              <w:t>1</w:t>
            </w:r>
          </w:p>
        </w:tc>
        <w:tc>
          <w:tcPr>
            <w:tcW w:w="358" w:type="pct"/>
            <w:vMerge w:val="restart"/>
            <w:tcBorders>
              <w:top w:val="nil"/>
              <w:left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sz w:val="22"/>
                <w:szCs w:val="22"/>
                <w:highlight w:val="none"/>
                <w:lang w:eastAsia="zh-CN"/>
              </w:rPr>
              <w:t>春秋季校服（外套</w:t>
            </w:r>
            <w:r>
              <w:rPr>
                <w:rFonts w:hint="eastAsia" w:ascii="仿宋" w:hAnsi="仿宋" w:eastAsia="仿宋" w:cs="仿宋"/>
                <w:b/>
                <w:bCs/>
                <w:sz w:val="22"/>
                <w:szCs w:val="22"/>
                <w:highlight w:val="none"/>
                <w:lang w:val="en-US" w:eastAsia="zh-CN"/>
              </w:rPr>
              <w:t>+长袖T+长裤</w:t>
            </w:r>
            <w:r>
              <w:rPr>
                <w:rFonts w:hint="eastAsia" w:ascii="仿宋" w:hAnsi="仿宋" w:eastAsia="仿宋" w:cs="仿宋"/>
                <w:b/>
                <w:bCs/>
                <w:sz w:val="22"/>
                <w:szCs w:val="22"/>
                <w:highlight w:val="none"/>
                <w:lang w:eastAsia="zh-CN"/>
              </w:rPr>
              <w:t>）</w:t>
            </w:r>
          </w:p>
        </w:tc>
        <w:tc>
          <w:tcPr>
            <w:tcW w:w="1266" w:type="pct"/>
            <w:tcBorders>
              <w:top w:val="nil"/>
              <w:left w:val="single" w:color="000000" w:sz="4" w:space="0"/>
              <w:bottom w:val="single" w:color="000000" w:sz="4" w:space="0"/>
              <w:right w:val="single" w:color="000000" w:sz="4" w:space="0"/>
            </w:tcBorders>
            <w:noWrap/>
            <w:vAlign w:val="center"/>
          </w:tcPr>
          <w:p>
            <w:pPr>
              <w:pStyle w:val="12"/>
              <w:ind w:left="0" w:leftChars="0" w:firstLine="0" w:firstLineChars="0"/>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长袖T恤</w:t>
            </w:r>
          </w:p>
          <w:p>
            <w:pPr>
              <w:pStyle w:val="12"/>
              <w:ind w:left="0" w:leftChars="0" w:firstLine="0" w:firstLineChars="0"/>
              <w:rPr>
                <w:rFonts w:hint="default" w:ascii="宋体" w:hAnsi="宋体"/>
                <w:color w:val="000000"/>
                <w:kern w:val="0"/>
                <w:sz w:val="22"/>
                <w:szCs w:val="22"/>
                <w:lang w:val="en-US" w:eastAsia="zh-CN"/>
              </w:rPr>
            </w:pPr>
            <w:r>
              <w:rPr>
                <w:rFonts w:hint="eastAsia" w:ascii="宋体" w:hAnsi="宋体"/>
                <w:color w:val="000000"/>
                <w:kern w:val="0"/>
                <w:sz w:val="22"/>
                <w:szCs w:val="22"/>
              </w:rPr>
              <w:t>1.面料品名：珠地网眼</w:t>
            </w:r>
            <w:r>
              <w:rPr>
                <w:rFonts w:hint="eastAsia" w:ascii="宋体" w:hAnsi="宋体"/>
                <w:color w:val="000000"/>
                <w:kern w:val="0"/>
                <w:sz w:val="22"/>
                <w:szCs w:val="22"/>
              </w:rPr>
              <w:br w:type="textWrapping"/>
            </w:r>
            <w:r>
              <w:rPr>
                <w:rFonts w:hint="eastAsia" w:ascii="宋体" w:hAnsi="宋体"/>
                <w:color w:val="000000"/>
                <w:kern w:val="0"/>
                <w:sz w:val="22"/>
                <w:szCs w:val="22"/>
              </w:rPr>
              <w:t>2.面料成份：60%棉，40%聚酯纤维</w:t>
            </w:r>
            <w:r>
              <w:rPr>
                <w:rFonts w:hint="eastAsia" w:ascii="宋体" w:hAnsi="宋体"/>
                <w:color w:val="000000"/>
                <w:kern w:val="0"/>
                <w:sz w:val="22"/>
                <w:szCs w:val="22"/>
              </w:rPr>
              <w:br w:type="textWrapping"/>
            </w:r>
            <w:r>
              <w:rPr>
                <w:rFonts w:hint="eastAsia" w:ascii="宋体" w:hAnsi="宋体"/>
                <w:color w:val="000000"/>
                <w:kern w:val="0"/>
                <w:sz w:val="22"/>
                <w:szCs w:val="22"/>
              </w:rPr>
              <w:t>3.规格：纱支：40支，克重，210g/㎡</w:t>
            </w:r>
            <w:r>
              <w:rPr>
                <w:rFonts w:hint="eastAsia" w:ascii="宋体" w:hAnsi="宋体"/>
                <w:color w:val="000000"/>
                <w:kern w:val="0"/>
                <w:sz w:val="22"/>
                <w:szCs w:val="22"/>
              </w:rPr>
              <w:br w:type="textWrapping"/>
            </w:r>
          </w:p>
        </w:tc>
        <w:tc>
          <w:tcPr>
            <w:tcW w:w="499" w:type="pct"/>
            <w:vMerge w:val="restart"/>
            <w:tcBorders>
              <w:top w:val="nil"/>
              <w:left w:val="single" w:color="000000" w:sz="4" w:space="0"/>
              <w:right w:val="single" w:color="000000" w:sz="4" w:space="0"/>
            </w:tcBorders>
            <w:noWrap/>
            <w:vAlign w:val="center"/>
          </w:tcPr>
          <w:p>
            <w:pPr>
              <w:widowControl/>
              <w:jc w:val="center"/>
              <w:textAlignment w:val="center"/>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450</w:t>
            </w:r>
          </w:p>
        </w:tc>
        <w:tc>
          <w:tcPr>
            <w:tcW w:w="482" w:type="pct"/>
            <w:vMerge w:val="restart"/>
            <w:tcBorders>
              <w:top w:val="nil"/>
              <w:left w:val="single" w:color="000000"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套</w:t>
            </w:r>
          </w:p>
        </w:tc>
        <w:tc>
          <w:tcPr>
            <w:tcW w:w="424" w:type="pct"/>
            <w:vMerge w:val="restart"/>
            <w:tcBorders>
              <w:top w:val="nil"/>
              <w:left w:val="single" w:color="000000" w:sz="4" w:space="0"/>
              <w:right w:val="single" w:color="000000" w:sz="4" w:space="0"/>
            </w:tcBorders>
            <w:noWrap/>
            <w:vAlign w:val="center"/>
          </w:tcPr>
          <w:p>
            <w:pPr>
              <w:widowControl/>
              <w:jc w:val="center"/>
              <w:textAlignment w:val="center"/>
            </w:pPr>
          </w:p>
        </w:tc>
        <w:tc>
          <w:tcPr>
            <w:tcW w:w="405" w:type="pct"/>
            <w:vMerge w:val="restart"/>
            <w:tcBorders>
              <w:top w:val="nil"/>
              <w:left w:val="single" w:color="000000" w:sz="4" w:space="0"/>
              <w:right w:val="single" w:color="000000" w:sz="4" w:space="0"/>
            </w:tcBorders>
            <w:noWrap/>
            <w:vAlign w:val="center"/>
          </w:tcPr>
          <w:p>
            <w:pPr>
              <w:widowControl/>
              <w:jc w:val="center"/>
              <w:textAlignment w:val="center"/>
            </w:pPr>
          </w:p>
        </w:tc>
        <w:tc>
          <w:tcPr>
            <w:tcW w:w="1301" w:type="pct"/>
            <w:tcBorders>
              <w:top w:val="nil"/>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drawing>
                <wp:inline distT="0" distB="0" distL="114300" distR="114300">
                  <wp:extent cx="1362075" cy="886460"/>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62075" cy="88646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765" w:hRule="atLeast"/>
          <w:jc w:val="center"/>
        </w:trPr>
        <w:tc>
          <w:tcPr>
            <w:tcW w:w="262" w:type="pct"/>
            <w:vMerge w:val="continue"/>
            <w:tcBorders>
              <w:left w:val="single" w:color="000000" w:sz="8"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rPr>
            </w:pPr>
          </w:p>
        </w:tc>
        <w:tc>
          <w:tcPr>
            <w:tcW w:w="358"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p>
        </w:tc>
        <w:tc>
          <w:tcPr>
            <w:tcW w:w="1266" w:type="pct"/>
            <w:tcBorders>
              <w:top w:val="single" w:color="000000" w:sz="4" w:space="0"/>
              <w:left w:val="single" w:color="000000" w:sz="4" w:space="0"/>
              <w:bottom w:val="single" w:color="auto" w:sz="4" w:space="0"/>
              <w:right w:val="single" w:color="000000" w:sz="4" w:space="0"/>
            </w:tcBorders>
            <w:noWrap/>
            <w:vAlign w:val="center"/>
          </w:tcPr>
          <w:p>
            <w:pPr>
              <w:pStyle w:val="12"/>
              <w:ind w:left="0" w:leftChars="0" w:firstLine="0" w:firstLineChars="0"/>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运动服（上衣+裤）</w:t>
            </w:r>
          </w:p>
          <w:p>
            <w:pPr>
              <w:pStyle w:val="12"/>
              <w:ind w:left="0" w:leftChars="0" w:firstLine="0" w:firstLineChars="0"/>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1.</w:t>
            </w:r>
            <w:r>
              <w:rPr>
                <w:rFonts w:hint="eastAsia" w:ascii="宋体" w:hAnsi="宋体"/>
                <w:color w:val="000000"/>
                <w:kern w:val="0"/>
                <w:sz w:val="22"/>
                <w:szCs w:val="22"/>
              </w:rPr>
              <w:t>面料品名：针织布</w:t>
            </w:r>
            <w:r>
              <w:rPr>
                <w:rFonts w:hint="eastAsia" w:ascii="宋体" w:hAnsi="宋体"/>
                <w:color w:val="000000"/>
                <w:kern w:val="0"/>
                <w:sz w:val="22"/>
                <w:szCs w:val="22"/>
              </w:rPr>
              <w:br w:type="textWrapping"/>
            </w:r>
            <w:r>
              <w:rPr>
                <w:rFonts w:hint="eastAsia" w:ascii="宋体" w:hAnsi="宋体"/>
                <w:color w:val="000000"/>
                <w:kern w:val="0"/>
                <w:sz w:val="22"/>
                <w:szCs w:val="22"/>
              </w:rPr>
              <w:t>2.面料成份:42%棉，52%聚酯纤维，6%氨纶</w:t>
            </w:r>
            <w:r>
              <w:rPr>
                <w:rFonts w:hint="eastAsia" w:ascii="宋体" w:hAnsi="宋体"/>
                <w:color w:val="000000"/>
                <w:kern w:val="0"/>
                <w:sz w:val="22"/>
                <w:szCs w:val="22"/>
              </w:rPr>
              <w:br w:type="textWrapping"/>
            </w:r>
            <w:r>
              <w:rPr>
                <w:rFonts w:hint="eastAsia" w:ascii="宋体" w:hAnsi="宋体"/>
                <w:color w:val="000000"/>
                <w:kern w:val="0"/>
                <w:sz w:val="22"/>
                <w:szCs w:val="22"/>
              </w:rPr>
              <w:t>3.规格：克重，280g/㎡</w:t>
            </w:r>
            <w:r>
              <w:rPr>
                <w:rFonts w:hint="eastAsia" w:ascii="宋体" w:hAnsi="宋体"/>
                <w:color w:val="000000"/>
                <w:kern w:val="0"/>
                <w:sz w:val="22"/>
                <w:szCs w:val="22"/>
              </w:rPr>
              <w:br w:type="textWrapping"/>
            </w:r>
          </w:p>
        </w:tc>
        <w:tc>
          <w:tcPr>
            <w:tcW w:w="499"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482"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424"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pPr>
          </w:p>
        </w:tc>
        <w:tc>
          <w:tcPr>
            <w:tcW w:w="405"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pPr>
          </w:p>
        </w:tc>
        <w:tc>
          <w:tcPr>
            <w:tcW w:w="1301"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val="en-US" w:eastAsia="zh-CN"/>
              </w:rPr>
            </w:pPr>
            <w:r>
              <w:drawing>
                <wp:inline distT="0" distB="0" distL="114300" distR="114300">
                  <wp:extent cx="1363345" cy="810260"/>
                  <wp:effectExtent l="0" t="0" r="8255"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1363345" cy="81026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765" w:hRule="atLeast"/>
          <w:jc w:val="center"/>
        </w:trPr>
        <w:tc>
          <w:tcPr>
            <w:tcW w:w="262" w:type="pct"/>
            <w:vMerge w:val="restart"/>
            <w:tcBorders>
              <w:top w:val="single" w:color="000000" w:sz="4" w:space="0"/>
              <w:left w:val="single" w:color="000000" w:sz="8" w:space="0"/>
              <w:right w:val="single" w:color="000000" w:sz="4" w:space="0"/>
            </w:tcBorders>
            <w:noWrap/>
            <w:vAlign w:val="center"/>
          </w:tcPr>
          <w:p>
            <w:pPr>
              <w:widowControl/>
              <w:jc w:val="center"/>
              <w:textAlignment w:val="center"/>
              <w:rPr>
                <w:rFonts w:ascii="仿宋" w:hAnsi="仿宋" w:eastAsia="仿宋" w:cs="仿宋"/>
                <w:b/>
                <w:bCs/>
                <w:sz w:val="22"/>
                <w:szCs w:val="22"/>
                <w:highlight w:val="none"/>
              </w:rPr>
            </w:pPr>
            <w:r>
              <w:rPr>
                <w:rFonts w:hint="eastAsia" w:ascii="仿宋" w:hAnsi="仿宋" w:eastAsia="仿宋" w:cs="仿宋"/>
                <w:b/>
                <w:bCs/>
                <w:kern w:val="0"/>
                <w:sz w:val="22"/>
                <w:szCs w:val="22"/>
                <w:highlight w:val="none"/>
              </w:rPr>
              <w:t>2</w:t>
            </w:r>
          </w:p>
        </w:tc>
        <w:tc>
          <w:tcPr>
            <w:tcW w:w="358"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sz w:val="22"/>
                <w:szCs w:val="22"/>
                <w:highlight w:val="none"/>
                <w:lang w:eastAsia="zh-CN"/>
              </w:rPr>
              <w:t>夏季校服（短袖</w:t>
            </w:r>
            <w:r>
              <w:rPr>
                <w:rFonts w:hint="eastAsia" w:ascii="仿宋" w:hAnsi="仿宋" w:eastAsia="仿宋" w:cs="仿宋"/>
                <w:b/>
                <w:bCs/>
                <w:sz w:val="22"/>
                <w:szCs w:val="22"/>
                <w:highlight w:val="none"/>
                <w:lang w:val="en-US" w:eastAsia="zh-CN"/>
              </w:rPr>
              <w:t>T+夏长裤</w:t>
            </w:r>
            <w:r>
              <w:rPr>
                <w:rFonts w:hint="eastAsia" w:ascii="仿宋" w:hAnsi="仿宋" w:eastAsia="仿宋" w:cs="仿宋"/>
                <w:b/>
                <w:bCs/>
                <w:sz w:val="22"/>
                <w:szCs w:val="22"/>
                <w:highlight w:val="none"/>
                <w:lang w:eastAsia="zh-CN"/>
              </w:rPr>
              <w:t>）</w:t>
            </w:r>
          </w:p>
        </w:tc>
        <w:tc>
          <w:tcPr>
            <w:tcW w:w="1266" w:type="pct"/>
            <w:tcBorders>
              <w:top w:val="single" w:color="000000" w:sz="4" w:space="0"/>
              <w:left w:val="single" w:color="000000" w:sz="4" w:space="0"/>
              <w:bottom w:val="single" w:color="auto" w:sz="4" w:space="0"/>
              <w:right w:val="single" w:color="auto" w:sz="4" w:space="0"/>
            </w:tcBorders>
            <w:noWrap/>
            <w:vAlign w:val="center"/>
          </w:tcPr>
          <w:p>
            <w:pPr>
              <w:pStyle w:val="12"/>
              <w:ind w:left="0" w:leftChars="0" w:firstLine="0" w:firstLineChars="0"/>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短袖T恤</w:t>
            </w:r>
          </w:p>
          <w:p>
            <w:pPr>
              <w:pStyle w:val="12"/>
              <w:ind w:left="0" w:leftChars="0" w:firstLine="0" w:firstLineChars="0"/>
              <w:rPr>
                <w:rFonts w:hint="default" w:ascii="宋体" w:hAnsi="宋体"/>
                <w:color w:val="000000"/>
                <w:kern w:val="0"/>
                <w:sz w:val="22"/>
                <w:szCs w:val="22"/>
                <w:lang w:val="en-US" w:eastAsia="zh-CN"/>
              </w:rPr>
            </w:pPr>
            <w:r>
              <w:rPr>
                <w:rFonts w:hint="eastAsia" w:ascii="宋体" w:hAnsi="宋体"/>
                <w:color w:val="000000"/>
                <w:kern w:val="0"/>
                <w:sz w:val="22"/>
                <w:szCs w:val="22"/>
              </w:rPr>
              <w:t>1.面料品名：珠地网眼</w:t>
            </w:r>
            <w:r>
              <w:rPr>
                <w:rFonts w:hint="eastAsia" w:ascii="宋体" w:hAnsi="宋体"/>
                <w:color w:val="000000"/>
                <w:kern w:val="0"/>
                <w:sz w:val="22"/>
                <w:szCs w:val="22"/>
              </w:rPr>
              <w:br w:type="textWrapping"/>
            </w:r>
            <w:r>
              <w:rPr>
                <w:rFonts w:hint="eastAsia" w:ascii="宋体" w:hAnsi="宋体"/>
                <w:color w:val="000000"/>
                <w:kern w:val="0"/>
                <w:sz w:val="22"/>
                <w:szCs w:val="22"/>
              </w:rPr>
              <w:t>2.面料成份：60%棉，40%聚酯纤维</w:t>
            </w:r>
            <w:r>
              <w:rPr>
                <w:rFonts w:hint="eastAsia" w:ascii="宋体" w:hAnsi="宋体"/>
                <w:color w:val="000000"/>
                <w:kern w:val="0"/>
                <w:sz w:val="22"/>
                <w:szCs w:val="22"/>
              </w:rPr>
              <w:br w:type="textWrapping"/>
            </w:r>
            <w:r>
              <w:rPr>
                <w:rFonts w:hint="eastAsia" w:ascii="宋体" w:hAnsi="宋体"/>
                <w:color w:val="000000"/>
                <w:kern w:val="0"/>
                <w:sz w:val="22"/>
                <w:szCs w:val="22"/>
              </w:rPr>
              <w:t>3.规格：纱支：40支，克重，210g/㎡</w:t>
            </w:r>
            <w:r>
              <w:rPr>
                <w:rFonts w:hint="eastAsia" w:ascii="宋体" w:hAnsi="宋体"/>
                <w:color w:val="000000"/>
                <w:kern w:val="0"/>
                <w:sz w:val="22"/>
                <w:szCs w:val="22"/>
              </w:rPr>
              <w:br w:type="textWrapping"/>
            </w:r>
          </w:p>
        </w:tc>
        <w:tc>
          <w:tcPr>
            <w:tcW w:w="499"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450</w:t>
            </w:r>
          </w:p>
        </w:tc>
        <w:tc>
          <w:tcPr>
            <w:tcW w:w="48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套</w:t>
            </w:r>
          </w:p>
        </w:tc>
        <w:tc>
          <w:tcPr>
            <w:tcW w:w="42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405" w:type="pct"/>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pPr>
          </w:p>
        </w:tc>
        <w:tc>
          <w:tcPr>
            <w:tcW w:w="1301"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val="en-US" w:eastAsia="zh-CN"/>
              </w:rPr>
            </w:pPr>
            <w:r>
              <w:drawing>
                <wp:inline distT="0" distB="0" distL="114300" distR="114300">
                  <wp:extent cx="1363345" cy="1101725"/>
                  <wp:effectExtent l="0" t="0" r="825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1363345" cy="11017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207" w:hRule="atLeast"/>
          <w:jc w:val="center"/>
        </w:trPr>
        <w:tc>
          <w:tcPr>
            <w:tcW w:w="262" w:type="pct"/>
            <w:vMerge w:val="continue"/>
            <w:tcBorders>
              <w:left w:val="single" w:color="000000" w:sz="8"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kern w:val="0"/>
                <w:sz w:val="22"/>
                <w:szCs w:val="22"/>
                <w:highlight w:val="none"/>
              </w:rPr>
            </w:pPr>
          </w:p>
        </w:tc>
        <w:tc>
          <w:tcPr>
            <w:tcW w:w="358" w:type="pct"/>
            <w:vMerge w:val="continue"/>
            <w:tcBorders>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p>
        </w:tc>
        <w:tc>
          <w:tcPr>
            <w:tcW w:w="1266" w:type="pct"/>
            <w:tcBorders>
              <w:top w:val="single" w:color="000000" w:sz="4" w:space="0"/>
              <w:left w:val="single" w:color="000000" w:sz="4" w:space="0"/>
              <w:bottom w:val="single" w:color="auto" w:sz="4" w:space="0"/>
              <w:right w:val="single" w:color="auto"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夏裤</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宋体" w:hAnsi="宋体"/>
                <w:color w:val="000000"/>
                <w:kern w:val="0"/>
                <w:sz w:val="22"/>
                <w:szCs w:val="22"/>
                <w:lang w:val="en-US" w:eastAsia="zh-CN"/>
              </w:rPr>
            </w:pPr>
            <w:r>
              <w:rPr>
                <w:rFonts w:hint="default" w:ascii="宋体" w:hAnsi="宋体"/>
                <w:color w:val="000000"/>
                <w:kern w:val="0"/>
                <w:sz w:val="22"/>
                <w:szCs w:val="22"/>
                <w:lang w:val="en-US" w:eastAsia="zh-CN"/>
              </w:rPr>
              <w:t xml:space="preserve">1. </w:t>
            </w:r>
            <w:r>
              <w:rPr>
                <w:rFonts w:hint="eastAsia" w:ascii="宋体" w:hAnsi="宋体"/>
                <w:color w:val="000000"/>
                <w:kern w:val="0"/>
                <w:sz w:val="22"/>
                <w:szCs w:val="22"/>
                <w:lang w:val="en-US" w:eastAsia="zh-CN"/>
              </w:rPr>
              <w:t>面料品名：速干面料</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2.</w:t>
            </w:r>
            <w:r>
              <w:rPr>
                <w:rFonts w:hint="default" w:ascii="宋体" w:hAnsi="宋体"/>
                <w:color w:val="000000"/>
                <w:kern w:val="0"/>
                <w:sz w:val="22"/>
                <w:szCs w:val="22"/>
                <w:lang w:val="en-US" w:eastAsia="zh-CN"/>
              </w:rPr>
              <w:t>面料成分，90%锦纶10%氨纶；</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3</w:t>
            </w:r>
            <w:r>
              <w:rPr>
                <w:rFonts w:hint="default" w:ascii="宋体" w:hAnsi="宋体"/>
                <w:color w:val="000000"/>
                <w:kern w:val="0"/>
                <w:sz w:val="22"/>
                <w:szCs w:val="22"/>
                <w:lang w:val="en-US" w:eastAsia="zh-CN"/>
              </w:rPr>
              <w:t>. 纱支：（70D+40D）×（70D+40D）</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4</w:t>
            </w:r>
            <w:r>
              <w:rPr>
                <w:rFonts w:hint="default" w:ascii="宋体" w:hAnsi="宋体"/>
                <w:color w:val="000000"/>
                <w:kern w:val="0"/>
                <w:sz w:val="22"/>
                <w:szCs w:val="22"/>
                <w:lang w:val="en-US" w:eastAsia="zh-CN"/>
              </w:rPr>
              <w:t>. 密度：56×49</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5</w:t>
            </w:r>
            <w:r>
              <w:rPr>
                <w:rFonts w:hint="default" w:ascii="宋体" w:hAnsi="宋体"/>
                <w:color w:val="000000"/>
                <w:kern w:val="0"/>
                <w:sz w:val="22"/>
                <w:szCs w:val="22"/>
                <w:lang w:val="en-US" w:eastAsia="zh-CN"/>
              </w:rPr>
              <w:t>. 要求做速干透气处理。</w:t>
            </w:r>
          </w:p>
        </w:tc>
        <w:tc>
          <w:tcPr>
            <w:tcW w:w="49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48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p>
        </w:tc>
        <w:tc>
          <w:tcPr>
            <w:tcW w:w="42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405" w:type="pct"/>
            <w:tcBorders>
              <w:top w:val="single" w:color="000000" w:sz="4" w:space="0"/>
              <w:left w:val="single" w:color="auto" w:sz="4" w:space="0"/>
              <w:bottom w:val="single" w:color="auto" w:sz="4" w:space="0"/>
              <w:right w:val="single" w:color="000000" w:sz="4" w:space="0"/>
            </w:tcBorders>
            <w:noWrap/>
            <w:vAlign w:val="center"/>
          </w:tcPr>
          <w:p>
            <w:pPr>
              <w:widowControl/>
              <w:jc w:val="center"/>
              <w:textAlignment w:val="center"/>
            </w:pPr>
          </w:p>
        </w:tc>
        <w:tc>
          <w:tcPr>
            <w:tcW w:w="1301" w:type="pct"/>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仿宋" w:hAnsi="仿宋" w:eastAsia="仿宋" w:cs="仿宋"/>
                <w:b/>
                <w:bCs/>
                <w:sz w:val="22"/>
                <w:szCs w:val="22"/>
                <w:highlight w:val="none"/>
                <w:lang w:val="en-US" w:eastAsia="zh-CN"/>
              </w:rPr>
            </w:pPr>
            <w:r>
              <w:drawing>
                <wp:inline distT="0" distB="0" distL="114300" distR="114300">
                  <wp:extent cx="933450" cy="21717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933450" cy="21717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377" w:hRule="atLeast"/>
          <w:jc w:val="center"/>
        </w:trPr>
        <w:tc>
          <w:tcPr>
            <w:tcW w:w="26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b/>
                <w:bCs/>
                <w:kern w:val="0"/>
                <w:sz w:val="22"/>
                <w:szCs w:val="22"/>
                <w:highlight w:val="none"/>
                <w:lang w:val="en-US" w:eastAsia="zh-CN"/>
              </w:rPr>
            </w:pPr>
            <w:r>
              <w:rPr>
                <w:rFonts w:hint="eastAsia" w:ascii="仿宋" w:hAnsi="仿宋" w:eastAsia="仿宋" w:cs="仿宋"/>
                <w:b/>
                <w:bCs/>
                <w:kern w:val="0"/>
                <w:sz w:val="22"/>
                <w:szCs w:val="22"/>
                <w:highlight w:val="none"/>
                <w:lang w:val="en-US" w:eastAsia="zh-CN"/>
              </w:rPr>
              <w:t>3</w:t>
            </w:r>
          </w:p>
        </w:tc>
        <w:tc>
          <w:tcPr>
            <w:tcW w:w="358"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b/>
                <w:bCs/>
                <w:sz w:val="22"/>
                <w:szCs w:val="22"/>
                <w:highlight w:val="none"/>
                <w:lang w:eastAsia="zh-CN"/>
              </w:rPr>
            </w:pPr>
            <w:r>
              <w:rPr>
                <w:rFonts w:hint="eastAsia" w:ascii="仿宋" w:hAnsi="仿宋" w:eastAsia="仿宋" w:cs="仿宋"/>
                <w:b/>
                <w:bCs/>
                <w:sz w:val="22"/>
                <w:szCs w:val="22"/>
                <w:highlight w:val="none"/>
                <w:lang w:eastAsia="zh-CN"/>
              </w:rPr>
              <w:t>冬季校服（冲锋衣</w:t>
            </w:r>
            <w:r>
              <w:rPr>
                <w:rFonts w:hint="eastAsia" w:ascii="仿宋" w:hAnsi="仿宋" w:eastAsia="仿宋" w:cs="仿宋"/>
                <w:b/>
                <w:bCs/>
                <w:sz w:val="22"/>
                <w:szCs w:val="22"/>
                <w:highlight w:val="none"/>
                <w:lang w:val="en-US" w:eastAsia="zh-CN"/>
              </w:rPr>
              <w:t>+摇粒绒内胆+加绒长裤</w:t>
            </w:r>
            <w:r>
              <w:rPr>
                <w:rFonts w:hint="eastAsia" w:ascii="仿宋" w:hAnsi="仿宋" w:eastAsia="仿宋" w:cs="仿宋"/>
                <w:b/>
                <w:bCs/>
                <w:sz w:val="22"/>
                <w:szCs w:val="22"/>
                <w:highlight w:val="none"/>
                <w:lang w:eastAsia="zh-CN"/>
              </w:rPr>
              <w:t>）</w:t>
            </w:r>
          </w:p>
        </w:tc>
        <w:tc>
          <w:tcPr>
            <w:tcW w:w="1266" w:type="pct"/>
            <w:tcBorders>
              <w:top w:val="single" w:color="auto" w:sz="4" w:space="0"/>
              <w:left w:val="single" w:color="auto" w:sz="4" w:space="0"/>
              <w:bottom w:val="single" w:color="auto" w:sz="4" w:space="0"/>
              <w:right w:val="single" w:color="auto" w:sz="4" w:space="0"/>
            </w:tcBorders>
            <w:noWrap/>
            <w:vAlign w:val="center"/>
          </w:tcPr>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含冲锋衣（含内胆）、</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面料名称：功能性贴膜面料</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 xml:space="preserve">内胆/摇粒绒 </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成份：外层/100%聚酯纤维 内胆/100%聚酯纤维</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面料规格：克重≥150g/㎡, 150D*150D</w:t>
            </w:r>
          </w:p>
          <w:p>
            <w:pPr>
              <w:pStyle w:val="1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color w:val="000000"/>
                <w:kern w:val="0"/>
                <w:sz w:val="22"/>
                <w:szCs w:val="22"/>
                <w:lang w:val="en-US" w:eastAsia="zh-CN"/>
              </w:rPr>
            </w:pPr>
          </w:p>
        </w:tc>
        <w:tc>
          <w:tcPr>
            <w:tcW w:w="49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450</w:t>
            </w:r>
          </w:p>
        </w:tc>
        <w:tc>
          <w:tcPr>
            <w:tcW w:w="48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rPr>
                <w:rFonts w:hint="eastAsia" w:ascii="仿宋" w:hAnsi="仿宋" w:eastAsia="仿宋" w:cs="仿宋"/>
                <w:sz w:val="22"/>
                <w:szCs w:val="22"/>
                <w:highlight w:val="none"/>
                <w:lang w:val="en-US" w:eastAsia="zh-CN"/>
              </w:rPr>
              <w:t>件</w:t>
            </w:r>
          </w:p>
        </w:tc>
        <w:tc>
          <w:tcPr>
            <w:tcW w:w="42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4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130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仿宋" w:hAnsi="仿宋" w:eastAsia="仿宋" w:cs="仿宋"/>
                <w:sz w:val="22"/>
                <w:szCs w:val="22"/>
                <w:highlight w:val="none"/>
                <w:lang w:val="en-US" w:eastAsia="zh-CN"/>
              </w:rPr>
            </w:pPr>
            <w:r>
              <w:drawing>
                <wp:inline distT="0" distB="0" distL="114300" distR="114300">
                  <wp:extent cx="1361440" cy="698500"/>
                  <wp:effectExtent l="0" t="0" r="1016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1361440" cy="69850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377" w:hRule="atLeast"/>
          <w:jc w:val="center"/>
        </w:trPr>
        <w:tc>
          <w:tcPr>
            <w:tcW w:w="26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35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1266"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eastAsia"/>
                <w:highlight w:val="none"/>
                <w:lang w:val="en-US" w:eastAsia="zh-CN"/>
              </w:rPr>
            </w:pPr>
            <w:r>
              <w:rPr>
                <w:rFonts w:hint="eastAsia"/>
                <w:highlight w:val="none"/>
                <w:lang w:val="en-US" w:eastAsia="zh-CN"/>
              </w:rPr>
              <w:t>冬裤（加绒长裤）</w:t>
            </w:r>
          </w:p>
          <w:p>
            <w:pPr>
              <w:pStyle w:val="6"/>
              <w:numPr>
                <w:ilvl w:val="0"/>
                <w:numId w:val="0"/>
              </w:numPr>
              <w:rPr>
                <w:rFonts w:hint="eastAsia"/>
                <w:lang w:val="en-US" w:eastAsia="zh-CN"/>
              </w:rPr>
            </w:pPr>
            <w:r>
              <w:rPr>
                <w:rFonts w:hint="eastAsia"/>
                <w:lang w:val="en-US" w:eastAsia="zh-CN"/>
              </w:rPr>
              <w:t>1.面料品名：复合面料；</w:t>
            </w:r>
          </w:p>
          <w:p>
            <w:pPr>
              <w:pStyle w:val="6"/>
              <w:numPr>
                <w:ilvl w:val="0"/>
                <w:numId w:val="0"/>
              </w:numPr>
              <w:rPr>
                <w:rFonts w:hint="eastAsia"/>
                <w:lang w:val="en-US" w:eastAsia="zh-CN"/>
              </w:rPr>
            </w:pPr>
            <w:r>
              <w:rPr>
                <w:rFonts w:hint="eastAsia"/>
                <w:lang w:val="en-US" w:eastAsia="zh-CN"/>
              </w:rPr>
              <w:t>2.面料成份：97%聚酯纤维3%氨纶；</w:t>
            </w:r>
          </w:p>
          <w:p>
            <w:pPr>
              <w:pStyle w:val="6"/>
              <w:numPr>
                <w:ilvl w:val="0"/>
                <w:numId w:val="0"/>
              </w:numPr>
              <w:rPr>
                <w:rFonts w:hint="eastAsia"/>
                <w:lang w:val="en-US" w:eastAsia="zh-CN"/>
              </w:rPr>
            </w:pPr>
            <w:r>
              <w:rPr>
                <w:rFonts w:hint="eastAsia"/>
                <w:lang w:val="en-US" w:eastAsia="zh-CN"/>
              </w:rPr>
              <w:t>3.规格：克重，385g/㎡（±5%)。</w:t>
            </w:r>
          </w:p>
          <w:p>
            <w:pPr>
              <w:pStyle w:val="6"/>
              <w:rPr>
                <w:rFonts w:hint="default"/>
                <w:lang w:val="en-US" w:eastAsia="zh-CN"/>
              </w:rPr>
            </w:pPr>
          </w:p>
        </w:tc>
        <w:tc>
          <w:tcPr>
            <w:tcW w:w="49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default"/>
                <w:highlight w:val="none"/>
                <w:lang w:val="en-US" w:eastAsia="zh-CN"/>
              </w:rPr>
            </w:pPr>
            <w:r>
              <w:rPr>
                <w:rFonts w:hint="eastAsia"/>
                <w:highlight w:val="none"/>
                <w:lang w:val="en-US" w:eastAsia="zh-CN"/>
              </w:rPr>
              <w:t>450</w:t>
            </w:r>
          </w:p>
        </w:tc>
        <w:tc>
          <w:tcPr>
            <w:tcW w:w="48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highlight w:val="none"/>
                <w:lang w:val="en-US" w:eastAsia="zh-CN"/>
              </w:rPr>
            </w:pPr>
            <w:r>
              <w:rPr>
                <w:rFonts w:hint="eastAsia" w:ascii="仿宋" w:hAnsi="仿宋" w:eastAsia="仿宋" w:cs="仿宋"/>
                <w:sz w:val="22"/>
                <w:szCs w:val="22"/>
                <w:highlight w:val="none"/>
                <w:lang w:val="en-US" w:eastAsia="zh-CN"/>
              </w:rPr>
              <w:t>条</w:t>
            </w:r>
          </w:p>
        </w:tc>
        <w:tc>
          <w:tcPr>
            <w:tcW w:w="42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4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pPr>
          </w:p>
        </w:tc>
        <w:tc>
          <w:tcPr>
            <w:tcW w:w="130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highlight w:val="none"/>
                <w:lang w:val="en-US" w:eastAsia="zh-CN"/>
              </w:rPr>
            </w:pPr>
            <w:r>
              <w:drawing>
                <wp:inline distT="0" distB="0" distL="114300" distR="114300">
                  <wp:extent cx="752475" cy="18764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752475" cy="18764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1377" w:hRule="atLeast"/>
          <w:jc w:val="center"/>
        </w:trPr>
        <w:tc>
          <w:tcPr>
            <w:tcW w:w="5000" w:type="pct"/>
            <w:gridSpan w:val="8"/>
            <w:tcBorders>
              <w:top w:val="single" w:color="auto" w:sz="4" w:space="0"/>
              <w:left w:val="single" w:color="auto" w:sz="4" w:space="0"/>
              <w:bottom w:val="single" w:color="auto" w:sz="4" w:space="0"/>
              <w:right w:val="single" w:color="auto" w:sz="4" w:space="0"/>
            </w:tcBorders>
            <w:noWrap/>
            <w:vAlign w:val="center"/>
          </w:tcPr>
          <w:p>
            <w:pPr>
              <w:widowControl/>
              <w:jc w:val="left"/>
              <w:textAlignment w:val="center"/>
              <w:rPr>
                <w:rFonts w:hint="default" w:eastAsiaTheme="minorEastAsia"/>
                <w:lang w:val="en-US" w:eastAsia="zh-CN"/>
              </w:rPr>
            </w:pPr>
            <w:r>
              <w:rPr>
                <w:rFonts w:hint="eastAsia"/>
                <w:b/>
                <w:bCs/>
                <w:sz w:val="24"/>
                <w:szCs w:val="28"/>
                <w:lang w:eastAsia="zh-CN"/>
              </w:rPr>
              <w:t>合计：大写：</w:t>
            </w:r>
            <w:r>
              <w:rPr>
                <w:rFonts w:hint="eastAsia"/>
                <w:b/>
                <w:bCs/>
                <w:sz w:val="24"/>
                <w:szCs w:val="28"/>
                <w:lang w:val="en-US" w:eastAsia="zh-CN"/>
              </w:rPr>
              <w:t xml:space="preserve">                                ；小写：   </w:t>
            </w:r>
            <w:r>
              <w:rPr>
                <w:rFonts w:hint="eastAsia"/>
                <w:lang w:val="en-US" w:eastAsia="zh-CN"/>
              </w:rPr>
              <w:t xml:space="preserve">           </w:t>
            </w:r>
          </w:p>
        </w:tc>
      </w:tr>
    </w:tbl>
    <w:p>
      <w:pPr>
        <w:pStyle w:val="6"/>
        <w:numPr>
          <w:ilvl w:val="0"/>
          <w:numId w:val="0"/>
        </w:numPr>
        <w:rPr>
          <w:rFonts w:hint="default"/>
          <w:lang w:val="en-US" w:eastAsia="zh-CN"/>
        </w:rPr>
      </w:pPr>
      <w:r>
        <w:rPr>
          <w:rFonts w:hint="eastAsia"/>
          <w:lang w:val="en-US" w:eastAsia="zh-CN"/>
        </w:rPr>
        <w:t>注：本报价表须机打并加盖报价单位公章，手填无效。报价最多保留2位小数，否则视为无效报价。</w:t>
      </w:r>
    </w:p>
    <w:p>
      <w:pPr>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hint="eastAsia" w:ascii="宋体" w:hAnsi="宋体" w:cs="华文中宋"/>
          <w:kern w:val="0"/>
          <w:sz w:val="24"/>
          <w:highlight w:val="none"/>
        </w:rPr>
      </w:pPr>
      <w:r>
        <w:rPr>
          <w:rFonts w:hint="eastAsia" w:ascii="宋体" w:hAnsi="宋体" w:cs="华文中宋"/>
          <w:kern w:val="0"/>
          <w:sz w:val="24"/>
          <w:highlight w:val="none"/>
          <w:lang w:eastAsia="zh-CN"/>
        </w:rPr>
        <w:t>投标</w:t>
      </w:r>
      <w:r>
        <w:rPr>
          <w:rFonts w:hint="eastAsia" w:ascii="宋体" w:hAnsi="宋体" w:cs="华文中宋"/>
          <w:kern w:val="0"/>
          <w:sz w:val="24"/>
          <w:highlight w:val="none"/>
        </w:rPr>
        <w:t>单位（盖章）：</w:t>
      </w:r>
    </w:p>
    <w:p>
      <w:pPr>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hint="eastAsia" w:ascii="宋体" w:hAnsi="宋体" w:cs="华文中宋"/>
          <w:kern w:val="0"/>
          <w:sz w:val="24"/>
          <w:highlight w:val="none"/>
        </w:rPr>
      </w:pPr>
      <w:r>
        <w:rPr>
          <w:rFonts w:hint="eastAsia" w:ascii="宋体" w:hAnsi="宋体" w:cs="华文中宋"/>
          <w:kern w:val="0"/>
          <w:sz w:val="24"/>
          <w:highlight w:val="none"/>
        </w:rPr>
        <w:t>法定代表人或授权代理人（签</w:t>
      </w:r>
      <w:r>
        <w:rPr>
          <w:rFonts w:hint="eastAsia" w:ascii="宋体" w:hAnsi="宋体" w:cs="华文中宋"/>
          <w:kern w:val="0"/>
          <w:sz w:val="24"/>
          <w:highlight w:val="none"/>
          <w:lang w:eastAsia="zh-CN"/>
        </w:rPr>
        <w:t>字</w:t>
      </w:r>
      <w:r>
        <w:rPr>
          <w:rFonts w:hint="eastAsia" w:ascii="宋体" w:hAnsi="宋体" w:cs="华文中宋"/>
          <w:kern w:val="0"/>
          <w:sz w:val="24"/>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82"/>
        <w:textAlignment w:val="auto"/>
        <w:rPr>
          <w:rFonts w:hint="eastAsia" w:ascii="宋体" w:hAnsi="宋体" w:cs="华文中宋"/>
          <w:kern w:val="0"/>
          <w:sz w:val="24"/>
          <w:highlight w:val="none"/>
        </w:rPr>
      </w:pPr>
      <w:r>
        <w:rPr>
          <w:rFonts w:hint="eastAsia" w:ascii="宋体" w:hAnsi="宋体" w:cs="华文中宋"/>
          <w:kern w:val="0"/>
          <w:sz w:val="24"/>
          <w:highlight w:val="none"/>
        </w:rPr>
        <w:t>日期：</w:t>
      </w:r>
      <w:r>
        <w:rPr>
          <w:rFonts w:hint="eastAsia" w:ascii="宋体" w:hAnsi="宋体" w:cs="华文中宋"/>
          <w:kern w:val="0"/>
          <w:sz w:val="24"/>
          <w:highlight w:val="none"/>
          <w:lang w:val="en-US" w:eastAsia="zh-CN"/>
        </w:rPr>
        <w:t xml:space="preserve">   </w:t>
      </w:r>
      <w:r>
        <w:rPr>
          <w:rFonts w:hint="eastAsia" w:ascii="宋体" w:hAnsi="宋体" w:cs="华文中宋"/>
          <w:kern w:val="0"/>
          <w:sz w:val="24"/>
          <w:highlight w:val="none"/>
        </w:rPr>
        <w:t>年</w:t>
      </w:r>
      <w:r>
        <w:rPr>
          <w:rFonts w:hint="eastAsia" w:ascii="宋体" w:hAnsi="宋体" w:cs="华文中宋"/>
          <w:kern w:val="0"/>
          <w:sz w:val="24"/>
          <w:highlight w:val="none"/>
          <w:lang w:val="en-US" w:eastAsia="zh-CN"/>
        </w:rPr>
        <w:t xml:space="preserve">   </w:t>
      </w:r>
      <w:r>
        <w:rPr>
          <w:rFonts w:hint="eastAsia" w:ascii="宋体" w:hAnsi="宋体" w:cs="华文中宋"/>
          <w:kern w:val="0"/>
          <w:sz w:val="24"/>
          <w:highlight w:val="none"/>
        </w:rPr>
        <w:t>月</w:t>
      </w:r>
      <w:r>
        <w:rPr>
          <w:rFonts w:hint="eastAsia" w:ascii="宋体" w:hAnsi="宋体" w:cs="华文中宋"/>
          <w:kern w:val="0"/>
          <w:sz w:val="24"/>
          <w:highlight w:val="none"/>
          <w:lang w:val="en-US" w:eastAsia="zh-CN"/>
        </w:rPr>
        <w:t xml:space="preserve">   </w:t>
      </w:r>
      <w:r>
        <w:rPr>
          <w:rFonts w:hint="eastAsia" w:ascii="宋体" w:hAnsi="宋体" w:cs="华文中宋"/>
          <w:kern w:val="0"/>
          <w:sz w:val="24"/>
          <w:highlight w:val="none"/>
        </w:rPr>
        <w:t>日</w:t>
      </w:r>
    </w:p>
    <w:p>
      <w:pPr>
        <w:rPr>
          <w:color w:val="auto"/>
        </w:rPr>
      </w:pPr>
      <w:r>
        <w:rPr>
          <w:color w:val="auto"/>
        </w:rPr>
        <w:br w:type="page"/>
      </w:r>
    </w:p>
    <w:p>
      <w:pPr>
        <w:widowControl/>
        <w:spacing w:line="420" w:lineRule="exact"/>
        <w:jc w:val="left"/>
        <w:rPr>
          <w:rFonts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附件</w:t>
      </w:r>
      <w:r>
        <w:rPr>
          <w:rFonts w:hint="eastAsia" w:ascii="仿宋_GB2312" w:hAnsi="仿宋_GB2312" w:eastAsia="仿宋_GB2312" w:cs="仿宋_GB2312"/>
          <w:bCs/>
          <w:sz w:val="28"/>
          <w:szCs w:val="28"/>
          <w:highlight w:val="none"/>
          <w:lang w:eastAsia="zh-CN"/>
        </w:rPr>
        <w:t>七</w:t>
      </w:r>
      <w:r>
        <w:rPr>
          <w:rFonts w:hint="eastAsia" w:ascii="仿宋_GB2312" w:hAnsi="仿宋_GB2312" w:eastAsia="仿宋_GB2312" w:cs="仿宋_GB2312"/>
          <w:bCs/>
          <w:sz w:val="28"/>
          <w:szCs w:val="28"/>
          <w:highlight w:val="none"/>
        </w:rPr>
        <w:t>：</w:t>
      </w:r>
    </w:p>
    <w:p>
      <w:pPr>
        <w:spacing w:line="420" w:lineRule="exact"/>
        <w:jc w:val="center"/>
        <w:rPr>
          <w:rFonts w:ascii="宋体" w:hAnsi="宋体" w:cs="仿宋"/>
          <w:b/>
          <w:bCs/>
          <w:sz w:val="24"/>
          <w:highlight w:val="none"/>
        </w:rPr>
      </w:pPr>
    </w:p>
    <w:p>
      <w:pPr>
        <w:spacing w:line="420" w:lineRule="exact"/>
        <w:jc w:val="center"/>
        <w:rPr>
          <w:rFonts w:hint="eastAsia" w:ascii="仿宋_GB2312" w:hAnsi="宋体" w:eastAsia="仿宋_GB2312" w:cs="仿宋"/>
          <w:b/>
          <w:bCs/>
          <w:sz w:val="24"/>
          <w:highlight w:val="none"/>
        </w:rPr>
      </w:pPr>
      <w:r>
        <w:rPr>
          <w:rFonts w:hint="eastAsia" w:ascii="仿宋_GB2312" w:hAnsi="仿宋" w:eastAsia="仿宋_GB2312" w:cs="仿宋"/>
          <w:b/>
          <w:bCs/>
          <w:color w:val="000000"/>
          <w:sz w:val="30"/>
          <w:szCs w:val="30"/>
          <w:highlight w:val="none"/>
        </w:rPr>
        <w:t>质疑函范本</w:t>
      </w:r>
    </w:p>
    <w:p>
      <w:pPr>
        <w:adjustRightInd w:val="0"/>
        <w:snapToGrid w:val="0"/>
        <w:spacing w:line="420" w:lineRule="exact"/>
        <w:rPr>
          <w:rFonts w:hint="eastAsia" w:ascii="仿宋_GB2312" w:hAnsi="宋体" w:eastAsia="仿宋_GB2312" w:cs="仿宋"/>
          <w:bCs/>
          <w:sz w:val="24"/>
          <w:highlight w:val="none"/>
        </w:rPr>
      </w:pPr>
    </w:p>
    <w:p>
      <w:pPr>
        <w:adjustRightInd w:val="0"/>
        <w:snapToGrid w:val="0"/>
        <w:spacing w:line="420" w:lineRule="exact"/>
        <w:rPr>
          <w:rFonts w:hint="eastAsia" w:ascii="仿宋_GB2312" w:hAnsi="宋体" w:eastAsia="仿宋_GB2312" w:cs="仿宋"/>
          <w:bCs/>
          <w:sz w:val="24"/>
          <w:highlight w:val="none"/>
        </w:rPr>
      </w:pPr>
      <w:r>
        <w:rPr>
          <w:rFonts w:hint="eastAsia" w:ascii="仿宋_GB2312" w:hAnsi="宋体" w:eastAsia="仿宋_GB2312" w:cs="仿宋"/>
          <w:bCs/>
          <w:sz w:val="24"/>
          <w:highlight w:val="none"/>
        </w:rPr>
        <w:t>一、质疑供应商基本信息</w:t>
      </w: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质疑供应商：</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地址：邮编：</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联系人：联系电话：</w:t>
      </w: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授权代表：</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联系电话：</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地址：邮编：</w:t>
      </w:r>
    </w:p>
    <w:p>
      <w:pPr>
        <w:adjustRightInd w:val="0"/>
        <w:snapToGrid w:val="0"/>
        <w:spacing w:line="420" w:lineRule="exact"/>
        <w:rPr>
          <w:rFonts w:hint="eastAsia" w:ascii="仿宋_GB2312" w:hAnsi="宋体" w:eastAsia="仿宋_GB2312" w:cs="仿宋"/>
          <w:bCs/>
          <w:sz w:val="24"/>
          <w:highlight w:val="none"/>
        </w:rPr>
      </w:pPr>
      <w:r>
        <w:rPr>
          <w:rFonts w:hint="eastAsia" w:ascii="仿宋_GB2312" w:hAnsi="宋体" w:eastAsia="仿宋_GB2312" w:cs="仿宋"/>
          <w:bCs/>
          <w:sz w:val="24"/>
          <w:highlight w:val="none"/>
        </w:rPr>
        <w:t>二、质疑项目基本情况</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质疑项目的名称：</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质疑项目的编号：包号：</w:t>
      </w: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采购人名称：</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采购文件获取日期：</w:t>
      </w:r>
    </w:p>
    <w:p>
      <w:pPr>
        <w:adjustRightInd w:val="0"/>
        <w:snapToGrid w:val="0"/>
        <w:spacing w:line="420" w:lineRule="exact"/>
        <w:rPr>
          <w:rFonts w:hint="eastAsia" w:ascii="仿宋_GB2312" w:hAnsi="宋体" w:eastAsia="仿宋_GB2312" w:cs="仿宋"/>
          <w:bCs/>
          <w:sz w:val="24"/>
          <w:highlight w:val="none"/>
        </w:rPr>
      </w:pPr>
      <w:r>
        <w:rPr>
          <w:rFonts w:hint="eastAsia" w:ascii="仿宋_GB2312" w:hAnsi="宋体" w:eastAsia="仿宋_GB2312" w:cs="仿宋"/>
          <w:bCs/>
          <w:sz w:val="24"/>
          <w:highlight w:val="none"/>
        </w:rPr>
        <w:t>三、质疑事项具体内容</w:t>
      </w: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质疑事项1：</w:t>
      </w: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事实依据：</w:t>
      </w:r>
    </w:p>
    <w:p>
      <w:pPr>
        <w:adjustRightInd w:val="0"/>
        <w:snapToGrid w:val="0"/>
        <w:spacing w:line="420" w:lineRule="exact"/>
        <w:rPr>
          <w:rFonts w:hint="eastAsia" w:ascii="仿宋_GB2312" w:hAnsi="宋体" w:eastAsia="仿宋_GB2312" w:cs="仿宋"/>
          <w:sz w:val="24"/>
          <w:highlight w:val="none"/>
        </w:rPr>
      </w:pP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法律依据：</w:t>
      </w:r>
    </w:p>
    <w:p>
      <w:pPr>
        <w:adjustRightInd w:val="0"/>
        <w:snapToGrid w:val="0"/>
        <w:spacing w:line="420" w:lineRule="exact"/>
        <w:rPr>
          <w:rFonts w:hint="eastAsia" w:ascii="仿宋_GB2312" w:hAnsi="宋体" w:eastAsia="仿宋_GB2312" w:cs="仿宋"/>
          <w:sz w:val="24"/>
          <w:highlight w:val="none"/>
          <w:u w:val="dotted"/>
        </w:rPr>
      </w:pP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质疑事项2</w:t>
      </w:r>
    </w:p>
    <w:p>
      <w:pPr>
        <w:adjustRightInd w:val="0"/>
        <w:snapToGrid w:val="0"/>
        <w:spacing w:line="420" w:lineRule="exact"/>
        <w:rPr>
          <w:rFonts w:hint="eastAsia" w:ascii="仿宋_GB2312" w:hAnsi="宋体" w:eastAsia="仿宋_GB2312" w:cs="仿宋"/>
          <w:sz w:val="24"/>
          <w:highlight w:val="none"/>
        </w:rPr>
      </w:pPr>
      <w:r>
        <w:rPr>
          <w:rFonts w:hint="eastAsia" w:ascii="仿宋_GB2312" w:hAnsi="宋体" w:eastAsia="仿宋_GB2312" w:cs="仿宋"/>
          <w:sz w:val="24"/>
          <w:highlight w:val="none"/>
        </w:rPr>
        <w:t>……</w:t>
      </w:r>
    </w:p>
    <w:p>
      <w:pPr>
        <w:adjustRightInd w:val="0"/>
        <w:snapToGrid w:val="0"/>
        <w:spacing w:line="420" w:lineRule="exact"/>
        <w:rPr>
          <w:rFonts w:hint="eastAsia" w:ascii="仿宋_GB2312" w:hAnsi="宋体" w:eastAsia="仿宋_GB2312" w:cs="仿宋"/>
          <w:bCs/>
          <w:sz w:val="24"/>
          <w:highlight w:val="none"/>
        </w:rPr>
      </w:pPr>
      <w:r>
        <w:rPr>
          <w:rFonts w:hint="eastAsia" w:ascii="仿宋_GB2312" w:hAnsi="宋体" w:eastAsia="仿宋_GB2312" w:cs="仿宋"/>
          <w:bCs/>
          <w:sz w:val="24"/>
          <w:highlight w:val="none"/>
        </w:rPr>
        <w:t>四、与质疑事项相关的质疑请求</w:t>
      </w:r>
    </w:p>
    <w:p>
      <w:pPr>
        <w:adjustRightInd w:val="0"/>
        <w:snapToGrid w:val="0"/>
        <w:spacing w:line="420" w:lineRule="exact"/>
        <w:rPr>
          <w:rFonts w:hint="eastAsia" w:ascii="仿宋_GB2312" w:hAnsi="宋体" w:eastAsia="仿宋_GB2312" w:cs="仿宋"/>
          <w:sz w:val="24"/>
          <w:highlight w:val="none"/>
          <w:u w:val="dotted"/>
        </w:rPr>
      </w:pPr>
      <w:r>
        <w:rPr>
          <w:rFonts w:hint="eastAsia" w:ascii="仿宋_GB2312" w:hAnsi="宋体" w:eastAsia="仿宋_GB2312" w:cs="仿宋"/>
          <w:sz w:val="24"/>
          <w:highlight w:val="none"/>
        </w:rPr>
        <w:t>请求：</w:t>
      </w:r>
    </w:p>
    <w:p>
      <w:pPr>
        <w:spacing w:line="420" w:lineRule="exact"/>
        <w:rPr>
          <w:rFonts w:hint="eastAsia" w:ascii="仿宋_GB2312" w:hAnsi="宋体" w:eastAsia="仿宋_GB2312"/>
          <w:sz w:val="24"/>
          <w:highlight w:val="none"/>
        </w:rPr>
      </w:pPr>
      <w:r>
        <w:rPr>
          <w:rFonts w:hint="eastAsia" w:ascii="仿宋_GB2312" w:hAnsi="宋体" w:eastAsia="仿宋_GB2312"/>
          <w:sz w:val="24"/>
          <w:highlight w:val="none"/>
        </w:rPr>
        <w:t xml:space="preserve">签字(签章)：                   公章：                      日期：    </w:t>
      </w:r>
    </w:p>
    <w:p>
      <w:pPr>
        <w:widowControl/>
        <w:spacing w:line="420" w:lineRule="exact"/>
        <w:jc w:val="left"/>
        <w:rPr>
          <w:rFonts w:hint="eastAsia" w:ascii="仿宋_GB2312" w:hAnsi="宋体" w:eastAsia="仿宋_GB2312"/>
          <w:b/>
          <w:sz w:val="24"/>
          <w:highlight w:val="none"/>
        </w:rPr>
      </w:pPr>
      <w:r>
        <w:rPr>
          <w:rFonts w:hint="eastAsia" w:ascii="仿宋_GB2312" w:hAnsi="宋体" w:eastAsia="仿宋_GB2312"/>
          <w:b/>
          <w:sz w:val="24"/>
          <w:highlight w:val="none"/>
        </w:rPr>
        <w:br w:type="page"/>
      </w:r>
      <w:r>
        <w:rPr>
          <w:rFonts w:hint="eastAsia" w:ascii="仿宋_GB2312" w:hAnsi="宋体" w:eastAsia="仿宋_GB2312"/>
          <w:b/>
          <w:sz w:val="24"/>
          <w:highlight w:val="none"/>
        </w:rPr>
        <w:t>质疑函制作说明：</w:t>
      </w:r>
    </w:p>
    <w:p>
      <w:pPr>
        <w:widowControl/>
        <w:spacing w:line="420" w:lineRule="exact"/>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1.供应商提出质疑时，应提交质疑函和必要的证明材料。</w:t>
      </w:r>
    </w:p>
    <w:p>
      <w:pPr>
        <w:widowControl/>
        <w:spacing w:line="420" w:lineRule="exact"/>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2.质疑供应商若委托代理人进行质疑的，质疑函应按要求列明“授权代表”的有关内容，并在附件中提交由质疑</w:t>
      </w:r>
      <w:r>
        <w:rPr>
          <w:rFonts w:hint="eastAsia" w:ascii="仿宋_GB2312" w:hAnsi="宋体" w:eastAsia="仿宋_GB2312" w:cs="宋体"/>
          <w:kern w:val="0"/>
          <w:sz w:val="24"/>
          <w:highlight w:val="none"/>
        </w:rPr>
        <w:t>供应商签署的授权委托书。授权委托书应载明代理人的姓名或者名称、代理事项、具体权限、期限和相关事项。</w:t>
      </w:r>
    </w:p>
    <w:p>
      <w:pPr>
        <w:widowControl/>
        <w:spacing w:line="420" w:lineRule="exact"/>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3.质疑供应商若对项目的某一分包进行质疑，质疑函中应列明具体分包号。</w:t>
      </w:r>
    </w:p>
    <w:p>
      <w:pPr>
        <w:widowControl/>
        <w:spacing w:line="420" w:lineRule="exact"/>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4.质疑函的质疑事项应具体、明确，并有必要的事实依据和法律依据。</w:t>
      </w:r>
    </w:p>
    <w:p>
      <w:pPr>
        <w:widowControl/>
        <w:spacing w:line="420" w:lineRule="exact"/>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5.质疑函的质疑请求应与质疑事项相关。</w:t>
      </w:r>
    </w:p>
    <w:p>
      <w:pPr>
        <w:widowControl/>
        <w:spacing w:line="420" w:lineRule="exact"/>
        <w:ind w:firstLine="480" w:firstLineChars="200"/>
        <w:jc w:val="left"/>
        <w:rPr>
          <w:rFonts w:hint="eastAsia" w:ascii="仿宋_GB2312" w:hAnsi="宋体" w:eastAsia="仿宋_GB2312"/>
          <w:sz w:val="24"/>
          <w:highlight w:val="none"/>
        </w:rPr>
      </w:pPr>
      <w:r>
        <w:rPr>
          <w:rFonts w:hint="eastAsia" w:ascii="仿宋_GB2312" w:hAnsi="宋体" w:eastAsia="仿宋_GB2312"/>
          <w:sz w:val="24"/>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Theme="minorEastAsia" w:hAnsiTheme="minorEastAsia"/>
          <w:b/>
          <w:color w:val="auto"/>
          <w:sz w:val="24"/>
          <w:szCs w:val="24"/>
          <w:shd w:val="clear" w:color="auto" w:fill="FFFFFF"/>
        </w:rPr>
      </w:pPr>
      <w:r>
        <w:rPr>
          <w:rFonts w:hint="eastAsia" w:ascii="仿宋_GB2312" w:hAnsi="宋体" w:eastAsia="仿宋_GB2312"/>
          <w:sz w:val="24"/>
          <w:highlight w:val="none"/>
        </w:rPr>
        <w:t>7. 对其他资格要求、项目需求、评分标准的质疑，请向采购人提出，由采购人负责答复。</w:t>
      </w:r>
      <w:r>
        <w:rPr>
          <w:rFonts w:hint="eastAsia" w:asciiTheme="minorEastAsia" w:hAnsiTheme="minorEastAsia"/>
          <w:b/>
          <w:color w:val="auto"/>
          <w:sz w:val="24"/>
          <w:szCs w:val="24"/>
          <w:shd w:val="clear" w:color="auto" w:fill="FFFFFF"/>
        </w:rPr>
        <w:br w:type="page"/>
      </w:r>
    </w:p>
    <w:p>
      <w:pPr>
        <w:keepNext w:val="0"/>
        <w:keepLines w:val="0"/>
        <w:pageBreakBefore w:val="0"/>
        <w:widowControl/>
        <w:kinsoku/>
        <w:wordWrap/>
        <w:overflowPunct/>
        <w:topLinePunct w:val="0"/>
        <w:autoSpaceDE/>
        <w:autoSpaceDN/>
        <w:bidi w:val="0"/>
        <w:adjustRightInd/>
        <w:snapToGrid/>
        <w:spacing w:before="157" w:beforeLines="50" w:after="157" w:afterLines="50" w:line="480" w:lineRule="exact"/>
        <w:jc w:val="center"/>
        <w:textAlignment w:val="auto"/>
        <w:rPr>
          <w:rFonts w:asciiTheme="minorEastAsia" w:hAnsiTheme="minorEastAsia"/>
          <w:b/>
          <w:color w:val="auto"/>
          <w:sz w:val="24"/>
          <w:szCs w:val="24"/>
          <w:shd w:val="clear" w:color="auto" w:fill="FFFFFF"/>
        </w:rPr>
      </w:pPr>
      <w:r>
        <w:rPr>
          <w:rFonts w:hint="eastAsia" w:asciiTheme="minorEastAsia" w:hAnsiTheme="minorEastAsia"/>
          <w:b/>
          <w:color w:val="auto"/>
          <w:sz w:val="24"/>
          <w:szCs w:val="24"/>
          <w:shd w:val="clear" w:color="auto" w:fill="FFFFFF"/>
        </w:rPr>
        <w:t>第三部分  合同格式</w:t>
      </w:r>
    </w:p>
    <w:p>
      <w:pPr>
        <w:keepNext w:val="0"/>
        <w:keepLines w:val="0"/>
        <w:pageBreakBefore w:val="0"/>
        <w:widowControl/>
        <w:kinsoku/>
        <w:wordWrap/>
        <w:overflowPunct/>
        <w:topLinePunct w:val="0"/>
        <w:autoSpaceDE/>
        <w:autoSpaceDN/>
        <w:bidi w:val="0"/>
        <w:adjustRightInd/>
        <w:snapToGrid/>
        <w:spacing w:before="157" w:beforeLines="50" w:after="157" w:afterLines="50" w:line="480" w:lineRule="exact"/>
        <w:jc w:val="center"/>
        <w:textAlignment w:val="auto"/>
        <w:rPr>
          <w:rFonts w:asciiTheme="minorEastAsia" w:hAnsiTheme="minorEastAsia"/>
          <w:b/>
          <w:color w:val="auto"/>
          <w:sz w:val="24"/>
          <w:szCs w:val="24"/>
          <w:shd w:val="clear" w:color="auto" w:fill="FFFFFF"/>
        </w:rPr>
      </w:pPr>
      <w:r>
        <w:rPr>
          <w:rFonts w:hint="eastAsia" w:asciiTheme="minorEastAsia" w:hAnsiTheme="minorEastAsia"/>
          <w:b/>
          <w:color w:val="auto"/>
          <w:sz w:val="24"/>
          <w:szCs w:val="24"/>
          <w:shd w:val="clear" w:color="auto" w:fill="FFFFFF"/>
          <w:lang w:eastAsia="zh-CN"/>
        </w:rPr>
        <w:t>启东市东南中学2023级高一新生校服采购项目</w:t>
      </w:r>
      <w:r>
        <w:rPr>
          <w:rFonts w:hint="eastAsia" w:asciiTheme="minorEastAsia" w:hAnsiTheme="minorEastAsia"/>
          <w:b/>
          <w:color w:val="auto"/>
          <w:sz w:val="24"/>
          <w:szCs w:val="24"/>
          <w:shd w:val="clear" w:color="auto" w:fill="FFFFFF"/>
        </w:rPr>
        <w:t>合同书</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仿宋" w:hAnsi="仿宋" w:eastAsia="仿宋" w:cs="仿宋"/>
          <w:color w:val="000000"/>
          <w:kern w:val="0"/>
          <w:sz w:val="28"/>
          <w:szCs w:val="28"/>
          <w:u w:val="single"/>
          <w:lang w:val="en-US" w:eastAsia="zh-CN" w:bidi="ar"/>
        </w:rPr>
      </w:pPr>
      <w:r>
        <w:rPr>
          <w:rFonts w:hint="eastAsia" w:ascii="仿宋" w:hAnsi="仿宋" w:eastAsia="仿宋" w:cs="仿宋"/>
          <w:color w:val="000000"/>
          <w:kern w:val="0"/>
          <w:sz w:val="28"/>
          <w:szCs w:val="28"/>
          <w:lang w:val="en-US" w:eastAsia="zh-CN" w:bidi="ar"/>
        </w:rPr>
        <w:t xml:space="preserve">供货方: </w:t>
      </w:r>
      <w:r>
        <w:rPr>
          <w:rFonts w:hint="eastAsia" w:ascii="仿宋" w:hAnsi="仿宋" w:eastAsia="仿宋" w:cs="仿宋"/>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地址:</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（下称供方）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u w:val="single"/>
          <w:lang w:val="en-US" w:eastAsia="zh-CN" w:bidi="ar"/>
        </w:rPr>
      </w:pPr>
      <w:r>
        <w:rPr>
          <w:rFonts w:hint="eastAsia" w:ascii="仿宋" w:hAnsi="仿宋" w:eastAsia="仿宋" w:cs="仿宋"/>
          <w:color w:val="000000"/>
          <w:kern w:val="0"/>
          <w:sz w:val="28"/>
          <w:szCs w:val="28"/>
          <w:lang w:val="en-US" w:eastAsia="zh-CN" w:bidi="ar"/>
        </w:rPr>
        <w:t>采购方:</w:t>
      </w:r>
      <w:r>
        <w:rPr>
          <w:rFonts w:hint="eastAsia" w:ascii="仿宋" w:hAnsi="仿宋" w:eastAsia="仿宋" w:cs="仿宋"/>
          <w:color w:val="000000"/>
          <w:kern w:val="0"/>
          <w:sz w:val="28"/>
          <w:szCs w:val="28"/>
          <w:u w:val="single"/>
          <w:lang w:val="en-US" w:eastAsia="zh-CN" w:bidi="ar"/>
        </w:rPr>
        <w:t xml:space="preserve"> 江苏省启东市东南中学</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地址: </w:t>
      </w:r>
      <w:r>
        <w:rPr>
          <w:rFonts w:hint="eastAsia" w:ascii="仿宋" w:hAnsi="仿宋" w:eastAsia="仿宋" w:cs="仿宋"/>
          <w:color w:val="000000"/>
          <w:kern w:val="0"/>
          <w:sz w:val="28"/>
          <w:szCs w:val="28"/>
          <w:u w:val="single"/>
          <w:lang w:val="en-US" w:eastAsia="zh-CN" w:bidi="ar"/>
        </w:rPr>
        <w:t xml:space="preserve">启东市汇龙镇启秀北路536号 </w:t>
      </w:r>
      <w:r>
        <w:rPr>
          <w:rFonts w:hint="eastAsia" w:ascii="仿宋" w:hAnsi="仿宋" w:eastAsia="仿宋" w:cs="仿宋"/>
          <w:color w:val="000000"/>
          <w:kern w:val="0"/>
          <w:sz w:val="28"/>
          <w:szCs w:val="28"/>
          <w:lang w:val="en-US" w:eastAsia="zh-CN" w:bidi="ar"/>
        </w:rPr>
        <w:t xml:space="preserve">（下称需方）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签订地点: </w:t>
      </w:r>
      <w:r>
        <w:rPr>
          <w:rFonts w:hint="eastAsia" w:ascii="仿宋" w:hAnsi="仿宋" w:eastAsia="仿宋" w:cs="仿宋"/>
          <w:color w:val="000000"/>
          <w:kern w:val="0"/>
          <w:sz w:val="28"/>
          <w:szCs w:val="28"/>
          <w:u w:val="single"/>
          <w:lang w:val="en-US" w:eastAsia="zh-CN" w:bidi="ar"/>
        </w:rPr>
        <w:t xml:space="preserve"> 启东市东南中学  </w:t>
      </w:r>
      <w:r>
        <w:rPr>
          <w:rFonts w:hint="eastAsia" w:ascii="仿宋" w:hAnsi="仿宋" w:eastAsia="仿宋" w:cs="仿宋"/>
          <w:color w:val="000000"/>
          <w:kern w:val="0"/>
          <w:sz w:val="28"/>
          <w:szCs w:val="28"/>
          <w:lang w:val="en-US" w:eastAsia="zh-CN" w:bidi="ar"/>
        </w:rPr>
        <w:t xml:space="preserve">签订时间: </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月</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根 据 政 府 采 购 相 关 要 求 ， </w:t>
      </w:r>
      <w:r>
        <w:rPr>
          <w:rFonts w:hint="eastAsia" w:ascii="仿宋" w:hAnsi="仿宋" w:eastAsia="仿宋" w:cs="仿宋"/>
          <w:color w:val="000000"/>
          <w:kern w:val="0"/>
          <w:sz w:val="28"/>
          <w:szCs w:val="28"/>
          <w:u w:val="single"/>
          <w:lang w:val="en-US" w:eastAsia="zh-CN" w:bidi="ar"/>
        </w:rPr>
        <w:t xml:space="preserve">  启东市东南中学2023级高一新生校服采购项目 </w:t>
      </w:r>
      <w:r>
        <w:rPr>
          <w:rFonts w:hint="eastAsia" w:ascii="仿宋" w:hAnsi="仿宋" w:eastAsia="仿宋" w:cs="仿宋"/>
          <w:color w:val="000000"/>
          <w:kern w:val="0"/>
          <w:sz w:val="28"/>
          <w:szCs w:val="28"/>
          <w:lang w:val="en-US" w:eastAsia="zh-CN" w:bidi="ar"/>
        </w:rPr>
        <w:t>，通过</w:t>
      </w:r>
      <w:r>
        <w:rPr>
          <w:rFonts w:hint="eastAsia" w:ascii="仿宋" w:hAnsi="仿宋" w:eastAsia="仿宋" w:cs="仿宋"/>
          <w:color w:val="000000"/>
          <w:kern w:val="0"/>
          <w:sz w:val="28"/>
          <w:szCs w:val="28"/>
          <w:u w:val="single"/>
          <w:lang w:val="en-US" w:eastAsia="zh-CN" w:bidi="ar"/>
        </w:rPr>
        <w:t xml:space="preserve"> 公开招标 </w:t>
      </w:r>
      <w:r>
        <w:rPr>
          <w:rFonts w:hint="eastAsia" w:ascii="仿宋" w:hAnsi="仿宋" w:eastAsia="仿宋" w:cs="仿宋"/>
          <w:color w:val="000000"/>
          <w:kern w:val="0"/>
          <w:sz w:val="28"/>
          <w:szCs w:val="28"/>
          <w:lang w:val="en-US" w:eastAsia="zh-CN" w:bidi="ar"/>
        </w:rPr>
        <w:t xml:space="preserve">方式采购，经过评委的严格审核评定，确定供方为本项目中标供应商，现就本项目供货事宜订立如下合同：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一、货物供应明细如下：</w:t>
      </w:r>
      <w:r>
        <w:rPr>
          <w:rFonts w:hint="eastAsia" w:ascii="仿宋" w:hAnsi="仿宋" w:eastAsia="仿宋" w:cs="仿宋"/>
          <w:color w:val="000000"/>
          <w:kern w:val="0"/>
          <w:sz w:val="28"/>
          <w:szCs w:val="28"/>
          <w:lang w:val="en-US" w:eastAsia="zh-CN" w:bidi="ar"/>
        </w:rPr>
        <w:t xml:space="preserve"> 详见附件</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本项目合同价为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，采购数量为暂估数量，最终按实结算，中标单价不变。</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交货时间：</w:t>
      </w:r>
      <w:r>
        <w:rPr>
          <w:rFonts w:hint="eastAsia" w:ascii="仿宋" w:hAnsi="仿宋" w:eastAsia="仿宋" w:cs="仿宋"/>
          <w:b/>
          <w:bCs/>
          <w:color w:val="000000"/>
          <w:kern w:val="0"/>
          <w:sz w:val="28"/>
          <w:szCs w:val="28"/>
          <w:lang w:val="en-US" w:eastAsia="zh-CN" w:bidi="ar"/>
        </w:rPr>
        <w:t>接到采购单位通知后，供应商须在</w:t>
      </w:r>
      <w:r>
        <w:rPr>
          <w:rFonts w:hint="eastAsia" w:ascii="仿宋" w:hAnsi="仿宋" w:eastAsia="仿宋" w:cs="仿宋"/>
          <w:b/>
          <w:bCs/>
          <w:color w:val="000000"/>
          <w:kern w:val="0"/>
          <w:sz w:val="28"/>
          <w:szCs w:val="28"/>
          <w:u w:val="single"/>
          <w:lang w:val="en-US" w:eastAsia="zh-CN" w:bidi="ar"/>
        </w:rPr>
        <w:t xml:space="preserve">  </w:t>
      </w:r>
      <w:r>
        <w:rPr>
          <w:rFonts w:hint="eastAsia" w:ascii="仿宋" w:hAnsi="仿宋" w:eastAsia="仿宋" w:cs="仿宋"/>
          <w:b/>
          <w:bCs/>
          <w:color w:val="000000"/>
          <w:kern w:val="0"/>
          <w:sz w:val="28"/>
          <w:szCs w:val="28"/>
          <w:lang w:val="en-US" w:eastAsia="zh-CN" w:bidi="ar"/>
        </w:rPr>
        <w:t>天内交货完毕，若供应商未按照合同约定时间交货的，且未及时以书面形式向招标人提交延误原因，又无正当理由的，每推迟一天罚2000元，推迟7天及以上的则采购单位有权罚没所有履约保证金。</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sz w:val="28"/>
          <w:szCs w:val="28"/>
        </w:rPr>
      </w:pPr>
      <w:r>
        <w:rPr>
          <w:rFonts w:hint="eastAsia" w:ascii="仿宋" w:hAnsi="仿宋" w:eastAsia="仿宋" w:cs="仿宋"/>
          <w:b/>
          <w:bCs/>
          <w:color w:val="000000"/>
          <w:kern w:val="0"/>
          <w:sz w:val="28"/>
          <w:szCs w:val="28"/>
          <w:lang w:val="en-US" w:eastAsia="zh-CN" w:bidi="ar"/>
        </w:rPr>
        <w:t>二、质量要求及供方对质量负责的条件和期限：</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供方必须保证提供的上列货物应当是原装、原封、原标记完好无异状的现物，且必须符合我国有关的国家质量标准。若无国家质量标准，则必须符合产品的制造商所执行的生产标准（产品说明书规定标准），随机资料必须齐全。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2．供方必须对非需方原因所造成的产品质量问题，在本合同规定的对质量负责的期限内，承担产品质量责任。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3．供方对上列货物的质量负责的期限为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4.采购标的质量与安全标准要求（按最新版本的标准执行）：GB/T31888-2015《中小学生校服》(男夏裤、休闲运动夏裤为速干面料，不执行本项标准)；GB18401-2010《国家纺织产品基本安全技术规范》。</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【特别说明】执行标准中凡强制性标准为供应商必须执行的标准，非强制性执行的，按招标文件规定执行，由供应商在投标文件中承诺（验收将以承诺为准）。</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5.产品必须是全新、未使用过的原装合格正品，完全符合采购文件规定的质量、规格和性能的要求，达到国家或行业规定的标准，实行生产许可证制度的，应提供生产许可证；属于国家强制认证的产品，必须通过认证。</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三、交货地点及相关费用：</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1．本合同的交货地点为需方所指定地址：</w:t>
      </w:r>
      <w:r>
        <w:rPr>
          <w:rFonts w:hint="eastAsia" w:ascii="仿宋" w:hAnsi="仿宋" w:eastAsia="仿宋" w:cs="仿宋"/>
          <w:color w:val="000000"/>
          <w:kern w:val="0"/>
          <w:sz w:val="28"/>
          <w:szCs w:val="28"/>
          <w:u w:val="single"/>
          <w:lang w:val="en-US" w:eastAsia="zh-CN" w:bidi="ar"/>
        </w:rPr>
        <w:t xml:space="preserve">  业主指定地点  </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2．交货方式：由供方送货至约定的交货地点，费用及商品在途中风险由供方承担。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四、验收方法及提出质量异议的期限：</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在成交供应商供货完毕后，采购单位将组织验收小组（包括但不限于家委会及相关部门）根据招标文件和供应商投标文件对供应商所供货物进行验收。由供方须提供产品清单、质量保证书、产品合格证、检测报告等必须具备的相关资料。如验收时发现所供货物的数量、技术参数等与采购文件不一致，需方将向供方签发整改通知书。供方在收到整改通知书后七日内必须按要求整改，如再次不符合要求或逾期，需方将视作项目整体验收不合格，终止合同履行，履约保证金不予退还并报相关部门进行处理。</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需方对供方交付的全部货物进行验收并签发验收单，如有质量问题，需方须在收货1个月内向供方提出，供方应在收到需方书面异议后十日内负责处理，否则，即视为默认需方提出的质量异议和处理意见，供方必须承担交付的货物不符合合同规定质量要求的违约责任。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b/>
          <w:bCs/>
          <w:color w:val="000000"/>
          <w:kern w:val="0"/>
          <w:sz w:val="28"/>
          <w:szCs w:val="28"/>
          <w:lang w:val="en-US" w:eastAsia="zh-CN" w:bidi="ar"/>
        </w:rPr>
        <w:t>五、结算方式和期限：</w:t>
      </w:r>
      <w:r>
        <w:rPr>
          <w:rFonts w:hint="eastAsia" w:ascii="仿宋" w:hAnsi="仿宋" w:eastAsia="仿宋" w:cs="仿宋"/>
          <w:color w:val="000000"/>
          <w:kern w:val="0"/>
          <w:sz w:val="28"/>
          <w:szCs w:val="28"/>
          <w:lang w:val="en-US" w:eastAsia="zh-CN" w:bidi="ar"/>
        </w:rPr>
        <w:t>合</w:t>
      </w:r>
      <w:r>
        <w:rPr>
          <w:rFonts w:hint="eastAsia" w:ascii="仿宋" w:hAnsi="仿宋" w:eastAsia="仿宋" w:cs="仿宋"/>
          <w:color w:val="000000"/>
          <w:kern w:val="0"/>
          <w:sz w:val="28"/>
          <w:szCs w:val="28"/>
          <w:highlight w:val="none"/>
          <w:lang w:val="en-US" w:eastAsia="zh-CN" w:bidi="ar"/>
        </w:rPr>
        <w:t>同签订后，全部货物供货到位并验收合格后一个月内付至合同价的90%，余款在项目验收合格满三年后无质量问题一次性付清（不计利息）。</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highlight w:val="none"/>
          <w:lang w:val="en-US" w:eastAsia="zh-CN" w:bidi="ar"/>
        </w:rPr>
        <w:t>六、担保条款：</w:t>
      </w:r>
      <w:r>
        <w:rPr>
          <w:rFonts w:hint="eastAsia" w:ascii="仿宋" w:hAnsi="仿宋" w:eastAsia="仿宋" w:cs="仿宋"/>
          <w:color w:val="000000"/>
          <w:kern w:val="0"/>
          <w:sz w:val="28"/>
          <w:szCs w:val="28"/>
          <w:highlight w:val="none"/>
          <w:lang w:val="en-US" w:eastAsia="zh-CN" w:bidi="ar"/>
        </w:rPr>
        <w:t>供方自愿</w:t>
      </w:r>
      <w:r>
        <w:rPr>
          <w:rFonts w:hint="eastAsia" w:ascii="仿宋" w:hAnsi="仿宋" w:eastAsia="仿宋" w:cs="仿宋"/>
          <w:color w:val="000000"/>
          <w:kern w:val="0"/>
          <w:sz w:val="28"/>
          <w:szCs w:val="28"/>
          <w:lang w:val="en-US" w:eastAsia="zh-CN" w:bidi="ar"/>
        </w:rPr>
        <w:t xml:space="preserve">在签订本合同前向需方交纳本合同的履约保证金 </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元（小写）。被确定为中标的成交供应商在签订合同前必须向采购人交纳履约保证金，金额为合同价的10%。在供应商供货完毕并验收合格后一个月内由采购单位返还(履约期间不计息)。</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七、违约责任：</w:t>
      </w:r>
      <w:r>
        <w:rPr>
          <w:rFonts w:hint="eastAsia" w:ascii="仿宋" w:hAnsi="仿宋" w:eastAsia="仿宋" w:cs="仿宋"/>
          <w:color w:val="000000"/>
          <w:kern w:val="0"/>
          <w:sz w:val="28"/>
          <w:szCs w:val="28"/>
          <w:lang w:val="en-US" w:eastAsia="zh-CN" w:bidi="ar"/>
        </w:rPr>
        <w:t xml:space="preserve">任何一方违约，均需按照下列约定向对方支付违约金。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1．供方不能交货及需方中途无理由退货的违约金，执照违约部分货款总值的 每日0.05%支付。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2．供方逾期交货及需方逾期付款的违约金，按照逾期部分的货款总值的 每日0.05%支付。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3．验收时，如果供方交付货物有不符合规定的，则需方有权要求供方限期更换、退货或减少价款等。由于需方原因造成供方逾期交货的需方按约定承担逾期交货违约金。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八、保修及后续（售后）服务：</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1.本项目质保期为3年。在免费质保期内的维修费用（包括材料）全部由中标人负责，质保期后的维修按成本价酌情收费，供方在接到维修电话后48小时内现场响应，两周内修复，如不能及时修复应免费提供备品，以保证需方的正常工作。在质保期内，同一商品、同一质量问题连续两次维修后仍无法正常使用，供方应无条件给予全套更换。所有货物保修服务方式均为供方上门保修，即由供方派员到货物使用现场维修，由此产生的一切费用均由供方承担。如供方在接到需方通知后不到场，则需方有权聘请其他技术人员到场进行技术支持，相关费用由供方承担。</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highlight w:val="none"/>
          <w:lang w:val="en-US" w:eastAsia="zh-CN" w:bidi="ar"/>
        </w:rPr>
      </w:pPr>
      <w:r>
        <w:rPr>
          <w:rFonts w:hint="eastAsia" w:ascii="仿宋" w:hAnsi="仿宋" w:eastAsia="仿宋" w:cs="仿宋"/>
          <w:color w:val="000000"/>
          <w:kern w:val="0"/>
          <w:sz w:val="28"/>
          <w:szCs w:val="28"/>
          <w:highlight w:val="none"/>
          <w:lang w:val="en-US" w:eastAsia="zh-CN" w:bidi="ar"/>
        </w:rPr>
        <w:t>供方交付校服后，还应做好长期（不少于三年）售后服务，包括：校服的调换、修改、修补、加做，有质量问题的召回等，有专人负责售后服务工作。</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供方维修服务联系人员：</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，维修联系电话：</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，人员及联系电话如有变化，须提前书面通知需方。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2.供方必须严格履行售后服务承诺。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九、其他</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中标后，需方有权对供方的经营场所、生产车间、缝纫设备、年生产能力等情况进行落实，如有与投标文件描述不符，将按提供虚假材料处理。对提供虚假材料谋取中标的供应商，按政府采购相关规定进行处理。</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2.在校服生产过程中,需方将视情况到生产企业进行监制。供方在面料到货检验、关键生产工艺前须提前通知需方。如生产过程中存在违约情形，需方有权终止合同。</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供方所提供的货物应不存在任何权利上的瑕疵，保证需方使用的任何一部分时，免受第三方提出的侵犯其专利权、商标权、著作权或其它知识产权的起诉，其产品的销售和使用不侵犯第三人合法权益。任何第三方如果提出侵权指控，供方需与第三方交涉并承担由此引起的一切法律责任和费用。</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4.</w:t>
      </w:r>
      <w:r>
        <w:rPr>
          <w:rFonts w:hint="eastAsia" w:ascii="仿宋" w:hAnsi="仿宋" w:eastAsia="仿宋" w:cs="仿宋"/>
          <w:b/>
          <w:bCs/>
          <w:color w:val="000000"/>
          <w:kern w:val="0"/>
          <w:sz w:val="28"/>
          <w:szCs w:val="28"/>
          <w:lang w:val="en-US" w:eastAsia="zh-CN" w:bidi="ar"/>
        </w:rPr>
        <w:t>为确保进度及校服安全，面料到货后供方需要提供具有检测资质的第三方出具的面料检测合格报告原件，交货时需要按照各个班级包装，须同时提供具有检测资质的第三方出具校服成衣检测合格报告原件。</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5.如供货与样品不符或经检测质量不合格，所有损失均由供方负责，需方有权对履约保证金作不予退还处理。</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十、解决合同争议的方式：</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本合同履行过程中如发生争议，供、需双方应协商解决，如协商不成，则任何一方均可向原告所在地人民法院提起诉讼。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十一、其它约定事项：</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1．供、需双方如在本合同的履行过程中，对标的物的质量问题发生争议时，以质量技术监督部门或有权鉴定部门的质量鉴定结果为准，由此所产生的一切费用由供方承担。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2．如供方不履行本合同第八条所规定的保修或后续（售后）服务，则需方有权另行聘请其他维修单位进行维修及后续服务，所支出的合理的维修和服务费用在供方的履约保证金中扣付或需方直接向供方索取，如供方的履约保证金不足以支付该维修及后续服务的费用，则需方有权继续向供方追偿。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3．除不可抗力的原因外，供方超过合同规定的履行期限十日内仍不能交付本合同项目货物的，则视为不能交货，需方有权选择决定是否继续履行本合同，如需方决定终止本合同的履行，则供方必须承担不能交货的违约责任，履约保证金不予退还，同时双方出具书面材料报鉴证机关备案。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4．供方对需方提出货物或服务有欺诈行为的，依照《中华人民共和国消费者权益保护法》的规定承担损害赔偿责任。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5.招投标文件也是本合同的组成部分。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 xml:space="preserve">十二、本合同由供、需双方签订并加盖公章，经供、需双方法定代表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b/>
          <w:bCs/>
          <w:color w:val="000000"/>
          <w:kern w:val="0"/>
          <w:sz w:val="28"/>
          <w:szCs w:val="28"/>
          <w:lang w:val="en-US" w:eastAsia="zh-CN" w:bidi="ar"/>
        </w:rPr>
        <w:t>人或委托代理人签字或盖章后生效，合同一式四份，</w:t>
      </w:r>
      <w:r>
        <w:rPr>
          <w:rFonts w:hint="eastAsia" w:ascii="仿宋" w:hAnsi="仿宋" w:eastAsia="仿宋" w:cs="仿宋"/>
          <w:color w:val="000000"/>
          <w:kern w:val="0"/>
          <w:sz w:val="28"/>
          <w:szCs w:val="28"/>
          <w:lang w:val="en-US" w:eastAsia="zh-CN" w:bidi="ar"/>
        </w:rPr>
        <w:t xml:space="preserve"> </w:t>
      </w:r>
      <w:r>
        <w:rPr>
          <w:rFonts w:hint="eastAsia" w:ascii="仿宋" w:hAnsi="仿宋" w:eastAsia="仿宋" w:cs="仿宋"/>
          <w:b/>
          <w:bCs/>
          <w:color w:val="000000"/>
          <w:kern w:val="0"/>
          <w:sz w:val="28"/>
          <w:szCs w:val="28"/>
          <w:lang w:val="en-US" w:eastAsia="zh-CN" w:bidi="ar"/>
        </w:rPr>
        <w:t>双方各执二份。</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供方（盖章）：                   需方（盖章）：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法定代表人：                     法定代表人：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委托代理人：                     委托代理人：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联系电话：                       联系电话：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pPr>
      <w:r>
        <w:rPr>
          <w:rFonts w:hint="eastAsia" w:ascii="仿宋" w:hAnsi="仿宋" w:eastAsia="仿宋" w:cs="仿宋"/>
          <w:color w:val="000000"/>
          <w:kern w:val="0"/>
          <w:sz w:val="28"/>
          <w:szCs w:val="28"/>
          <w:lang w:val="en-US" w:eastAsia="zh-CN" w:bidi="ar"/>
        </w:rPr>
        <w:t>开户银行：                       开户银行：</w:t>
      </w:r>
      <w:r>
        <w:rPr>
          <w:rFonts w:hint="eastAsia" w:ascii="仿宋_GB2312" w:hAnsi="宋体" w:eastAsia="仿宋_GB2312" w:cs="仿宋_GB2312"/>
          <w:color w:val="000000"/>
          <w:kern w:val="0"/>
          <w:sz w:val="28"/>
          <w:szCs w:val="28"/>
          <w:lang w:val="en-US" w:eastAsia="zh-CN" w:bidi="ar"/>
        </w:rPr>
        <w:t xml:space="preserve"> </w:t>
      </w:r>
    </w:p>
    <w:p>
      <w:pPr>
        <w:spacing w:line="480" w:lineRule="exact"/>
        <w:jc w:val="left"/>
        <w:rPr>
          <w:rFonts w:asciiTheme="minorEastAsia" w:hAnsiTheme="minorEastAsia" w:cstheme="minorEastAsia"/>
          <w:color w:val="auto"/>
          <w:sz w:val="24"/>
          <w:szCs w:val="24"/>
          <w:shd w:val="clear" w:color="auto" w:fill="FFFFFF"/>
        </w:rPr>
      </w:pPr>
      <w:r>
        <w:rPr>
          <w:rFonts w:hint="eastAsia" w:ascii="仿宋" w:hAnsi="仿宋" w:eastAsia="仿宋" w:cs="仿宋"/>
          <w:color w:val="000000"/>
          <w:kern w:val="0"/>
          <w:sz w:val="28"/>
          <w:szCs w:val="28"/>
          <w:lang w:val="en-US" w:eastAsia="zh-CN" w:bidi="ar"/>
        </w:rPr>
        <w:t>银行帐号：                       银行帐号：</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Courier New"/>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Q0s04AgAAc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5dDSzTgCAABw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A17E0"/>
    <w:multiLevelType w:val="multilevel"/>
    <w:tmpl w:val="16BA17E0"/>
    <w:lvl w:ilvl="0" w:tentative="0">
      <w:start w:val="2"/>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CDFD04E"/>
    <w:multiLevelType w:val="singleLevel"/>
    <w:tmpl w:val="1CDFD04E"/>
    <w:lvl w:ilvl="0" w:tentative="0">
      <w:start w:val="5"/>
      <w:numFmt w:val="chineseCounting"/>
      <w:suff w:val="nothing"/>
      <w:lvlText w:val="（%1）"/>
      <w:lvlJc w:val="left"/>
      <w:rPr>
        <w:rFonts w:hint="eastAsia"/>
      </w:rPr>
    </w:lvl>
  </w:abstractNum>
  <w:abstractNum w:abstractNumId="2">
    <w:nsid w:val="39139D5B"/>
    <w:multiLevelType w:val="singleLevel"/>
    <w:tmpl w:val="39139D5B"/>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NmJjYTRiYjVkYjczNGQ0ZWFlMjM1ZDdiNDg0ZjAifQ=="/>
  </w:docVars>
  <w:rsids>
    <w:rsidRoot w:val="001A4F6B"/>
    <w:rsid w:val="00005462"/>
    <w:rsid w:val="00006E56"/>
    <w:rsid w:val="00007AE5"/>
    <w:rsid w:val="00010F41"/>
    <w:rsid w:val="00011003"/>
    <w:rsid w:val="00011C89"/>
    <w:rsid w:val="00014B53"/>
    <w:rsid w:val="000205F4"/>
    <w:rsid w:val="00023CF1"/>
    <w:rsid w:val="0002457E"/>
    <w:rsid w:val="00027786"/>
    <w:rsid w:val="000278EB"/>
    <w:rsid w:val="00032729"/>
    <w:rsid w:val="00040D82"/>
    <w:rsid w:val="00040FB9"/>
    <w:rsid w:val="00050DEC"/>
    <w:rsid w:val="000518F8"/>
    <w:rsid w:val="00054C26"/>
    <w:rsid w:val="0005500E"/>
    <w:rsid w:val="00064D91"/>
    <w:rsid w:val="0006526A"/>
    <w:rsid w:val="00070D9D"/>
    <w:rsid w:val="0007389F"/>
    <w:rsid w:val="00076235"/>
    <w:rsid w:val="00077167"/>
    <w:rsid w:val="00077367"/>
    <w:rsid w:val="00080986"/>
    <w:rsid w:val="00082BB0"/>
    <w:rsid w:val="00083282"/>
    <w:rsid w:val="00086B2D"/>
    <w:rsid w:val="0009123E"/>
    <w:rsid w:val="0009443D"/>
    <w:rsid w:val="00096130"/>
    <w:rsid w:val="000A49D8"/>
    <w:rsid w:val="000A6A5A"/>
    <w:rsid w:val="000B1083"/>
    <w:rsid w:val="000B2713"/>
    <w:rsid w:val="000B4290"/>
    <w:rsid w:val="000B4AE8"/>
    <w:rsid w:val="000B5EAB"/>
    <w:rsid w:val="000C6BD7"/>
    <w:rsid w:val="000D184D"/>
    <w:rsid w:val="000E0679"/>
    <w:rsid w:val="000E081D"/>
    <w:rsid w:val="000E20B4"/>
    <w:rsid w:val="000E4057"/>
    <w:rsid w:val="000E6A46"/>
    <w:rsid w:val="000F3AB4"/>
    <w:rsid w:val="000F5816"/>
    <w:rsid w:val="000F59D1"/>
    <w:rsid w:val="000F7814"/>
    <w:rsid w:val="00101544"/>
    <w:rsid w:val="00104A0A"/>
    <w:rsid w:val="00107C2F"/>
    <w:rsid w:val="00112B4B"/>
    <w:rsid w:val="00112D21"/>
    <w:rsid w:val="00115BD3"/>
    <w:rsid w:val="00116D2D"/>
    <w:rsid w:val="00117726"/>
    <w:rsid w:val="001226C9"/>
    <w:rsid w:val="00126AE1"/>
    <w:rsid w:val="00127A0A"/>
    <w:rsid w:val="00127E08"/>
    <w:rsid w:val="00130947"/>
    <w:rsid w:val="00131021"/>
    <w:rsid w:val="00132CB9"/>
    <w:rsid w:val="00133778"/>
    <w:rsid w:val="001369AA"/>
    <w:rsid w:val="00137567"/>
    <w:rsid w:val="00141A82"/>
    <w:rsid w:val="00144D18"/>
    <w:rsid w:val="00145A1D"/>
    <w:rsid w:val="00147268"/>
    <w:rsid w:val="001506D1"/>
    <w:rsid w:val="00152C72"/>
    <w:rsid w:val="00153EF9"/>
    <w:rsid w:val="00165026"/>
    <w:rsid w:val="00165606"/>
    <w:rsid w:val="0016664C"/>
    <w:rsid w:val="00167BFD"/>
    <w:rsid w:val="00167C68"/>
    <w:rsid w:val="001701A9"/>
    <w:rsid w:val="00171276"/>
    <w:rsid w:val="00172D0C"/>
    <w:rsid w:val="001756A6"/>
    <w:rsid w:val="00176773"/>
    <w:rsid w:val="00185DFE"/>
    <w:rsid w:val="001864D3"/>
    <w:rsid w:val="001924F2"/>
    <w:rsid w:val="00193BA4"/>
    <w:rsid w:val="00193CBC"/>
    <w:rsid w:val="00194178"/>
    <w:rsid w:val="00195E9C"/>
    <w:rsid w:val="001971EA"/>
    <w:rsid w:val="001A0159"/>
    <w:rsid w:val="001A1053"/>
    <w:rsid w:val="001A32C4"/>
    <w:rsid w:val="001A3FEA"/>
    <w:rsid w:val="001A4BD7"/>
    <w:rsid w:val="001A4F6B"/>
    <w:rsid w:val="001A6759"/>
    <w:rsid w:val="001B27BC"/>
    <w:rsid w:val="001C0B36"/>
    <w:rsid w:val="001C37E8"/>
    <w:rsid w:val="001C6748"/>
    <w:rsid w:val="001C75F4"/>
    <w:rsid w:val="001D1777"/>
    <w:rsid w:val="001D3596"/>
    <w:rsid w:val="001D36F6"/>
    <w:rsid w:val="001D68E0"/>
    <w:rsid w:val="001E555D"/>
    <w:rsid w:val="001E68A0"/>
    <w:rsid w:val="001F0BD3"/>
    <w:rsid w:val="001F118C"/>
    <w:rsid w:val="001F1ACA"/>
    <w:rsid w:val="001F3D01"/>
    <w:rsid w:val="001F52C5"/>
    <w:rsid w:val="0020131F"/>
    <w:rsid w:val="0020174E"/>
    <w:rsid w:val="00201C44"/>
    <w:rsid w:val="00204A45"/>
    <w:rsid w:val="00207ECD"/>
    <w:rsid w:val="002141FF"/>
    <w:rsid w:val="00215167"/>
    <w:rsid w:val="00215B1D"/>
    <w:rsid w:val="00222131"/>
    <w:rsid w:val="00222D2A"/>
    <w:rsid w:val="00222F33"/>
    <w:rsid w:val="00223396"/>
    <w:rsid w:val="002276B0"/>
    <w:rsid w:val="002308EA"/>
    <w:rsid w:val="00231661"/>
    <w:rsid w:val="00231820"/>
    <w:rsid w:val="00232AB3"/>
    <w:rsid w:val="00233A70"/>
    <w:rsid w:val="00235CC4"/>
    <w:rsid w:val="0023603A"/>
    <w:rsid w:val="00236A7D"/>
    <w:rsid w:val="002425E9"/>
    <w:rsid w:val="002433ED"/>
    <w:rsid w:val="0024561F"/>
    <w:rsid w:val="00246BC3"/>
    <w:rsid w:val="00246EDC"/>
    <w:rsid w:val="002508C1"/>
    <w:rsid w:val="00250E14"/>
    <w:rsid w:val="00250E61"/>
    <w:rsid w:val="00252BF9"/>
    <w:rsid w:val="0025359F"/>
    <w:rsid w:val="00254D98"/>
    <w:rsid w:val="00262640"/>
    <w:rsid w:val="00263ECF"/>
    <w:rsid w:val="0026490E"/>
    <w:rsid w:val="0026616D"/>
    <w:rsid w:val="00272764"/>
    <w:rsid w:val="00274694"/>
    <w:rsid w:val="00276544"/>
    <w:rsid w:val="002767B1"/>
    <w:rsid w:val="00277558"/>
    <w:rsid w:val="002802E5"/>
    <w:rsid w:val="00280983"/>
    <w:rsid w:val="00280C91"/>
    <w:rsid w:val="0028204E"/>
    <w:rsid w:val="00282A5A"/>
    <w:rsid w:val="002839E0"/>
    <w:rsid w:val="0029553D"/>
    <w:rsid w:val="00296C23"/>
    <w:rsid w:val="00296CB2"/>
    <w:rsid w:val="002976E7"/>
    <w:rsid w:val="002A0CF3"/>
    <w:rsid w:val="002A3880"/>
    <w:rsid w:val="002A4CEF"/>
    <w:rsid w:val="002A53FC"/>
    <w:rsid w:val="002A57AE"/>
    <w:rsid w:val="002A5C35"/>
    <w:rsid w:val="002A5C94"/>
    <w:rsid w:val="002B532F"/>
    <w:rsid w:val="002C2A64"/>
    <w:rsid w:val="002C2E27"/>
    <w:rsid w:val="002C300A"/>
    <w:rsid w:val="002D10E9"/>
    <w:rsid w:val="002D6D8D"/>
    <w:rsid w:val="002F28F0"/>
    <w:rsid w:val="002F2B9F"/>
    <w:rsid w:val="00300C8B"/>
    <w:rsid w:val="0030354E"/>
    <w:rsid w:val="0030530A"/>
    <w:rsid w:val="00305C97"/>
    <w:rsid w:val="00307A02"/>
    <w:rsid w:val="003106B9"/>
    <w:rsid w:val="00311109"/>
    <w:rsid w:val="0031199F"/>
    <w:rsid w:val="00312F4E"/>
    <w:rsid w:val="0031575A"/>
    <w:rsid w:val="00316B12"/>
    <w:rsid w:val="003210A0"/>
    <w:rsid w:val="00321B46"/>
    <w:rsid w:val="00322369"/>
    <w:rsid w:val="00322622"/>
    <w:rsid w:val="0032327E"/>
    <w:rsid w:val="003233DB"/>
    <w:rsid w:val="003277C7"/>
    <w:rsid w:val="00330E51"/>
    <w:rsid w:val="00331D1C"/>
    <w:rsid w:val="003322BE"/>
    <w:rsid w:val="00332497"/>
    <w:rsid w:val="00335D61"/>
    <w:rsid w:val="003438AD"/>
    <w:rsid w:val="003440F5"/>
    <w:rsid w:val="00344C28"/>
    <w:rsid w:val="00345C56"/>
    <w:rsid w:val="00346AF9"/>
    <w:rsid w:val="00346BC0"/>
    <w:rsid w:val="00347932"/>
    <w:rsid w:val="00354971"/>
    <w:rsid w:val="0035535E"/>
    <w:rsid w:val="003563C9"/>
    <w:rsid w:val="003628D5"/>
    <w:rsid w:val="00364301"/>
    <w:rsid w:val="00366008"/>
    <w:rsid w:val="00366AB3"/>
    <w:rsid w:val="00373F17"/>
    <w:rsid w:val="00375093"/>
    <w:rsid w:val="003751D3"/>
    <w:rsid w:val="00375490"/>
    <w:rsid w:val="00376152"/>
    <w:rsid w:val="0038007F"/>
    <w:rsid w:val="003831BE"/>
    <w:rsid w:val="00386EA7"/>
    <w:rsid w:val="003877A0"/>
    <w:rsid w:val="003907FD"/>
    <w:rsid w:val="003923EF"/>
    <w:rsid w:val="00392C91"/>
    <w:rsid w:val="003A16F5"/>
    <w:rsid w:val="003A546C"/>
    <w:rsid w:val="003B1CAD"/>
    <w:rsid w:val="003B229C"/>
    <w:rsid w:val="003B5289"/>
    <w:rsid w:val="003B5649"/>
    <w:rsid w:val="003B7F6F"/>
    <w:rsid w:val="003C1038"/>
    <w:rsid w:val="003C2E28"/>
    <w:rsid w:val="003C609F"/>
    <w:rsid w:val="003D022C"/>
    <w:rsid w:val="003D0609"/>
    <w:rsid w:val="003D2A47"/>
    <w:rsid w:val="003E4D57"/>
    <w:rsid w:val="003E4E6B"/>
    <w:rsid w:val="003E67DA"/>
    <w:rsid w:val="003E6FAB"/>
    <w:rsid w:val="003F03E0"/>
    <w:rsid w:val="003F2E59"/>
    <w:rsid w:val="003F3E2E"/>
    <w:rsid w:val="003F77DD"/>
    <w:rsid w:val="003F7DD9"/>
    <w:rsid w:val="004014A2"/>
    <w:rsid w:val="00401A40"/>
    <w:rsid w:val="00401E5D"/>
    <w:rsid w:val="00404B97"/>
    <w:rsid w:val="00405530"/>
    <w:rsid w:val="00413BF9"/>
    <w:rsid w:val="00415257"/>
    <w:rsid w:val="00420D3D"/>
    <w:rsid w:val="00421EBA"/>
    <w:rsid w:val="004220F0"/>
    <w:rsid w:val="0042338E"/>
    <w:rsid w:val="00425742"/>
    <w:rsid w:val="0043087F"/>
    <w:rsid w:val="004353E3"/>
    <w:rsid w:val="00436203"/>
    <w:rsid w:val="00436772"/>
    <w:rsid w:val="00436A86"/>
    <w:rsid w:val="004372BF"/>
    <w:rsid w:val="00440C34"/>
    <w:rsid w:val="004425B5"/>
    <w:rsid w:val="004456E5"/>
    <w:rsid w:val="00445DD7"/>
    <w:rsid w:val="00446331"/>
    <w:rsid w:val="0045206B"/>
    <w:rsid w:val="00454AF1"/>
    <w:rsid w:val="004564EC"/>
    <w:rsid w:val="0045777C"/>
    <w:rsid w:val="004606F4"/>
    <w:rsid w:val="00460E21"/>
    <w:rsid w:val="004614C2"/>
    <w:rsid w:val="00462189"/>
    <w:rsid w:val="0046257A"/>
    <w:rsid w:val="00465AF3"/>
    <w:rsid w:val="00466DB1"/>
    <w:rsid w:val="0047190C"/>
    <w:rsid w:val="004728EC"/>
    <w:rsid w:val="00472EFC"/>
    <w:rsid w:val="00472F09"/>
    <w:rsid w:val="00476288"/>
    <w:rsid w:val="004773D3"/>
    <w:rsid w:val="00481245"/>
    <w:rsid w:val="00483D72"/>
    <w:rsid w:val="00486831"/>
    <w:rsid w:val="00491788"/>
    <w:rsid w:val="00493CB9"/>
    <w:rsid w:val="00494A0B"/>
    <w:rsid w:val="004953E8"/>
    <w:rsid w:val="004970E8"/>
    <w:rsid w:val="004A0921"/>
    <w:rsid w:val="004A1002"/>
    <w:rsid w:val="004A113F"/>
    <w:rsid w:val="004A2046"/>
    <w:rsid w:val="004A222F"/>
    <w:rsid w:val="004A35BC"/>
    <w:rsid w:val="004B5A58"/>
    <w:rsid w:val="004B625C"/>
    <w:rsid w:val="004B731A"/>
    <w:rsid w:val="004C0E66"/>
    <w:rsid w:val="004C1E3E"/>
    <w:rsid w:val="004C2E82"/>
    <w:rsid w:val="004C5E71"/>
    <w:rsid w:val="004D4E21"/>
    <w:rsid w:val="004D7CEE"/>
    <w:rsid w:val="004E0B01"/>
    <w:rsid w:val="004E3DC1"/>
    <w:rsid w:val="004E54CC"/>
    <w:rsid w:val="004E5B61"/>
    <w:rsid w:val="004E697C"/>
    <w:rsid w:val="004F16B4"/>
    <w:rsid w:val="004F58CD"/>
    <w:rsid w:val="005005D1"/>
    <w:rsid w:val="00501389"/>
    <w:rsid w:val="00502F69"/>
    <w:rsid w:val="00503702"/>
    <w:rsid w:val="00503C36"/>
    <w:rsid w:val="005053A5"/>
    <w:rsid w:val="005057B4"/>
    <w:rsid w:val="00507C27"/>
    <w:rsid w:val="00512206"/>
    <w:rsid w:val="00513207"/>
    <w:rsid w:val="005134FD"/>
    <w:rsid w:val="00513586"/>
    <w:rsid w:val="00514E58"/>
    <w:rsid w:val="00515F0F"/>
    <w:rsid w:val="00516B2B"/>
    <w:rsid w:val="00516D7C"/>
    <w:rsid w:val="00523A7B"/>
    <w:rsid w:val="00523E6F"/>
    <w:rsid w:val="005240B5"/>
    <w:rsid w:val="00524C71"/>
    <w:rsid w:val="00524D50"/>
    <w:rsid w:val="005307CA"/>
    <w:rsid w:val="00530EF5"/>
    <w:rsid w:val="00537661"/>
    <w:rsid w:val="0053777F"/>
    <w:rsid w:val="00546F9F"/>
    <w:rsid w:val="00547089"/>
    <w:rsid w:val="005477DE"/>
    <w:rsid w:val="00547E20"/>
    <w:rsid w:val="00553485"/>
    <w:rsid w:val="00554EF1"/>
    <w:rsid w:val="00560BB5"/>
    <w:rsid w:val="0056395A"/>
    <w:rsid w:val="00563C2E"/>
    <w:rsid w:val="00564819"/>
    <w:rsid w:val="00564B10"/>
    <w:rsid w:val="005701EE"/>
    <w:rsid w:val="005707D0"/>
    <w:rsid w:val="0057402D"/>
    <w:rsid w:val="005760D3"/>
    <w:rsid w:val="005803F7"/>
    <w:rsid w:val="005865FB"/>
    <w:rsid w:val="0058791F"/>
    <w:rsid w:val="00590848"/>
    <w:rsid w:val="005914B7"/>
    <w:rsid w:val="00596476"/>
    <w:rsid w:val="005964C5"/>
    <w:rsid w:val="005A4DB4"/>
    <w:rsid w:val="005A587C"/>
    <w:rsid w:val="005A6268"/>
    <w:rsid w:val="005B3278"/>
    <w:rsid w:val="005B3D45"/>
    <w:rsid w:val="005B5E8B"/>
    <w:rsid w:val="005C09FA"/>
    <w:rsid w:val="005C14BD"/>
    <w:rsid w:val="005C245C"/>
    <w:rsid w:val="005C2528"/>
    <w:rsid w:val="005C3305"/>
    <w:rsid w:val="005C370A"/>
    <w:rsid w:val="005C4EE5"/>
    <w:rsid w:val="005C629E"/>
    <w:rsid w:val="005C65E0"/>
    <w:rsid w:val="005D0E6B"/>
    <w:rsid w:val="005D259F"/>
    <w:rsid w:val="005D3224"/>
    <w:rsid w:val="005D4B42"/>
    <w:rsid w:val="005E381D"/>
    <w:rsid w:val="005E426C"/>
    <w:rsid w:val="005E5348"/>
    <w:rsid w:val="005E6C4A"/>
    <w:rsid w:val="005F2FD3"/>
    <w:rsid w:val="005F3892"/>
    <w:rsid w:val="005F3A90"/>
    <w:rsid w:val="005F3C59"/>
    <w:rsid w:val="00603439"/>
    <w:rsid w:val="00604B94"/>
    <w:rsid w:val="006056B5"/>
    <w:rsid w:val="0060643A"/>
    <w:rsid w:val="00606EF9"/>
    <w:rsid w:val="006119C8"/>
    <w:rsid w:val="00613CD9"/>
    <w:rsid w:val="006143B0"/>
    <w:rsid w:val="00615797"/>
    <w:rsid w:val="006160FA"/>
    <w:rsid w:val="00616BBF"/>
    <w:rsid w:val="0061751C"/>
    <w:rsid w:val="00623C75"/>
    <w:rsid w:val="006246A7"/>
    <w:rsid w:val="00625A6F"/>
    <w:rsid w:val="00630EB6"/>
    <w:rsid w:val="00631991"/>
    <w:rsid w:val="006321FE"/>
    <w:rsid w:val="00637A12"/>
    <w:rsid w:val="006406EC"/>
    <w:rsid w:val="00640A0F"/>
    <w:rsid w:val="00640CC4"/>
    <w:rsid w:val="0064141F"/>
    <w:rsid w:val="00642392"/>
    <w:rsid w:val="0064383B"/>
    <w:rsid w:val="006456B8"/>
    <w:rsid w:val="00655269"/>
    <w:rsid w:val="006559DE"/>
    <w:rsid w:val="006568F1"/>
    <w:rsid w:val="006570D5"/>
    <w:rsid w:val="00657A73"/>
    <w:rsid w:val="00660E8F"/>
    <w:rsid w:val="00661866"/>
    <w:rsid w:val="00661C62"/>
    <w:rsid w:val="00662350"/>
    <w:rsid w:val="006629F4"/>
    <w:rsid w:val="00662C49"/>
    <w:rsid w:val="0066380A"/>
    <w:rsid w:val="00664965"/>
    <w:rsid w:val="0066506E"/>
    <w:rsid w:val="00665E24"/>
    <w:rsid w:val="00666983"/>
    <w:rsid w:val="00667671"/>
    <w:rsid w:val="00675D72"/>
    <w:rsid w:val="006761DC"/>
    <w:rsid w:val="006802A4"/>
    <w:rsid w:val="006821F0"/>
    <w:rsid w:val="00683C21"/>
    <w:rsid w:val="00686F4D"/>
    <w:rsid w:val="0069053E"/>
    <w:rsid w:val="006905F6"/>
    <w:rsid w:val="00690C47"/>
    <w:rsid w:val="006A4D95"/>
    <w:rsid w:val="006B1DE0"/>
    <w:rsid w:val="006B2EF5"/>
    <w:rsid w:val="006B31D5"/>
    <w:rsid w:val="006B6008"/>
    <w:rsid w:val="006B71E3"/>
    <w:rsid w:val="006B72E5"/>
    <w:rsid w:val="006C1759"/>
    <w:rsid w:val="006C415A"/>
    <w:rsid w:val="006D06E7"/>
    <w:rsid w:val="006D5DCB"/>
    <w:rsid w:val="006D69AE"/>
    <w:rsid w:val="006D6CFA"/>
    <w:rsid w:val="006D6FB1"/>
    <w:rsid w:val="006E27B6"/>
    <w:rsid w:val="006E6490"/>
    <w:rsid w:val="006E7859"/>
    <w:rsid w:val="006F0D99"/>
    <w:rsid w:val="006F19DC"/>
    <w:rsid w:val="006F2AA4"/>
    <w:rsid w:val="006F2B73"/>
    <w:rsid w:val="007022E5"/>
    <w:rsid w:val="0070247F"/>
    <w:rsid w:val="00702866"/>
    <w:rsid w:val="00702C92"/>
    <w:rsid w:val="0070585F"/>
    <w:rsid w:val="00706883"/>
    <w:rsid w:val="0070761D"/>
    <w:rsid w:val="0070771C"/>
    <w:rsid w:val="00714716"/>
    <w:rsid w:val="00714AD4"/>
    <w:rsid w:val="00714F42"/>
    <w:rsid w:val="00715838"/>
    <w:rsid w:val="00720F70"/>
    <w:rsid w:val="00721581"/>
    <w:rsid w:val="00721878"/>
    <w:rsid w:val="00722909"/>
    <w:rsid w:val="00723A45"/>
    <w:rsid w:val="00724B53"/>
    <w:rsid w:val="00725824"/>
    <w:rsid w:val="00726D95"/>
    <w:rsid w:val="0073097C"/>
    <w:rsid w:val="00730DCB"/>
    <w:rsid w:val="00733CDB"/>
    <w:rsid w:val="007374AB"/>
    <w:rsid w:val="00740242"/>
    <w:rsid w:val="00742A8D"/>
    <w:rsid w:val="0074313E"/>
    <w:rsid w:val="00744570"/>
    <w:rsid w:val="0074473D"/>
    <w:rsid w:val="00745D7B"/>
    <w:rsid w:val="00746F68"/>
    <w:rsid w:val="00747CA9"/>
    <w:rsid w:val="00751D4B"/>
    <w:rsid w:val="00752810"/>
    <w:rsid w:val="00753C30"/>
    <w:rsid w:val="00754753"/>
    <w:rsid w:val="00763867"/>
    <w:rsid w:val="00764105"/>
    <w:rsid w:val="00764791"/>
    <w:rsid w:val="00765607"/>
    <w:rsid w:val="0076582A"/>
    <w:rsid w:val="00766BCA"/>
    <w:rsid w:val="007742FA"/>
    <w:rsid w:val="00776A92"/>
    <w:rsid w:val="007877F3"/>
    <w:rsid w:val="007A6A28"/>
    <w:rsid w:val="007A7D79"/>
    <w:rsid w:val="007B0B5F"/>
    <w:rsid w:val="007B0D1A"/>
    <w:rsid w:val="007B104E"/>
    <w:rsid w:val="007B18C3"/>
    <w:rsid w:val="007B2019"/>
    <w:rsid w:val="007C1DA2"/>
    <w:rsid w:val="007C2792"/>
    <w:rsid w:val="007C3702"/>
    <w:rsid w:val="007C5854"/>
    <w:rsid w:val="007C6060"/>
    <w:rsid w:val="007D0F09"/>
    <w:rsid w:val="007D2793"/>
    <w:rsid w:val="007D33D1"/>
    <w:rsid w:val="007D4555"/>
    <w:rsid w:val="007D5154"/>
    <w:rsid w:val="007D6354"/>
    <w:rsid w:val="007F03B9"/>
    <w:rsid w:val="007F1BCC"/>
    <w:rsid w:val="007F27B5"/>
    <w:rsid w:val="007F2EB9"/>
    <w:rsid w:val="007F6522"/>
    <w:rsid w:val="007F6DED"/>
    <w:rsid w:val="00800D67"/>
    <w:rsid w:val="008029B7"/>
    <w:rsid w:val="00802F2F"/>
    <w:rsid w:val="008059B0"/>
    <w:rsid w:val="0081137B"/>
    <w:rsid w:val="0081452C"/>
    <w:rsid w:val="00815BF3"/>
    <w:rsid w:val="0081687C"/>
    <w:rsid w:val="00816FDD"/>
    <w:rsid w:val="00817DC1"/>
    <w:rsid w:val="00822C0D"/>
    <w:rsid w:val="00824544"/>
    <w:rsid w:val="00824903"/>
    <w:rsid w:val="008261AB"/>
    <w:rsid w:val="008264F9"/>
    <w:rsid w:val="00827995"/>
    <w:rsid w:val="008304D8"/>
    <w:rsid w:val="00834BE3"/>
    <w:rsid w:val="008371CA"/>
    <w:rsid w:val="008372C1"/>
    <w:rsid w:val="00837D71"/>
    <w:rsid w:val="00840EFC"/>
    <w:rsid w:val="00841281"/>
    <w:rsid w:val="00842E9F"/>
    <w:rsid w:val="00844520"/>
    <w:rsid w:val="0084614B"/>
    <w:rsid w:val="00846EB2"/>
    <w:rsid w:val="0084755F"/>
    <w:rsid w:val="008502B3"/>
    <w:rsid w:val="008525D4"/>
    <w:rsid w:val="00854229"/>
    <w:rsid w:val="0085453D"/>
    <w:rsid w:val="00854ECD"/>
    <w:rsid w:val="00855537"/>
    <w:rsid w:val="00855842"/>
    <w:rsid w:val="00857CF2"/>
    <w:rsid w:val="008617FF"/>
    <w:rsid w:val="00864CDE"/>
    <w:rsid w:val="00866585"/>
    <w:rsid w:val="008678F7"/>
    <w:rsid w:val="00867CC6"/>
    <w:rsid w:val="0087017E"/>
    <w:rsid w:val="00872555"/>
    <w:rsid w:val="008729D3"/>
    <w:rsid w:val="008764BF"/>
    <w:rsid w:val="00876643"/>
    <w:rsid w:val="00876AB0"/>
    <w:rsid w:val="00876CEE"/>
    <w:rsid w:val="0088221B"/>
    <w:rsid w:val="00883B39"/>
    <w:rsid w:val="00883B46"/>
    <w:rsid w:val="00883F2D"/>
    <w:rsid w:val="008843E2"/>
    <w:rsid w:val="00891B72"/>
    <w:rsid w:val="0089271A"/>
    <w:rsid w:val="00892A4A"/>
    <w:rsid w:val="00892FDA"/>
    <w:rsid w:val="008939C8"/>
    <w:rsid w:val="00895A8A"/>
    <w:rsid w:val="008A06E6"/>
    <w:rsid w:val="008A0DF7"/>
    <w:rsid w:val="008A3298"/>
    <w:rsid w:val="008A558C"/>
    <w:rsid w:val="008A6D35"/>
    <w:rsid w:val="008B20E1"/>
    <w:rsid w:val="008B37A4"/>
    <w:rsid w:val="008B4D32"/>
    <w:rsid w:val="008B6854"/>
    <w:rsid w:val="008B69A3"/>
    <w:rsid w:val="008C0B60"/>
    <w:rsid w:val="008C4414"/>
    <w:rsid w:val="008C67E7"/>
    <w:rsid w:val="008C7DC0"/>
    <w:rsid w:val="008D5CDF"/>
    <w:rsid w:val="008D7422"/>
    <w:rsid w:val="008E2F63"/>
    <w:rsid w:val="008E34FA"/>
    <w:rsid w:val="008E4A0E"/>
    <w:rsid w:val="008E6535"/>
    <w:rsid w:val="008E7D55"/>
    <w:rsid w:val="008F04BB"/>
    <w:rsid w:val="008F1923"/>
    <w:rsid w:val="008F25B1"/>
    <w:rsid w:val="008F3F41"/>
    <w:rsid w:val="008F5C71"/>
    <w:rsid w:val="008F6A87"/>
    <w:rsid w:val="009030C1"/>
    <w:rsid w:val="00905434"/>
    <w:rsid w:val="0090646A"/>
    <w:rsid w:val="00907DB8"/>
    <w:rsid w:val="009100AC"/>
    <w:rsid w:val="00911D51"/>
    <w:rsid w:val="00913B45"/>
    <w:rsid w:val="00914F17"/>
    <w:rsid w:val="00920D02"/>
    <w:rsid w:val="00922BFF"/>
    <w:rsid w:val="009236BE"/>
    <w:rsid w:val="009247F7"/>
    <w:rsid w:val="009307D9"/>
    <w:rsid w:val="00933436"/>
    <w:rsid w:val="00934205"/>
    <w:rsid w:val="00934993"/>
    <w:rsid w:val="00935A5F"/>
    <w:rsid w:val="009362AD"/>
    <w:rsid w:val="00936695"/>
    <w:rsid w:val="00936B33"/>
    <w:rsid w:val="009403BB"/>
    <w:rsid w:val="009423D2"/>
    <w:rsid w:val="00942830"/>
    <w:rsid w:val="00944EC6"/>
    <w:rsid w:val="0095098E"/>
    <w:rsid w:val="009562C4"/>
    <w:rsid w:val="009712B2"/>
    <w:rsid w:val="00977563"/>
    <w:rsid w:val="009778FC"/>
    <w:rsid w:val="009800F3"/>
    <w:rsid w:val="00983DBF"/>
    <w:rsid w:val="00984D63"/>
    <w:rsid w:val="0098512F"/>
    <w:rsid w:val="0099210F"/>
    <w:rsid w:val="00995577"/>
    <w:rsid w:val="009957AE"/>
    <w:rsid w:val="00997B44"/>
    <w:rsid w:val="00997F08"/>
    <w:rsid w:val="009A14ED"/>
    <w:rsid w:val="009A18AA"/>
    <w:rsid w:val="009A3A9E"/>
    <w:rsid w:val="009A3B87"/>
    <w:rsid w:val="009A475E"/>
    <w:rsid w:val="009A4B50"/>
    <w:rsid w:val="009A7917"/>
    <w:rsid w:val="009B160C"/>
    <w:rsid w:val="009B19CE"/>
    <w:rsid w:val="009B1CC0"/>
    <w:rsid w:val="009B5D90"/>
    <w:rsid w:val="009B6A68"/>
    <w:rsid w:val="009C338A"/>
    <w:rsid w:val="009C5419"/>
    <w:rsid w:val="009C5C0F"/>
    <w:rsid w:val="009C675D"/>
    <w:rsid w:val="009D490E"/>
    <w:rsid w:val="009E3E81"/>
    <w:rsid w:val="009E49F8"/>
    <w:rsid w:val="009F1C20"/>
    <w:rsid w:val="009F6512"/>
    <w:rsid w:val="00A0209F"/>
    <w:rsid w:val="00A031EE"/>
    <w:rsid w:val="00A03347"/>
    <w:rsid w:val="00A06DFD"/>
    <w:rsid w:val="00A111A6"/>
    <w:rsid w:val="00A11698"/>
    <w:rsid w:val="00A124EF"/>
    <w:rsid w:val="00A15682"/>
    <w:rsid w:val="00A174AA"/>
    <w:rsid w:val="00A17A99"/>
    <w:rsid w:val="00A21396"/>
    <w:rsid w:val="00A231DC"/>
    <w:rsid w:val="00A2509F"/>
    <w:rsid w:val="00A25112"/>
    <w:rsid w:val="00A30C89"/>
    <w:rsid w:val="00A334C5"/>
    <w:rsid w:val="00A3453D"/>
    <w:rsid w:val="00A352DF"/>
    <w:rsid w:val="00A37839"/>
    <w:rsid w:val="00A445B4"/>
    <w:rsid w:val="00A459D2"/>
    <w:rsid w:val="00A472CC"/>
    <w:rsid w:val="00A50305"/>
    <w:rsid w:val="00A50FB3"/>
    <w:rsid w:val="00A52551"/>
    <w:rsid w:val="00A52F15"/>
    <w:rsid w:val="00A54684"/>
    <w:rsid w:val="00A54765"/>
    <w:rsid w:val="00A55818"/>
    <w:rsid w:val="00A55904"/>
    <w:rsid w:val="00A566B6"/>
    <w:rsid w:val="00A60114"/>
    <w:rsid w:val="00A605C0"/>
    <w:rsid w:val="00A60EAA"/>
    <w:rsid w:val="00A629E0"/>
    <w:rsid w:val="00A6386B"/>
    <w:rsid w:val="00A64E67"/>
    <w:rsid w:val="00A75C2C"/>
    <w:rsid w:val="00A76D9F"/>
    <w:rsid w:val="00A777CE"/>
    <w:rsid w:val="00A835EC"/>
    <w:rsid w:val="00A913C2"/>
    <w:rsid w:val="00A93EB7"/>
    <w:rsid w:val="00A94AC4"/>
    <w:rsid w:val="00A961FF"/>
    <w:rsid w:val="00A970E1"/>
    <w:rsid w:val="00A9767A"/>
    <w:rsid w:val="00AA264D"/>
    <w:rsid w:val="00AA4B23"/>
    <w:rsid w:val="00AA4E42"/>
    <w:rsid w:val="00AA75BB"/>
    <w:rsid w:val="00AA7981"/>
    <w:rsid w:val="00AB157B"/>
    <w:rsid w:val="00AB3FF2"/>
    <w:rsid w:val="00AB415B"/>
    <w:rsid w:val="00AB5CC9"/>
    <w:rsid w:val="00AB6662"/>
    <w:rsid w:val="00AB67CD"/>
    <w:rsid w:val="00AC177C"/>
    <w:rsid w:val="00AC2051"/>
    <w:rsid w:val="00AC297C"/>
    <w:rsid w:val="00AC2AEA"/>
    <w:rsid w:val="00AD17D0"/>
    <w:rsid w:val="00AD234D"/>
    <w:rsid w:val="00AD3A12"/>
    <w:rsid w:val="00AD3B90"/>
    <w:rsid w:val="00AE1DF8"/>
    <w:rsid w:val="00AE245A"/>
    <w:rsid w:val="00AE7B1A"/>
    <w:rsid w:val="00AF172E"/>
    <w:rsid w:val="00AF294B"/>
    <w:rsid w:val="00AF2B6F"/>
    <w:rsid w:val="00AF408C"/>
    <w:rsid w:val="00AF4124"/>
    <w:rsid w:val="00AF5CD3"/>
    <w:rsid w:val="00AF6085"/>
    <w:rsid w:val="00B00641"/>
    <w:rsid w:val="00B01243"/>
    <w:rsid w:val="00B01AE3"/>
    <w:rsid w:val="00B118B3"/>
    <w:rsid w:val="00B11BD1"/>
    <w:rsid w:val="00B12856"/>
    <w:rsid w:val="00B128F3"/>
    <w:rsid w:val="00B160BD"/>
    <w:rsid w:val="00B16427"/>
    <w:rsid w:val="00B17A35"/>
    <w:rsid w:val="00B20F37"/>
    <w:rsid w:val="00B22DD3"/>
    <w:rsid w:val="00B329C5"/>
    <w:rsid w:val="00B34541"/>
    <w:rsid w:val="00B36122"/>
    <w:rsid w:val="00B367D1"/>
    <w:rsid w:val="00B41A8E"/>
    <w:rsid w:val="00B42159"/>
    <w:rsid w:val="00B45891"/>
    <w:rsid w:val="00B47E6B"/>
    <w:rsid w:val="00B5117C"/>
    <w:rsid w:val="00B5642F"/>
    <w:rsid w:val="00B64BB4"/>
    <w:rsid w:val="00B64C6D"/>
    <w:rsid w:val="00B65498"/>
    <w:rsid w:val="00B73153"/>
    <w:rsid w:val="00B76836"/>
    <w:rsid w:val="00B76D2F"/>
    <w:rsid w:val="00B76DEB"/>
    <w:rsid w:val="00B775D9"/>
    <w:rsid w:val="00B861D2"/>
    <w:rsid w:val="00B904CA"/>
    <w:rsid w:val="00B947F4"/>
    <w:rsid w:val="00BA05B2"/>
    <w:rsid w:val="00BA2498"/>
    <w:rsid w:val="00BA5939"/>
    <w:rsid w:val="00BA66F7"/>
    <w:rsid w:val="00BB002A"/>
    <w:rsid w:val="00BB07A2"/>
    <w:rsid w:val="00BB2A13"/>
    <w:rsid w:val="00BB3C5F"/>
    <w:rsid w:val="00BB3EF1"/>
    <w:rsid w:val="00BC364C"/>
    <w:rsid w:val="00BC521A"/>
    <w:rsid w:val="00BC5282"/>
    <w:rsid w:val="00BC5B0C"/>
    <w:rsid w:val="00BC7641"/>
    <w:rsid w:val="00BD1518"/>
    <w:rsid w:val="00BD609C"/>
    <w:rsid w:val="00BD60E2"/>
    <w:rsid w:val="00BD7D2E"/>
    <w:rsid w:val="00BE0437"/>
    <w:rsid w:val="00BE0DE4"/>
    <w:rsid w:val="00BE2A87"/>
    <w:rsid w:val="00BE7231"/>
    <w:rsid w:val="00BF0CE6"/>
    <w:rsid w:val="00BF13CE"/>
    <w:rsid w:val="00BF1708"/>
    <w:rsid w:val="00BF228E"/>
    <w:rsid w:val="00BF3EDE"/>
    <w:rsid w:val="00BF4E63"/>
    <w:rsid w:val="00BF62CC"/>
    <w:rsid w:val="00C07DF6"/>
    <w:rsid w:val="00C112AE"/>
    <w:rsid w:val="00C11605"/>
    <w:rsid w:val="00C152EA"/>
    <w:rsid w:val="00C24153"/>
    <w:rsid w:val="00C24CEF"/>
    <w:rsid w:val="00C24FBF"/>
    <w:rsid w:val="00C252A0"/>
    <w:rsid w:val="00C25697"/>
    <w:rsid w:val="00C2647C"/>
    <w:rsid w:val="00C32021"/>
    <w:rsid w:val="00C33000"/>
    <w:rsid w:val="00C36369"/>
    <w:rsid w:val="00C4188C"/>
    <w:rsid w:val="00C4227D"/>
    <w:rsid w:val="00C5335A"/>
    <w:rsid w:val="00C53381"/>
    <w:rsid w:val="00C53EC4"/>
    <w:rsid w:val="00C54A3A"/>
    <w:rsid w:val="00C603C6"/>
    <w:rsid w:val="00C613B1"/>
    <w:rsid w:val="00C62439"/>
    <w:rsid w:val="00C6752E"/>
    <w:rsid w:val="00C70ACA"/>
    <w:rsid w:val="00C729F7"/>
    <w:rsid w:val="00C76F32"/>
    <w:rsid w:val="00C80198"/>
    <w:rsid w:val="00C80A49"/>
    <w:rsid w:val="00C8170D"/>
    <w:rsid w:val="00C8224E"/>
    <w:rsid w:val="00C82C40"/>
    <w:rsid w:val="00C83E5D"/>
    <w:rsid w:val="00C840C3"/>
    <w:rsid w:val="00C84B3B"/>
    <w:rsid w:val="00C93E5E"/>
    <w:rsid w:val="00C942BA"/>
    <w:rsid w:val="00C94786"/>
    <w:rsid w:val="00C97A8F"/>
    <w:rsid w:val="00CA1BBB"/>
    <w:rsid w:val="00CA3184"/>
    <w:rsid w:val="00CA3DD4"/>
    <w:rsid w:val="00CA3EFF"/>
    <w:rsid w:val="00CA43C8"/>
    <w:rsid w:val="00CA45F4"/>
    <w:rsid w:val="00CA4EF3"/>
    <w:rsid w:val="00CB1FEB"/>
    <w:rsid w:val="00CB4214"/>
    <w:rsid w:val="00CB42BA"/>
    <w:rsid w:val="00CB5845"/>
    <w:rsid w:val="00CB6184"/>
    <w:rsid w:val="00CC0280"/>
    <w:rsid w:val="00CC13EA"/>
    <w:rsid w:val="00CC2586"/>
    <w:rsid w:val="00CC4AE5"/>
    <w:rsid w:val="00CC570E"/>
    <w:rsid w:val="00CC6DF8"/>
    <w:rsid w:val="00CD2507"/>
    <w:rsid w:val="00CD3175"/>
    <w:rsid w:val="00CD464C"/>
    <w:rsid w:val="00CD4897"/>
    <w:rsid w:val="00CD5B89"/>
    <w:rsid w:val="00CE08AE"/>
    <w:rsid w:val="00CE176C"/>
    <w:rsid w:val="00CE2A59"/>
    <w:rsid w:val="00CE589D"/>
    <w:rsid w:val="00CE5D34"/>
    <w:rsid w:val="00CF05B0"/>
    <w:rsid w:val="00CF2D1F"/>
    <w:rsid w:val="00CF4E5A"/>
    <w:rsid w:val="00CF53A3"/>
    <w:rsid w:val="00CF6A48"/>
    <w:rsid w:val="00CF6F53"/>
    <w:rsid w:val="00CF7AA2"/>
    <w:rsid w:val="00D01AB7"/>
    <w:rsid w:val="00D0338B"/>
    <w:rsid w:val="00D03A64"/>
    <w:rsid w:val="00D05226"/>
    <w:rsid w:val="00D06351"/>
    <w:rsid w:val="00D068BA"/>
    <w:rsid w:val="00D1141F"/>
    <w:rsid w:val="00D135BC"/>
    <w:rsid w:val="00D16FF2"/>
    <w:rsid w:val="00D201A5"/>
    <w:rsid w:val="00D20DE1"/>
    <w:rsid w:val="00D22DF6"/>
    <w:rsid w:val="00D25628"/>
    <w:rsid w:val="00D25914"/>
    <w:rsid w:val="00D26918"/>
    <w:rsid w:val="00D27347"/>
    <w:rsid w:val="00D32906"/>
    <w:rsid w:val="00D329EA"/>
    <w:rsid w:val="00D332C9"/>
    <w:rsid w:val="00D338D4"/>
    <w:rsid w:val="00D33A5D"/>
    <w:rsid w:val="00D34558"/>
    <w:rsid w:val="00D3754E"/>
    <w:rsid w:val="00D406B0"/>
    <w:rsid w:val="00D415C0"/>
    <w:rsid w:val="00D41640"/>
    <w:rsid w:val="00D51D0E"/>
    <w:rsid w:val="00D55567"/>
    <w:rsid w:val="00D55BBE"/>
    <w:rsid w:val="00D57415"/>
    <w:rsid w:val="00D64FE4"/>
    <w:rsid w:val="00D70966"/>
    <w:rsid w:val="00D72058"/>
    <w:rsid w:val="00D72EAB"/>
    <w:rsid w:val="00D7344B"/>
    <w:rsid w:val="00D775A6"/>
    <w:rsid w:val="00D77BBF"/>
    <w:rsid w:val="00D77E97"/>
    <w:rsid w:val="00D820ED"/>
    <w:rsid w:val="00D83AFA"/>
    <w:rsid w:val="00D83ED4"/>
    <w:rsid w:val="00D86334"/>
    <w:rsid w:val="00D87673"/>
    <w:rsid w:val="00D877FD"/>
    <w:rsid w:val="00D90A4B"/>
    <w:rsid w:val="00D91698"/>
    <w:rsid w:val="00D91B05"/>
    <w:rsid w:val="00D941C6"/>
    <w:rsid w:val="00D95937"/>
    <w:rsid w:val="00D95E43"/>
    <w:rsid w:val="00DA0A1D"/>
    <w:rsid w:val="00DA2845"/>
    <w:rsid w:val="00DA4098"/>
    <w:rsid w:val="00DB3109"/>
    <w:rsid w:val="00DB4776"/>
    <w:rsid w:val="00DB5CAC"/>
    <w:rsid w:val="00DB784D"/>
    <w:rsid w:val="00DC0D3E"/>
    <w:rsid w:val="00DC731D"/>
    <w:rsid w:val="00DD0C75"/>
    <w:rsid w:val="00DD2261"/>
    <w:rsid w:val="00DD5077"/>
    <w:rsid w:val="00DE10DE"/>
    <w:rsid w:val="00DE17D2"/>
    <w:rsid w:val="00DE17F1"/>
    <w:rsid w:val="00DE3CCF"/>
    <w:rsid w:val="00DE5424"/>
    <w:rsid w:val="00DE62CB"/>
    <w:rsid w:val="00DF2F0A"/>
    <w:rsid w:val="00DF430F"/>
    <w:rsid w:val="00DF645F"/>
    <w:rsid w:val="00DF755E"/>
    <w:rsid w:val="00E00FFE"/>
    <w:rsid w:val="00E01D06"/>
    <w:rsid w:val="00E033F5"/>
    <w:rsid w:val="00E05889"/>
    <w:rsid w:val="00E0771D"/>
    <w:rsid w:val="00E10FA7"/>
    <w:rsid w:val="00E11216"/>
    <w:rsid w:val="00E11BAF"/>
    <w:rsid w:val="00E130BA"/>
    <w:rsid w:val="00E13649"/>
    <w:rsid w:val="00E13ADD"/>
    <w:rsid w:val="00E13C58"/>
    <w:rsid w:val="00E16F56"/>
    <w:rsid w:val="00E17DCC"/>
    <w:rsid w:val="00E2180D"/>
    <w:rsid w:val="00E24B3D"/>
    <w:rsid w:val="00E2635F"/>
    <w:rsid w:val="00E26D97"/>
    <w:rsid w:val="00E342F1"/>
    <w:rsid w:val="00E345A3"/>
    <w:rsid w:val="00E404DB"/>
    <w:rsid w:val="00E40FFF"/>
    <w:rsid w:val="00E411DB"/>
    <w:rsid w:val="00E43E17"/>
    <w:rsid w:val="00E446B6"/>
    <w:rsid w:val="00E453A8"/>
    <w:rsid w:val="00E459E5"/>
    <w:rsid w:val="00E45EC0"/>
    <w:rsid w:val="00E463FD"/>
    <w:rsid w:val="00E46407"/>
    <w:rsid w:val="00E53EA2"/>
    <w:rsid w:val="00E612B6"/>
    <w:rsid w:val="00E61FD9"/>
    <w:rsid w:val="00E63736"/>
    <w:rsid w:val="00E71F36"/>
    <w:rsid w:val="00E72450"/>
    <w:rsid w:val="00E73487"/>
    <w:rsid w:val="00E75FE3"/>
    <w:rsid w:val="00E8353B"/>
    <w:rsid w:val="00E83542"/>
    <w:rsid w:val="00E865DB"/>
    <w:rsid w:val="00E86EF1"/>
    <w:rsid w:val="00E87C2E"/>
    <w:rsid w:val="00E95512"/>
    <w:rsid w:val="00E976D3"/>
    <w:rsid w:val="00EA5FA3"/>
    <w:rsid w:val="00EA7252"/>
    <w:rsid w:val="00EB20F8"/>
    <w:rsid w:val="00EB3D9F"/>
    <w:rsid w:val="00EB5064"/>
    <w:rsid w:val="00EB61B8"/>
    <w:rsid w:val="00EB66E2"/>
    <w:rsid w:val="00EB6BDA"/>
    <w:rsid w:val="00EC2FFF"/>
    <w:rsid w:val="00EC4C2C"/>
    <w:rsid w:val="00EC4C78"/>
    <w:rsid w:val="00ED0C5A"/>
    <w:rsid w:val="00ED1355"/>
    <w:rsid w:val="00ED2CB5"/>
    <w:rsid w:val="00ED381C"/>
    <w:rsid w:val="00ED5011"/>
    <w:rsid w:val="00EE788C"/>
    <w:rsid w:val="00EF0BBA"/>
    <w:rsid w:val="00EF5279"/>
    <w:rsid w:val="00EF5947"/>
    <w:rsid w:val="00EF6A14"/>
    <w:rsid w:val="00F03A2A"/>
    <w:rsid w:val="00F040F7"/>
    <w:rsid w:val="00F12F3E"/>
    <w:rsid w:val="00F13E87"/>
    <w:rsid w:val="00F14578"/>
    <w:rsid w:val="00F15259"/>
    <w:rsid w:val="00F15655"/>
    <w:rsid w:val="00F15A55"/>
    <w:rsid w:val="00F15B07"/>
    <w:rsid w:val="00F15B3D"/>
    <w:rsid w:val="00F169A5"/>
    <w:rsid w:val="00F23BAC"/>
    <w:rsid w:val="00F240EF"/>
    <w:rsid w:val="00F24827"/>
    <w:rsid w:val="00F31924"/>
    <w:rsid w:val="00F33588"/>
    <w:rsid w:val="00F345AC"/>
    <w:rsid w:val="00F43AF3"/>
    <w:rsid w:val="00F4473B"/>
    <w:rsid w:val="00F47263"/>
    <w:rsid w:val="00F50C00"/>
    <w:rsid w:val="00F557C8"/>
    <w:rsid w:val="00F62014"/>
    <w:rsid w:val="00F624AA"/>
    <w:rsid w:val="00F62FF4"/>
    <w:rsid w:val="00F7142E"/>
    <w:rsid w:val="00F73ECB"/>
    <w:rsid w:val="00F7606E"/>
    <w:rsid w:val="00F765C5"/>
    <w:rsid w:val="00F769DA"/>
    <w:rsid w:val="00F8145F"/>
    <w:rsid w:val="00F83D01"/>
    <w:rsid w:val="00F84723"/>
    <w:rsid w:val="00F8498E"/>
    <w:rsid w:val="00F85121"/>
    <w:rsid w:val="00F865A0"/>
    <w:rsid w:val="00F868A1"/>
    <w:rsid w:val="00F8779E"/>
    <w:rsid w:val="00F92412"/>
    <w:rsid w:val="00F972E8"/>
    <w:rsid w:val="00FA2252"/>
    <w:rsid w:val="00FA4884"/>
    <w:rsid w:val="00FA5219"/>
    <w:rsid w:val="00FB19D1"/>
    <w:rsid w:val="00FB2BAB"/>
    <w:rsid w:val="00FB555A"/>
    <w:rsid w:val="00FC3A2D"/>
    <w:rsid w:val="00FD1529"/>
    <w:rsid w:val="00FD23AB"/>
    <w:rsid w:val="00FE20E8"/>
    <w:rsid w:val="00FE3456"/>
    <w:rsid w:val="00FE3ACE"/>
    <w:rsid w:val="00FE6E45"/>
    <w:rsid w:val="00FF1790"/>
    <w:rsid w:val="00FF46C3"/>
    <w:rsid w:val="01B50676"/>
    <w:rsid w:val="01B9464C"/>
    <w:rsid w:val="0216715F"/>
    <w:rsid w:val="023961B7"/>
    <w:rsid w:val="023D4A78"/>
    <w:rsid w:val="02715DC8"/>
    <w:rsid w:val="02F31EB1"/>
    <w:rsid w:val="03155BBA"/>
    <w:rsid w:val="03637BAB"/>
    <w:rsid w:val="047330E2"/>
    <w:rsid w:val="04EF6A26"/>
    <w:rsid w:val="0542250A"/>
    <w:rsid w:val="055A0111"/>
    <w:rsid w:val="05B54CF1"/>
    <w:rsid w:val="075619CE"/>
    <w:rsid w:val="076A4D81"/>
    <w:rsid w:val="07CF1F10"/>
    <w:rsid w:val="07DD5429"/>
    <w:rsid w:val="08D07D80"/>
    <w:rsid w:val="09356AEF"/>
    <w:rsid w:val="099E0001"/>
    <w:rsid w:val="0A624EAE"/>
    <w:rsid w:val="0AA00D45"/>
    <w:rsid w:val="0B722E33"/>
    <w:rsid w:val="0BB426E8"/>
    <w:rsid w:val="0BBC150C"/>
    <w:rsid w:val="0BBD654B"/>
    <w:rsid w:val="0C0A1401"/>
    <w:rsid w:val="0C20714E"/>
    <w:rsid w:val="0D77235A"/>
    <w:rsid w:val="0D8E764B"/>
    <w:rsid w:val="0DA80DC1"/>
    <w:rsid w:val="0DE272C2"/>
    <w:rsid w:val="0EA80AAC"/>
    <w:rsid w:val="0F0616F6"/>
    <w:rsid w:val="0F231205"/>
    <w:rsid w:val="0FB654ED"/>
    <w:rsid w:val="10584335"/>
    <w:rsid w:val="10C64F4C"/>
    <w:rsid w:val="1119722D"/>
    <w:rsid w:val="112A7CBD"/>
    <w:rsid w:val="11B629A0"/>
    <w:rsid w:val="11DB6C41"/>
    <w:rsid w:val="121A3D69"/>
    <w:rsid w:val="12CE7BF2"/>
    <w:rsid w:val="139D2146"/>
    <w:rsid w:val="13AD37E6"/>
    <w:rsid w:val="142D2FDC"/>
    <w:rsid w:val="14A34810"/>
    <w:rsid w:val="14BF0A4B"/>
    <w:rsid w:val="14C43686"/>
    <w:rsid w:val="155C0B79"/>
    <w:rsid w:val="16A10B91"/>
    <w:rsid w:val="16A7377F"/>
    <w:rsid w:val="16F8165D"/>
    <w:rsid w:val="17366FEF"/>
    <w:rsid w:val="173F4216"/>
    <w:rsid w:val="17A52E61"/>
    <w:rsid w:val="17EF096C"/>
    <w:rsid w:val="17FA2C2C"/>
    <w:rsid w:val="1803021B"/>
    <w:rsid w:val="18205A53"/>
    <w:rsid w:val="18751294"/>
    <w:rsid w:val="18930C2E"/>
    <w:rsid w:val="18A84FE1"/>
    <w:rsid w:val="194A7D27"/>
    <w:rsid w:val="19FB5006"/>
    <w:rsid w:val="1A852918"/>
    <w:rsid w:val="1A8962D2"/>
    <w:rsid w:val="1A952D26"/>
    <w:rsid w:val="1B105ECA"/>
    <w:rsid w:val="1B526113"/>
    <w:rsid w:val="1B6A1E53"/>
    <w:rsid w:val="1D24428B"/>
    <w:rsid w:val="1D464A0E"/>
    <w:rsid w:val="1D4F530C"/>
    <w:rsid w:val="1D7E5CD8"/>
    <w:rsid w:val="1DA04409"/>
    <w:rsid w:val="1E59143C"/>
    <w:rsid w:val="1E9731B1"/>
    <w:rsid w:val="1F2F4F63"/>
    <w:rsid w:val="1FE02A01"/>
    <w:rsid w:val="201C6D6B"/>
    <w:rsid w:val="202032CD"/>
    <w:rsid w:val="20677977"/>
    <w:rsid w:val="20A0495E"/>
    <w:rsid w:val="20B52C36"/>
    <w:rsid w:val="20D94527"/>
    <w:rsid w:val="20DC66A5"/>
    <w:rsid w:val="2251063C"/>
    <w:rsid w:val="225E212D"/>
    <w:rsid w:val="22670134"/>
    <w:rsid w:val="22863271"/>
    <w:rsid w:val="233F6EDE"/>
    <w:rsid w:val="242B3BB1"/>
    <w:rsid w:val="242D5D35"/>
    <w:rsid w:val="2469328B"/>
    <w:rsid w:val="24732AF5"/>
    <w:rsid w:val="24917CB5"/>
    <w:rsid w:val="24BB4178"/>
    <w:rsid w:val="25094F3A"/>
    <w:rsid w:val="25B17EA4"/>
    <w:rsid w:val="26574C62"/>
    <w:rsid w:val="267E1F1E"/>
    <w:rsid w:val="2709037E"/>
    <w:rsid w:val="27102C28"/>
    <w:rsid w:val="287322AA"/>
    <w:rsid w:val="28AE380E"/>
    <w:rsid w:val="28CB3FA6"/>
    <w:rsid w:val="28E43189"/>
    <w:rsid w:val="29D8669C"/>
    <w:rsid w:val="29F51B9E"/>
    <w:rsid w:val="2A473DDF"/>
    <w:rsid w:val="2A5A5F2F"/>
    <w:rsid w:val="2AB63AD4"/>
    <w:rsid w:val="2AC42599"/>
    <w:rsid w:val="2B6E45C4"/>
    <w:rsid w:val="2BA11D0F"/>
    <w:rsid w:val="2C5B530C"/>
    <w:rsid w:val="2C843DC7"/>
    <w:rsid w:val="2D3C6388"/>
    <w:rsid w:val="2D761821"/>
    <w:rsid w:val="2D95108B"/>
    <w:rsid w:val="2DD43C45"/>
    <w:rsid w:val="2E08357C"/>
    <w:rsid w:val="2E77749F"/>
    <w:rsid w:val="2E8D4D1A"/>
    <w:rsid w:val="2EFD6E36"/>
    <w:rsid w:val="2FE769AD"/>
    <w:rsid w:val="2FED0D43"/>
    <w:rsid w:val="30285B0E"/>
    <w:rsid w:val="303D4DFC"/>
    <w:rsid w:val="3067202D"/>
    <w:rsid w:val="30D61A8F"/>
    <w:rsid w:val="30DA1462"/>
    <w:rsid w:val="313841F5"/>
    <w:rsid w:val="31DD5430"/>
    <w:rsid w:val="320016F9"/>
    <w:rsid w:val="3214278F"/>
    <w:rsid w:val="325D09B0"/>
    <w:rsid w:val="32AC1730"/>
    <w:rsid w:val="32DA553F"/>
    <w:rsid w:val="335254A8"/>
    <w:rsid w:val="33D9534B"/>
    <w:rsid w:val="34292CE5"/>
    <w:rsid w:val="343061B8"/>
    <w:rsid w:val="34945401"/>
    <w:rsid w:val="349D208F"/>
    <w:rsid w:val="34B3576A"/>
    <w:rsid w:val="34DA7052"/>
    <w:rsid w:val="34DC1D83"/>
    <w:rsid w:val="35CB352E"/>
    <w:rsid w:val="360637D0"/>
    <w:rsid w:val="36354353"/>
    <w:rsid w:val="3696131E"/>
    <w:rsid w:val="373E3439"/>
    <w:rsid w:val="37912EB1"/>
    <w:rsid w:val="380E52AE"/>
    <w:rsid w:val="3830457E"/>
    <w:rsid w:val="38922234"/>
    <w:rsid w:val="38CB7473"/>
    <w:rsid w:val="392C4C81"/>
    <w:rsid w:val="399F2CDF"/>
    <w:rsid w:val="3A250C66"/>
    <w:rsid w:val="3A363870"/>
    <w:rsid w:val="3A40523A"/>
    <w:rsid w:val="3A4C45A9"/>
    <w:rsid w:val="3A751CC9"/>
    <w:rsid w:val="3A7A230A"/>
    <w:rsid w:val="3AA914BC"/>
    <w:rsid w:val="3AC21055"/>
    <w:rsid w:val="3AD35D75"/>
    <w:rsid w:val="3B13250E"/>
    <w:rsid w:val="3B562952"/>
    <w:rsid w:val="3BB608D8"/>
    <w:rsid w:val="3BE92C13"/>
    <w:rsid w:val="3C0260B1"/>
    <w:rsid w:val="3C076CCB"/>
    <w:rsid w:val="3C4B326A"/>
    <w:rsid w:val="3C902971"/>
    <w:rsid w:val="3CBB2D87"/>
    <w:rsid w:val="3CD15CC2"/>
    <w:rsid w:val="3CE47937"/>
    <w:rsid w:val="3D547516"/>
    <w:rsid w:val="3DFA18F5"/>
    <w:rsid w:val="3DFB158F"/>
    <w:rsid w:val="3E0351AF"/>
    <w:rsid w:val="3EB90605"/>
    <w:rsid w:val="3F021D35"/>
    <w:rsid w:val="3F121529"/>
    <w:rsid w:val="3FCB3400"/>
    <w:rsid w:val="3FD80162"/>
    <w:rsid w:val="40A00549"/>
    <w:rsid w:val="410254F8"/>
    <w:rsid w:val="41A3372E"/>
    <w:rsid w:val="420162F8"/>
    <w:rsid w:val="42543471"/>
    <w:rsid w:val="42646023"/>
    <w:rsid w:val="42652477"/>
    <w:rsid w:val="42DF280A"/>
    <w:rsid w:val="430E5837"/>
    <w:rsid w:val="432B3848"/>
    <w:rsid w:val="4345383E"/>
    <w:rsid w:val="449D69CB"/>
    <w:rsid w:val="44BB1D45"/>
    <w:rsid w:val="45396F7E"/>
    <w:rsid w:val="45423CE6"/>
    <w:rsid w:val="45537231"/>
    <w:rsid w:val="459F45E8"/>
    <w:rsid w:val="45CF1406"/>
    <w:rsid w:val="45D07744"/>
    <w:rsid w:val="45DE25F5"/>
    <w:rsid w:val="46E25166"/>
    <w:rsid w:val="46F54C94"/>
    <w:rsid w:val="472C31E3"/>
    <w:rsid w:val="47966442"/>
    <w:rsid w:val="4875318B"/>
    <w:rsid w:val="48854E51"/>
    <w:rsid w:val="49486832"/>
    <w:rsid w:val="495729D0"/>
    <w:rsid w:val="495D230C"/>
    <w:rsid w:val="49837CFD"/>
    <w:rsid w:val="4A032155"/>
    <w:rsid w:val="4A494E3F"/>
    <w:rsid w:val="4A515838"/>
    <w:rsid w:val="4B4325A8"/>
    <w:rsid w:val="4B722013"/>
    <w:rsid w:val="4B8D057C"/>
    <w:rsid w:val="4B8D6CB9"/>
    <w:rsid w:val="4BA1206A"/>
    <w:rsid w:val="4BDA395C"/>
    <w:rsid w:val="4C00451E"/>
    <w:rsid w:val="4C981072"/>
    <w:rsid w:val="4D001402"/>
    <w:rsid w:val="4D1E0894"/>
    <w:rsid w:val="4D1E1B0B"/>
    <w:rsid w:val="4D78357A"/>
    <w:rsid w:val="4D7F2427"/>
    <w:rsid w:val="4DB875DF"/>
    <w:rsid w:val="4DC0600B"/>
    <w:rsid w:val="4E233D34"/>
    <w:rsid w:val="4E365EC0"/>
    <w:rsid w:val="4E9627A9"/>
    <w:rsid w:val="4F5D22B1"/>
    <w:rsid w:val="4FD90C63"/>
    <w:rsid w:val="4FE30027"/>
    <w:rsid w:val="4FEB60BB"/>
    <w:rsid w:val="51CB5E46"/>
    <w:rsid w:val="52024584"/>
    <w:rsid w:val="52114682"/>
    <w:rsid w:val="528655BD"/>
    <w:rsid w:val="52BB07B8"/>
    <w:rsid w:val="52C93FCA"/>
    <w:rsid w:val="53AB286F"/>
    <w:rsid w:val="53FE3D4D"/>
    <w:rsid w:val="542B1059"/>
    <w:rsid w:val="55CB4D7D"/>
    <w:rsid w:val="565F1643"/>
    <w:rsid w:val="56CD2D92"/>
    <w:rsid w:val="56F838F5"/>
    <w:rsid w:val="57070EA0"/>
    <w:rsid w:val="57383B83"/>
    <w:rsid w:val="57727B08"/>
    <w:rsid w:val="57DB2953"/>
    <w:rsid w:val="57E478C5"/>
    <w:rsid w:val="57FA6EBC"/>
    <w:rsid w:val="582756DF"/>
    <w:rsid w:val="58791CA0"/>
    <w:rsid w:val="58C85C0E"/>
    <w:rsid w:val="59097067"/>
    <w:rsid w:val="59224924"/>
    <w:rsid w:val="5A150BFA"/>
    <w:rsid w:val="5A222224"/>
    <w:rsid w:val="5A5022EC"/>
    <w:rsid w:val="5AB34A85"/>
    <w:rsid w:val="5AFE6F60"/>
    <w:rsid w:val="5B174620"/>
    <w:rsid w:val="5B9954D7"/>
    <w:rsid w:val="5BA06D3D"/>
    <w:rsid w:val="5C116969"/>
    <w:rsid w:val="5C614EC4"/>
    <w:rsid w:val="5E860470"/>
    <w:rsid w:val="5EA76113"/>
    <w:rsid w:val="5ECF2DF4"/>
    <w:rsid w:val="5EFD7FB6"/>
    <w:rsid w:val="5FA121C6"/>
    <w:rsid w:val="5FE25BBA"/>
    <w:rsid w:val="5FE94934"/>
    <w:rsid w:val="6015504B"/>
    <w:rsid w:val="606A09DC"/>
    <w:rsid w:val="608E56AD"/>
    <w:rsid w:val="609F1D79"/>
    <w:rsid w:val="60B7759A"/>
    <w:rsid w:val="60F26C0E"/>
    <w:rsid w:val="60FD68BB"/>
    <w:rsid w:val="611C5BAF"/>
    <w:rsid w:val="612A4F20"/>
    <w:rsid w:val="61821BF5"/>
    <w:rsid w:val="61F001EB"/>
    <w:rsid w:val="622411DD"/>
    <w:rsid w:val="629D7C06"/>
    <w:rsid w:val="63326228"/>
    <w:rsid w:val="634720B7"/>
    <w:rsid w:val="634B3F30"/>
    <w:rsid w:val="63A52266"/>
    <w:rsid w:val="63A5793C"/>
    <w:rsid w:val="63FF0D1D"/>
    <w:rsid w:val="64AB4A58"/>
    <w:rsid w:val="64DE7DF3"/>
    <w:rsid w:val="65A02F93"/>
    <w:rsid w:val="66230B8D"/>
    <w:rsid w:val="662D480C"/>
    <w:rsid w:val="66515D9E"/>
    <w:rsid w:val="6656014A"/>
    <w:rsid w:val="67273DF5"/>
    <w:rsid w:val="67312A1F"/>
    <w:rsid w:val="67BB0B7E"/>
    <w:rsid w:val="68107B03"/>
    <w:rsid w:val="685A4399"/>
    <w:rsid w:val="69387A59"/>
    <w:rsid w:val="6A253CFA"/>
    <w:rsid w:val="6ABB53B3"/>
    <w:rsid w:val="6AC83126"/>
    <w:rsid w:val="6ADA5783"/>
    <w:rsid w:val="6AF80F39"/>
    <w:rsid w:val="6B27226F"/>
    <w:rsid w:val="6B4456FA"/>
    <w:rsid w:val="6BA6627F"/>
    <w:rsid w:val="6BC20916"/>
    <w:rsid w:val="6BC41054"/>
    <w:rsid w:val="6BFE7A08"/>
    <w:rsid w:val="6C2C54A5"/>
    <w:rsid w:val="6C7B5880"/>
    <w:rsid w:val="6CD07C14"/>
    <w:rsid w:val="6D4B2364"/>
    <w:rsid w:val="6DAF0955"/>
    <w:rsid w:val="6E6E2A3F"/>
    <w:rsid w:val="6E8A7177"/>
    <w:rsid w:val="6F6B38F6"/>
    <w:rsid w:val="6FFC473D"/>
    <w:rsid w:val="70F63A15"/>
    <w:rsid w:val="71D13AED"/>
    <w:rsid w:val="72443F58"/>
    <w:rsid w:val="725C5014"/>
    <w:rsid w:val="72A74016"/>
    <w:rsid w:val="72F55B2D"/>
    <w:rsid w:val="731A5F75"/>
    <w:rsid w:val="73D64B29"/>
    <w:rsid w:val="7452103C"/>
    <w:rsid w:val="7513206C"/>
    <w:rsid w:val="75452D96"/>
    <w:rsid w:val="754D24B2"/>
    <w:rsid w:val="759B487F"/>
    <w:rsid w:val="75B71B91"/>
    <w:rsid w:val="75C03905"/>
    <w:rsid w:val="7612407A"/>
    <w:rsid w:val="763E73FD"/>
    <w:rsid w:val="76462152"/>
    <w:rsid w:val="764A164B"/>
    <w:rsid w:val="76672AEE"/>
    <w:rsid w:val="7668742A"/>
    <w:rsid w:val="766B7D30"/>
    <w:rsid w:val="76A13828"/>
    <w:rsid w:val="76AC7DE4"/>
    <w:rsid w:val="76CA5B8A"/>
    <w:rsid w:val="773C39DF"/>
    <w:rsid w:val="779416A9"/>
    <w:rsid w:val="779E2A01"/>
    <w:rsid w:val="77CD5B00"/>
    <w:rsid w:val="77F209E4"/>
    <w:rsid w:val="78086F57"/>
    <w:rsid w:val="784D3BE2"/>
    <w:rsid w:val="78DA5B29"/>
    <w:rsid w:val="78DB48E3"/>
    <w:rsid w:val="792B18F7"/>
    <w:rsid w:val="797A4206"/>
    <w:rsid w:val="7A1E4845"/>
    <w:rsid w:val="7A7067A1"/>
    <w:rsid w:val="7AD90422"/>
    <w:rsid w:val="7B2B793C"/>
    <w:rsid w:val="7B4E4739"/>
    <w:rsid w:val="7B532117"/>
    <w:rsid w:val="7BB8328B"/>
    <w:rsid w:val="7CB73B5A"/>
    <w:rsid w:val="7CC304BC"/>
    <w:rsid w:val="7D0E79B6"/>
    <w:rsid w:val="7D192385"/>
    <w:rsid w:val="7D6B3BF3"/>
    <w:rsid w:val="7D6D73C7"/>
    <w:rsid w:val="7DAD323E"/>
    <w:rsid w:val="7DE54612"/>
    <w:rsid w:val="7DFC09F9"/>
    <w:rsid w:val="7E8B3A4D"/>
    <w:rsid w:val="7EFF1C3A"/>
    <w:rsid w:val="7F17306D"/>
    <w:rsid w:val="7F1835E1"/>
    <w:rsid w:val="7F2D0EBA"/>
    <w:rsid w:val="7F30679E"/>
    <w:rsid w:val="7F365495"/>
    <w:rsid w:val="7F716993"/>
    <w:rsid w:val="7F7618AC"/>
    <w:rsid w:val="7FD277C2"/>
    <w:rsid w:val="7FE262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line="338" w:lineRule="auto"/>
      <w:ind w:left="289"/>
      <w:jc w:val="center"/>
      <w:outlineLvl w:val="0"/>
    </w:pPr>
    <w:rPr>
      <w:b/>
      <w:bCs/>
      <w:color w:val="000000"/>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lang w:val="en-US" w:eastAsia="zh-CN"/>
    </w:rPr>
  </w:style>
  <w:style w:type="paragraph" w:styleId="3">
    <w:name w:val="Body Text Indent"/>
    <w:basedOn w:val="1"/>
    <w:next w:val="4"/>
    <w:qFormat/>
    <w:uiPriority w:val="0"/>
    <w:pPr>
      <w:ind w:left="765"/>
    </w:pPr>
    <w:rPr>
      <w:rFonts w:ascii="仿宋_GB2312" w:eastAsia="仿宋_GB2312"/>
      <w:kern w:val="0"/>
      <w:sz w:val="28"/>
      <w:szCs w:val="20"/>
    </w:rPr>
  </w:style>
  <w:style w:type="paragraph" w:styleId="4">
    <w:name w:val="envelope return"/>
    <w:basedOn w:val="1"/>
    <w:qFormat/>
    <w:uiPriority w:val="0"/>
    <w:pPr>
      <w:widowControl/>
      <w:topLinePunct/>
      <w:adjustRightInd w:val="0"/>
      <w:snapToGrid w:val="0"/>
      <w:spacing w:before="160" w:after="160" w:line="240" w:lineRule="atLeast"/>
      <w:ind w:left="1701"/>
      <w:jc w:val="left"/>
    </w:pPr>
    <w:rPr>
      <w:rFonts w:ascii="Arial" w:hAnsi="Arial" w:cs="Arial"/>
      <w:szCs w:val="21"/>
    </w:rPr>
  </w:style>
  <w:style w:type="paragraph" w:styleId="6">
    <w:name w:val="Body Text"/>
    <w:basedOn w:val="1"/>
    <w:next w:val="1"/>
    <w:qFormat/>
    <w:uiPriority w:val="99"/>
    <w:pPr>
      <w:spacing w:after="120"/>
    </w:pPr>
    <w:rPr>
      <w:kern w:val="0"/>
      <w:sz w:val="24"/>
      <w:szCs w:val="24"/>
    </w:rPr>
  </w:style>
  <w:style w:type="paragraph" w:styleId="7">
    <w:name w:val="Balloon Text"/>
    <w:basedOn w:val="1"/>
    <w:link w:val="32"/>
    <w:semiHidden/>
    <w:unhideWhenUsed/>
    <w:qFormat/>
    <w:uiPriority w:val="99"/>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unhideWhenUsed/>
    <w:qFormat/>
    <w:uiPriority w:val="99"/>
    <w:pPr>
      <w:adjustRightInd w:val="0"/>
      <w:spacing w:line="360" w:lineRule="atLeast"/>
      <w:textAlignment w:val="baseline"/>
    </w:pPr>
    <w:rPr>
      <w:rFonts w:ascii="Courier New" w:hAnsi="Courier New"/>
      <w:kern w:val="0"/>
      <w:sz w:val="20"/>
      <w:szCs w:val="20"/>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w:basedOn w:val="6"/>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semiHidden/>
    <w:unhideWhenUsed/>
    <w:qFormat/>
    <w:uiPriority w:val="99"/>
    <w:rPr>
      <w:color w:val="800080"/>
      <w:u w:val="none"/>
    </w:rPr>
  </w:style>
  <w:style w:type="character" w:styleId="17">
    <w:name w:val="HTML Definition"/>
    <w:basedOn w:val="15"/>
    <w:semiHidden/>
    <w:unhideWhenUsed/>
    <w:qFormat/>
    <w:uiPriority w:val="99"/>
  </w:style>
  <w:style w:type="character" w:styleId="18">
    <w:name w:val="HTML Typewriter"/>
    <w:basedOn w:val="15"/>
    <w:semiHidden/>
    <w:unhideWhenUsed/>
    <w:qFormat/>
    <w:uiPriority w:val="99"/>
    <w:rPr>
      <w:rFonts w:hint="default" w:ascii="monospace" w:hAnsi="monospace" w:eastAsia="monospace" w:cs="monospace"/>
      <w:sz w:val="20"/>
    </w:rPr>
  </w:style>
  <w:style w:type="character" w:styleId="19">
    <w:name w:val="HTML Acronym"/>
    <w:basedOn w:val="15"/>
    <w:semiHidden/>
    <w:unhideWhenUsed/>
    <w:qFormat/>
    <w:uiPriority w:val="99"/>
  </w:style>
  <w:style w:type="character" w:styleId="20">
    <w:name w:val="HTML Variable"/>
    <w:basedOn w:val="15"/>
    <w:semiHidden/>
    <w:unhideWhenUsed/>
    <w:qFormat/>
    <w:uiPriority w:val="99"/>
  </w:style>
  <w:style w:type="character" w:styleId="21">
    <w:name w:val="Hyperlink"/>
    <w:basedOn w:val="15"/>
    <w:unhideWhenUsed/>
    <w:qFormat/>
    <w:uiPriority w:val="99"/>
    <w:rPr>
      <w:color w:val="0000FF" w:themeColor="hyperlink"/>
      <w:u w:val="single"/>
    </w:rPr>
  </w:style>
  <w:style w:type="character" w:styleId="22">
    <w:name w:val="HTML Code"/>
    <w:basedOn w:val="15"/>
    <w:semiHidden/>
    <w:unhideWhenUsed/>
    <w:qFormat/>
    <w:uiPriority w:val="99"/>
    <w:rPr>
      <w:rFonts w:hint="default" w:ascii="monospace" w:hAnsi="monospace" w:eastAsia="monospace" w:cs="monospace"/>
      <w:sz w:val="20"/>
    </w:rPr>
  </w:style>
  <w:style w:type="character" w:styleId="23">
    <w:name w:val="HTML Cite"/>
    <w:basedOn w:val="15"/>
    <w:semiHidden/>
    <w:unhideWhenUsed/>
    <w:qFormat/>
    <w:uiPriority w:val="99"/>
  </w:style>
  <w:style w:type="character" w:styleId="24">
    <w:name w:val="HTML Keyboard"/>
    <w:basedOn w:val="15"/>
    <w:semiHidden/>
    <w:unhideWhenUsed/>
    <w:qFormat/>
    <w:uiPriority w:val="99"/>
    <w:rPr>
      <w:rFonts w:ascii="monospace" w:hAnsi="monospace" w:eastAsia="monospace" w:cs="monospace"/>
      <w:sz w:val="20"/>
    </w:rPr>
  </w:style>
  <w:style w:type="character" w:styleId="25">
    <w:name w:val="HTML Sample"/>
    <w:basedOn w:val="15"/>
    <w:semiHidden/>
    <w:unhideWhenUsed/>
    <w:qFormat/>
    <w:uiPriority w:val="99"/>
    <w:rPr>
      <w:rFonts w:hint="default" w:ascii="monospace" w:hAnsi="monospace" w:eastAsia="monospace" w:cs="monospace"/>
    </w:rPr>
  </w:style>
  <w:style w:type="character" w:customStyle="1" w:styleId="26">
    <w:name w:val="页眉 Char"/>
    <w:basedOn w:val="15"/>
    <w:link w:val="9"/>
    <w:qFormat/>
    <w:uiPriority w:val="99"/>
    <w:rPr>
      <w:sz w:val="18"/>
      <w:szCs w:val="18"/>
    </w:rPr>
  </w:style>
  <w:style w:type="character" w:customStyle="1" w:styleId="27">
    <w:name w:val="页脚 Char"/>
    <w:basedOn w:val="15"/>
    <w:link w:val="8"/>
    <w:qFormat/>
    <w:uiPriority w:val="99"/>
    <w:rPr>
      <w:sz w:val="18"/>
      <w:szCs w:val="18"/>
    </w:rPr>
  </w:style>
  <w:style w:type="paragraph" w:styleId="28">
    <w:name w:val="List Paragraph"/>
    <w:basedOn w:val="1"/>
    <w:qFormat/>
    <w:uiPriority w:val="34"/>
    <w:pPr>
      <w:ind w:firstLine="420" w:firstLineChars="200"/>
    </w:pPr>
  </w:style>
  <w:style w:type="paragraph" w:customStyle="1" w:styleId="29">
    <w:name w:val="样式5"/>
    <w:basedOn w:val="1"/>
    <w:qFormat/>
    <w:uiPriority w:val="0"/>
    <w:rPr>
      <w:rFonts w:ascii="宋体" w:hAnsi="Times New Roman" w:eastAsia="宋体" w:cs="宋体"/>
      <w:sz w:val="24"/>
      <w:szCs w:val="24"/>
    </w:rPr>
  </w:style>
  <w:style w:type="paragraph" w:customStyle="1" w:styleId="30">
    <w:name w:val="p0"/>
    <w:basedOn w:val="1"/>
    <w:qFormat/>
    <w:uiPriority w:val="0"/>
    <w:pPr>
      <w:widowControl/>
    </w:pPr>
    <w:rPr>
      <w:kern w:val="0"/>
      <w:szCs w:val="21"/>
    </w:rPr>
  </w:style>
  <w:style w:type="paragraph" w:customStyle="1" w:styleId="31">
    <w:name w:val="_Style 7"/>
    <w:basedOn w:val="1"/>
    <w:next w:val="1"/>
    <w:qFormat/>
    <w:uiPriority w:val="0"/>
    <w:pPr>
      <w:ind w:firstLine="420" w:firstLineChars="200"/>
    </w:pPr>
    <w:rPr>
      <w:rFonts w:ascii="Times New Roman" w:hAnsi="Times New Roman" w:eastAsia="宋体" w:cs="Times New Roman"/>
    </w:rPr>
  </w:style>
  <w:style w:type="character" w:customStyle="1" w:styleId="32">
    <w:name w:val="批注框文本 Char"/>
    <w:basedOn w:val="15"/>
    <w:link w:val="7"/>
    <w:semiHidden/>
    <w:qFormat/>
    <w:uiPriority w:val="99"/>
    <w:rPr>
      <w:rFonts w:asciiTheme="minorHAnsi" w:hAnsiTheme="minorHAnsi" w:eastAsiaTheme="minorEastAsia" w:cstheme="minorBidi"/>
      <w:kern w:val="2"/>
      <w:sz w:val="18"/>
      <w:szCs w:val="18"/>
    </w:rPr>
  </w:style>
  <w:style w:type="paragraph" w:customStyle="1" w:styleId="33">
    <w:name w:val="格式10"/>
    <w:basedOn w:val="1"/>
    <w:qFormat/>
    <w:uiPriority w:val="0"/>
    <w:pPr>
      <w:spacing w:line="360" w:lineRule="exact"/>
      <w:ind w:left="480"/>
    </w:pPr>
    <w:rPr>
      <w:rFonts w:ascii="Times New Roman" w:hAnsi="Times New Roman" w:eastAsia="宋体" w:cs="Times New Roman"/>
      <w:sz w:val="24"/>
      <w:szCs w:val="24"/>
    </w:rPr>
  </w:style>
  <w:style w:type="paragraph" w:customStyle="1" w:styleId="34">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35">
    <w:name w:val="纯文本1"/>
    <w:basedOn w:val="1"/>
    <w:qFormat/>
    <w:uiPriority w:val="0"/>
    <w:pPr>
      <w:adjustRightInd w:val="0"/>
      <w:textAlignment w:val="baseline"/>
    </w:pPr>
    <w:rPr>
      <w:rFonts w:ascii="宋体" w:hAnsi="Courier New" w:eastAsia="楷体_GB2312"/>
      <w:sz w:val="28"/>
      <w:szCs w:val="20"/>
    </w:rPr>
  </w:style>
  <w:style w:type="paragraph" w:customStyle="1" w:styleId="36">
    <w:name w:val="Default"/>
    <w:next w:val="1"/>
    <w:qFormat/>
    <w:uiPriority w:val="99"/>
    <w:pPr>
      <w:widowControl w:val="0"/>
      <w:autoSpaceDE w:val="0"/>
      <w:autoSpaceDN w:val="0"/>
      <w:adjustRightInd w:val="0"/>
    </w:pPr>
    <w:rPr>
      <w:rFonts w:ascii="宋体" w:hAnsi="宋体" w:eastAsia="等线" w:cs="宋体"/>
      <w:color w:val="000000"/>
      <w:sz w:val="24"/>
      <w:szCs w:val="24"/>
      <w:lang w:val="en-US" w:eastAsia="zh-CN" w:bidi="ar-SA"/>
    </w:rPr>
  </w:style>
  <w:style w:type="character" w:customStyle="1" w:styleId="37">
    <w:name w:val="hover"/>
    <w:basedOn w:val="15"/>
    <w:qFormat/>
    <w:uiPriority w:val="0"/>
    <w:rPr>
      <w:color w:val="5FB878"/>
    </w:rPr>
  </w:style>
  <w:style w:type="character" w:customStyle="1" w:styleId="38">
    <w:name w:val="hover1"/>
    <w:basedOn w:val="15"/>
    <w:qFormat/>
    <w:uiPriority w:val="0"/>
    <w:rPr>
      <w:color w:val="FFFFFF"/>
    </w:rPr>
  </w:style>
  <w:style w:type="character" w:customStyle="1" w:styleId="39">
    <w:name w:val="hover2"/>
    <w:basedOn w:val="15"/>
    <w:qFormat/>
    <w:uiPriority w:val="0"/>
    <w:rPr>
      <w:color w:val="5FB878"/>
    </w:rPr>
  </w:style>
  <w:style w:type="character" w:customStyle="1" w:styleId="40">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62EAF6-B305-41FA-A96C-B0F339CCC33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3387</Words>
  <Characters>19308</Characters>
  <Lines>160</Lines>
  <Paragraphs>45</Paragraphs>
  <TotalTime>3</TotalTime>
  <ScaleCrop>false</ScaleCrop>
  <LinksUpToDate>false</LinksUpToDate>
  <CharactersWithSpaces>22650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2019-06-14T03:58:00Z</dcterms:created>
  <dc:creator>微软用户</dc:creator>
  <cp:lastModifiedBy>qzuser</cp:lastModifiedBy>
  <cp:lastPrinted>2020-03-30T02:29:00Z</cp:lastPrinted>
  <dcterms:modified xsi:type="dcterms:W3CDTF">2023-12-08T09:07:52Z</dcterms:modified>
  <cp:revision>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74DF6A5B478C45BFB002A8E83A8D7B14_13</vt:lpwstr>
  </property>
</Properties>
</file>