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B239A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z w:val="44"/>
          <w:szCs w:val="44"/>
          <w:lang w:val="en-US" w:eastAsia="zh-CN"/>
        </w:rPr>
      </w:pPr>
    </w:p>
    <w:p w14:paraId="01C5FD2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2026年市区小学、初中招生工作意见</w:t>
      </w:r>
    </w:p>
    <w:p w14:paraId="4A1327B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color w:val="auto"/>
          <w:sz w:val="44"/>
          <w:szCs w:val="44"/>
          <w:lang w:val="en-US" w:eastAsia="zh-CN"/>
        </w:rPr>
      </w:pPr>
    </w:p>
    <w:p w14:paraId="7B4ECFA4">
      <w:pPr>
        <w:pStyle w:val="5"/>
        <w:keepNext w:val="0"/>
        <w:keepLines w:val="0"/>
        <w:pageBreakBefore w:val="0"/>
        <w:widowControl w:val="0"/>
        <w:kinsoku/>
        <w:wordWrap/>
        <w:overflowPunct/>
        <w:topLinePunct w:val="0"/>
        <w:autoSpaceDN/>
        <w:bidi w:val="0"/>
        <w:adjustRightInd/>
        <w:snapToGrid/>
        <w:spacing w:line="540" w:lineRule="exact"/>
        <w:ind w:left="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各镇教育管理办公室，各中小学、幼儿园：</w:t>
      </w:r>
    </w:p>
    <w:p w14:paraId="69EBF500">
      <w:pPr>
        <w:pStyle w:val="5"/>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u w:val="none"/>
          <w:lang w:val="en-US" w:eastAsia="zh-CN"/>
        </w:rPr>
        <w:t>为贯彻落实</w:t>
      </w:r>
      <w:r>
        <w:rPr>
          <w:rFonts w:hint="eastAsia" w:ascii="Times New Roman" w:hAnsi="Times New Roman" w:eastAsia="仿宋_GB2312" w:cs="Times New Roman"/>
          <w:color w:val="auto"/>
          <w:sz w:val="32"/>
          <w:szCs w:val="32"/>
          <w:u w:val="none"/>
          <w:lang w:val="en-US" w:eastAsia="zh-CN"/>
        </w:rPr>
        <w:t>《教育部办公厅关于开展基础教育规范管理巩固年的通知》（教基厅函〔2026〕5号）精神及《2026年南通市义务教育学校招生入学工作意见》</w:t>
      </w:r>
      <w:r>
        <w:rPr>
          <w:rFonts w:hint="default" w:ascii="Times New Roman" w:hAnsi="Times New Roman" w:eastAsia="仿宋_GB2312" w:cs="Times New Roman"/>
          <w:color w:val="auto"/>
          <w:sz w:val="32"/>
          <w:szCs w:val="32"/>
          <w:u w:val="none"/>
          <w:lang w:val="en-US" w:eastAsia="zh-CN"/>
        </w:rPr>
        <w:t>（通教</w:t>
      </w:r>
      <w:r>
        <w:rPr>
          <w:rFonts w:hint="eastAsia" w:ascii="Times New Roman" w:hAnsi="Times New Roman" w:eastAsia="仿宋_GB2312" w:cs="Times New Roman"/>
          <w:color w:val="auto"/>
          <w:sz w:val="32"/>
          <w:szCs w:val="32"/>
          <w:u w:val="none"/>
          <w:lang w:val="en-US" w:eastAsia="zh-CN"/>
        </w:rPr>
        <w:t>发</w:t>
      </w:r>
      <w:r>
        <w:rPr>
          <w:rFonts w:hint="default" w:ascii="Times New Roman" w:hAnsi="Times New Roman" w:eastAsia="仿宋_GB2312" w:cs="Times New Roman"/>
          <w:color w:val="auto"/>
          <w:sz w:val="32"/>
          <w:szCs w:val="32"/>
          <w:u w:val="none"/>
          <w:lang w:val="en-US" w:eastAsia="zh-CN"/>
        </w:rPr>
        <w:t>〔202</w:t>
      </w:r>
      <w:r>
        <w:rPr>
          <w:rFonts w:hint="eastAsia" w:ascii="Times New Roman" w:hAnsi="Times New Roman" w:eastAsia="仿宋_GB2312" w:cs="Times New Roman"/>
          <w:color w:val="auto"/>
          <w:sz w:val="32"/>
          <w:szCs w:val="32"/>
          <w:u w:val="none"/>
          <w:lang w:val="en-US" w:eastAsia="zh-CN"/>
        </w:rPr>
        <w:t>6</w:t>
      </w:r>
      <w:r>
        <w:rPr>
          <w:rFonts w:hint="default" w:ascii="Times New Roman" w:hAnsi="Times New Roman" w:eastAsia="仿宋_GB2312" w:cs="Times New Roman"/>
          <w:color w:val="auto"/>
          <w:sz w:val="32"/>
          <w:szCs w:val="32"/>
          <w:u w:val="none"/>
          <w:lang w:val="en-US" w:eastAsia="zh-CN"/>
        </w:rPr>
        <w:t>〕</w:t>
      </w:r>
      <w:r>
        <w:rPr>
          <w:rFonts w:hint="eastAsia" w:ascii="Times New Roman" w:hAnsi="Times New Roman" w:eastAsia="仿宋_GB2312" w:cs="Times New Roman"/>
          <w:color w:val="auto"/>
          <w:sz w:val="32"/>
          <w:szCs w:val="32"/>
          <w:u w:val="none"/>
          <w:lang w:val="en-US" w:eastAsia="zh-CN"/>
        </w:rPr>
        <w:t>10</w:t>
      </w:r>
      <w:r>
        <w:rPr>
          <w:rFonts w:hint="default" w:ascii="Times New Roman" w:hAnsi="Times New Roman" w:eastAsia="仿宋_GB2312" w:cs="Times New Roman"/>
          <w:color w:val="auto"/>
          <w:sz w:val="32"/>
          <w:szCs w:val="32"/>
          <w:u w:val="none"/>
          <w:lang w:val="en-US" w:eastAsia="zh-CN"/>
        </w:rPr>
        <w:t>号）要求，结合市区小学、初中的事业现状，现就今年市区小学、初中的招生工作提出如下意见，请遵照执行。</w:t>
      </w:r>
    </w:p>
    <w:p w14:paraId="0F386894">
      <w:pPr>
        <w:pStyle w:val="5"/>
        <w:keepNext w:val="0"/>
        <w:keepLines w:val="0"/>
        <w:pageBreakBefore w:val="0"/>
        <w:widowControl w:val="0"/>
        <w:kinsoku/>
        <w:wordWrap/>
        <w:overflowPunct/>
        <w:topLinePunct w:val="0"/>
        <w:autoSpaceDN/>
        <w:bidi w:val="0"/>
        <w:adjustRightInd/>
        <w:snapToGrid/>
        <w:spacing w:line="540" w:lineRule="exact"/>
        <w:ind w:left="0"/>
        <w:textAlignment w:val="auto"/>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　　一、市区小学招生</w:t>
      </w:r>
    </w:p>
    <w:p w14:paraId="5AEB6D60">
      <w:pPr>
        <w:pStyle w:val="5"/>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hint="default" w:ascii="Times New Roman" w:hAnsi="Times New Roman" w:eastAsia="仿宋_GB2312" w:cs="Times New Roman"/>
          <w:color w:val="auto"/>
          <w:sz w:val="32"/>
          <w:szCs w:val="32"/>
          <w:u w:val="none"/>
          <w:lang w:val="zh-CN"/>
        </w:rPr>
      </w:pPr>
      <w:r>
        <w:rPr>
          <w:rFonts w:hint="default" w:ascii="Times New Roman" w:hAnsi="Times New Roman" w:eastAsia="仿宋_GB2312" w:cs="Times New Roman"/>
          <w:color w:val="auto"/>
          <w:sz w:val="32"/>
          <w:szCs w:val="32"/>
          <w:u w:val="none"/>
        </w:rPr>
        <w:t>1.招生对象：</w:t>
      </w:r>
      <w:r>
        <w:rPr>
          <w:rFonts w:hint="default" w:ascii="Times New Roman" w:hAnsi="Times New Roman" w:eastAsia="仿宋_GB2312" w:cs="Times New Roman"/>
          <w:color w:val="auto"/>
          <w:sz w:val="32"/>
          <w:szCs w:val="32"/>
          <w:u w:val="none"/>
          <w:lang w:val="zh-CN"/>
        </w:rPr>
        <w:t>户籍在市区小学（实验小学、南苑小学、城南小学、紫薇小学、长江小学、汇龙小学、城东小学、善成小学、启东经济开发区实验小学、英邦小学、学华小学、蝶湖小学）施教范围内的年满6周岁的适龄儿童</w:t>
      </w:r>
      <w:r>
        <w:rPr>
          <w:rFonts w:ascii="Times New Roman" w:hAnsi="Times New Roman" w:eastAsia="仿宋_GB2312" w:cs="Times New Roman"/>
          <w:color w:val="auto"/>
          <w:sz w:val="32"/>
          <w:szCs w:val="32"/>
          <w:u w:val="none"/>
          <w:lang w:val="zh-CN"/>
        </w:rPr>
        <w:t>（</w:t>
      </w:r>
      <w:r>
        <w:rPr>
          <w:rFonts w:hint="default" w:ascii="Times New Roman" w:hAnsi="Times New Roman" w:eastAsia="仿宋_GB2312" w:cs="Times New Roman"/>
          <w:color w:val="auto"/>
          <w:sz w:val="32"/>
          <w:szCs w:val="32"/>
          <w:u w:val="none"/>
          <w:lang w:val="zh-CN"/>
        </w:rPr>
        <w:t>20</w:t>
      </w:r>
      <w:r>
        <w:rPr>
          <w:rFonts w:hint="eastAsia" w:ascii="Times New Roman" w:hAnsi="Times New Roman" w:eastAsia="仿宋_GB2312" w:cs="Times New Roman"/>
          <w:color w:val="auto"/>
          <w:sz w:val="32"/>
          <w:szCs w:val="32"/>
          <w:u w:val="none"/>
          <w:lang w:val="en-US" w:eastAsia="zh-CN"/>
        </w:rPr>
        <w:t>20</w:t>
      </w:r>
      <w:r>
        <w:rPr>
          <w:rFonts w:hint="default" w:ascii="Times New Roman" w:hAnsi="Times New Roman" w:eastAsia="仿宋_GB2312" w:cs="Times New Roman"/>
          <w:color w:val="auto"/>
          <w:sz w:val="32"/>
          <w:szCs w:val="32"/>
          <w:u w:val="none"/>
          <w:lang w:val="zh-CN"/>
        </w:rPr>
        <w:t>年8月31日</w:t>
      </w:r>
      <w:r>
        <w:rPr>
          <w:rFonts w:hint="eastAsia" w:ascii="Times New Roman" w:hAnsi="Times New Roman" w:eastAsia="仿宋_GB2312" w:cs="Times New Roman"/>
          <w:color w:val="auto"/>
          <w:sz w:val="32"/>
          <w:szCs w:val="32"/>
          <w:u w:val="none"/>
          <w:lang w:val="en-US" w:eastAsia="zh-CN"/>
        </w:rPr>
        <w:t>及</w:t>
      </w:r>
      <w:r>
        <w:rPr>
          <w:rFonts w:hint="default" w:ascii="Times New Roman" w:hAnsi="Times New Roman" w:eastAsia="仿宋_GB2312" w:cs="Times New Roman"/>
          <w:color w:val="auto"/>
          <w:sz w:val="32"/>
          <w:szCs w:val="32"/>
          <w:u w:val="none"/>
          <w:lang w:val="zh-CN"/>
        </w:rPr>
        <w:t>之前出生）。</w:t>
      </w:r>
    </w:p>
    <w:p w14:paraId="30274FE1">
      <w:pPr>
        <w:pStyle w:val="5"/>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hint="default" w:ascii="Times New Roman" w:hAnsi="Times New Roman" w:eastAsia="仿宋_GB2312" w:cs="Times New Roman"/>
          <w:color w:val="auto"/>
          <w:sz w:val="32"/>
          <w:szCs w:val="32"/>
          <w:u w:val="none"/>
          <w:lang w:val="zh-CN"/>
        </w:rPr>
      </w:pPr>
      <w:r>
        <w:rPr>
          <w:rFonts w:hint="default" w:ascii="Times New Roman" w:hAnsi="Times New Roman" w:eastAsia="仿宋_GB2312" w:cs="Times New Roman"/>
          <w:color w:val="auto"/>
          <w:sz w:val="32"/>
          <w:szCs w:val="32"/>
          <w:u w:val="none"/>
        </w:rPr>
        <w:t>2</w:t>
      </w:r>
      <w:r>
        <w:rPr>
          <w:rFonts w:hint="default" w:ascii="Times New Roman" w:hAnsi="Times New Roman" w:eastAsia="仿宋_GB2312" w:cs="Times New Roman"/>
          <w:color w:val="auto"/>
          <w:sz w:val="32"/>
          <w:szCs w:val="32"/>
          <w:u w:val="none"/>
          <w:lang w:val="zh-CN"/>
        </w:rPr>
        <w:t>.</w:t>
      </w:r>
      <w:r>
        <w:rPr>
          <w:rFonts w:hint="default" w:ascii="Times New Roman" w:hAnsi="Times New Roman" w:eastAsia="仿宋_GB2312" w:cs="Times New Roman"/>
          <w:color w:val="auto"/>
          <w:sz w:val="32"/>
          <w:szCs w:val="32"/>
          <w:u w:val="none"/>
        </w:rPr>
        <w:t>招生范围：见</w:t>
      </w:r>
      <w:r>
        <w:rPr>
          <w:rFonts w:hint="eastAsia"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202</w:t>
      </w:r>
      <w:r>
        <w:rPr>
          <w:rFonts w:hint="eastAsia" w:ascii="Times New Roman" w:hAnsi="Times New Roman" w:eastAsia="仿宋_GB2312" w:cs="Times New Roman"/>
          <w:color w:val="auto"/>
          <w:sz w:val="32"/>
          <w:szCs w:val="32"/>
          <w:u w:val="none"/>
          <w:lang w:val="en-US" w:eastAsia="zh-CN"/>
        </w:rPr>
        <w:t>6</w:t>
      </w:r>
      <w:r>
        <w:rPr>
          <w:rFonts w:hint="default" w:ascii="Times New Roman" w:hAnsi="Times New Roman" w:eastAsia="仿宋_GB2312" w:cs="Times New Roman"/>
          <w:color w:val="auto"/>
          <w:sz w:val="32"/>
          <w:szCs w:val="32"/>
          <w:u w:val="none"/>
        </w:rPr>
        <w:t>年市区小学施教区范围</w:t>
      </w:r>
      <w:r>
        <w:rPr>
          <w:rFonts w:hint="eastAsia" w:ascii="Times New Roman" w:hAnsi="Times New Roman" w:eastAsia="仿宋_GB2312" w:cs="Times New Roman"/>
          <w:color w:val="auto"/>
          <w:sz w:val="32"/>
          <w:szCs w:val="32"/>
          <w:u w:val="none"/>
          <w:lang w:eastAsia="zh-CN"/>
        </w:rPr>
        <w:t>”</w:t>
      </w:r>
      <w:r>
        <w:rPr>
          <w:rFonts w:hint="default" w:ascii="Times New Roman" w:hAnsi="Times New Roman" w:eastAsia="仿宋_GB2312" w:cs="Times New Roman"/>
          <w:color w:val="auto"/>
          <w:sz w:val="32"/>
          <w:szCs w:val="32"/>
          <w:u w:val="none"/>
        </w:rPr>
        <w:t>（附件</w:t>
      </w:r>
      <w:r>
        <w:rPr>
          <w:rFonts w:hint="eastAsia" w:ascii="Times New Roman" w:hAnsi="Times New Roman" w:eastAsia="仿宋_GB2312" w:cs="Times New Roman"/>
          <w:color w:val="auto"/>
          <w:sz w:val="32"/>
          <w:szCs w:val="32"/>
          <w:u w:val="none"/>
          <w:lang w:val="en-US" w:eastAsia="zh-CN"/>
        </w:rPr>
        <w:t>1</w:t>
      </w:r>
      <w:r>
        <w:rPr>
          <w:rFonts w:hint="default" w:ascii="Times New Roman" w:hAnsi="Times New Roman" w:eastAsia="仿宋_GB2312" w:cs="Times New Roman"/>
          <w:color w:val="auto"/>
          <w:sz w:val="32"/>
          <w:szCs w:val="32"/>
          <w:u w:val="none"/>
        </w:rPr>
        <w:t>）。</w:t>
      </w:r>
      <w:r>
        <w:rPr>
          <w:rFonts w:ascii="Times New Roman" w:hAnsi="Times New Roman" w:eastAsia="仿宋_GB2312" w:cs="Times New Roman"/>
          <w:color w:val="auto"/>
          <w:sz w:val="32"/>
          <w:szCs w:val="32"/>
          <w:u w:val="none"/>
          <w:lang w:val="zh-CN"/>
        </w:rPr>
        <w:t>施教区域</w:t>
      </w:r>
      <w:r>
        <w:rPr>
          <w:rFonts w:hint="eastAsia" w:ascii="Times New Roman" w:hAnsi="Times New Roman" w:eastAsia="仿宋_GB2312" w:cs="Times New Roman"/>
          <w:color w:val="auto"/>
          <w:sz w:val="32"/>
          <w:szCs w:val="32"/>
          <w:u w:val="none"/>
          <w:lang w:val="zh-CN" w:eastAsia="zh-CN"/>
        </w:rPr>
        <w:t>为</w:t>
      </w:r>
      <w:r>
        <w:rPr>
          <w:rFonts w:hint="default" w:ascii="Times New Roman" w:hAnsi="Times New Roman" w:eastAsia="仿宋_GB2312" w:cs="Times New Roman"/>
          <w:color w:val="auto"/>
          <w:sz w:val="32"/>
          <w:szCs w:val="32"/>
          <w:u w:val="none"/>
          <w:lang w:val="zh-CN"/>
        </w:rPr>
        <w:t>原汇龙镇和启东经济开发区，包括划入启东经济开发区代管的汇龙镇大洪村，原民主镇新村村，原惠丰镇小效村、庙效村、三星村，汇龙镇南郊村、台角村、五四村、士清村、爱新村的1、2、3、10、11、12村民组以及惠萍镇的民胜南路（含延伸段）以东、丁仓港河以西、世纪大道以南、沿江公路以北区域</w:t>
      </w:r>
      <w:r>
        <w:rPr>
          <w:rFonts w:hint="eastAsia" w:ascii="Times New Roman" w:hAnsi="Times New Roman" w:eastAsia="仿宋_GB2312" w:cs="Times New Roman"/>
          <w:color w:val="auto"/>
          <w:sz w:val="32"/>
          <w:szCs w:val="32"/>
          <w:u w:val="none"/>
          <w:lang w:val="zh-CN"/>
        </w:rPr>
        <w:t>。</w:t>
      </w:r>
    </w:p>
    <w:p w14:paraId="2F475C21">
      <w:pPr>
        <w:pStyle w:val="5"/>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其中开发区代管的新村村、小效村、庙效村、三星村列入善成小学施教范围；开发区代管的大洪村、汇龙镇爱新村的1、2、3、10、11、12村民组列入启东经济开发区实验小学施教范围；汇龙镇台角村、五四村、士清村、中央河以北的城北村列入英邦小学施教范围；建设路以东、丁仓港河以西、河南路以南、世纪大道以北列入城东小学施教范围；头兴港河以东、庙港河以西、世纪大道以南、沿江公路以北列入城南小学施教范围；庙港河以东、丁仓港河以西、中央河以南、紫薇路以北列入学华小学施教范围；公园路以东、庙港河以西的紫薇一村、紫薇苑、长龙苑划入长江小学施教区域；江海路以东、公园路以西、长兴街以南、紫薇路以北为长江小学、紫薇小学共同的施教区域，</w:t>
      </w:r>
      <w:r>
        <w:rPr>
          <w:rFonts w:hint="default" w:ascii="Times New Roman" w:hAnsi="Times New Roman" w:eastAsia="仿宋_GB2312" w:cs="Times New Roman"/>
          <w:color w:val="auto"/>
          <w:spacing w:val="8"/>
          <w:kern w:val="0"/>
          <w:sz w:val="32"/>
          <w:szCs w:val="32"/>
          <w:u w:val="none"/>
        </w:rPr>
        <w:t>既可去长江小学</w:t>
      </w:r>
      <w:r>
        <w:rPr>
          <w:rFonts w:hint="default" w:ascii="Times New Roman" w:hAnsi="Times New Roman" w:eastAsia="仿宋_GB2312" w:cs="Times New Roman"/>
          <w:color w:val="auto"/>
          <w:sz w:val="32"/>
          <w:szCs w:val="32"/>
          <w:u w:val="none"/>
        </w:rPr>
        <w:t>入学，也可去紫薇小学入学，但一旦报名入学一所学校后，两校之间不得转学。</w:t>
      </w:r>
    </w:p>
    <w:p w14:paraId="506D552B">
      <w:pPr>
        <w:pStyle w:val="5"/>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二、市区初中招生</w:t>
      </w:r>
    </w:p>
    <w:p w14:paraId="5D40F07E">
      <w:pPr>
        <w:pStyle w:val="5"/>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1.招生对象：户籍在市区初中（折桂中学、百杏中学、长江中学、南苑中学、开发区中学、蝶湖中学）施教范围内的汇龙镇、启东经济开发区，以及惠萍镇的庙港村、果园村1~12组、公和村1~6组和14~28组区域内202</w:t>
      </w:r>
      <w:r>
        <w:rPr>
          <w:rFonts w:hint="eastAsia" w:ascii="Times New Roman" w:hAnsi="Times New Roman" w:eastAsia="仿宋_GB2312" w:cs="Times New Roman"/>
          <w:color w:val="auto"/>
          <w:sz w:val="32"/>
          <w:szCs w:val="32"/>
          <w:u w:val="none"/>
          <w:lang w:val="en-US" w:eastAsia="zh-CN"/>
        </w:rPr>
        <w:t>6</w:t>
      </w:r>
      <w:r>
        <w:rPr>
          <w:rFonts w:hint="default" w:ascii="Times New Roman" w:hAnsi="Times New Roman" w:eastAsia="仿宋_GB2312" w:cs="Times New Roman"/>
          <w:color w:val="auto"/>
          <w:sz w:val="32"/>
          <w:szCs w:val="32"/>
          <w:u w:val="none"/>
        </w:rPr>
        <w:t>届六年级学生。</w:t>
      </w:r>
    </w:p>
    <w:p w14:paraId="3BAFCE1D">
      <w:pPr>
        <w:keepNext w:val="0"/>
        <w:keepLines w:val="0"/>
        <w:pageBreakBefore w:val="0"/>
        <w:widowControl w:val="0"/>
        <w:tabs>
          <w:tab w:val="left" w:pos="705"/>
        </w:tabs>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hint="default" w:ascii="Times New Roman" w:hAnsi="Times New Roman" w:eastAsia="仿宋_GB2312" w:cs="Times New Roman"/>
          <w:color w:val="auto"/>
          <w:sz w:val="32"/>
          <w:szCs w:val="32"/>
          <w:u w:val="none"/>
        </w:rPr>
        <w:t>2</w:t>
      </w:r>
      <w:r>
        <w:rPr>
          <w:rFonts w:hint="default" w:ascii="Times New Roman" w:hAnsi="Times New Roman" w:eastAsia="仿宋_GB2312" w:cs="Times New Roman"/>
          <w:color w:val="auto"/>
          <w:sz w:val="32"/>
          <w:szCs w:val="32"/>
          <w:u w:val="none"/>
          <w:lang w:val="zh-CN"/>
        </w:rPr>
        <w:t>.</w:t>
      </w:r>
      <w:r>
        <w:rPr>
          <w:rFonts w:eastAsia="仿宋_GB2312"/>
          <w:color w:val="auto"/>
          <w:sz w:val="32"/>
          <w:szCs w:val="32"/>
          <w:u w:val="none"/>
        </w:rPr>
        <w:t>招生范围：见“202</w:t>
      </w:r>
      <w:r>
        <w:rPr>
          <w:rFonts w:hint="eastAsia" w:eastAsia="仿宋_GB2312"/>
          <w:color w:val="auto"/>
          <w:sz w:val="32"/>
          <w:szCs w:val="32"/>
          <w:u w:val="none"/>
          <w:lang w:val="en-US" w:eastAsia="zh-CN"/>
        </w:rPr>
        <w:t>6</w:t>
      </w:r>
      <w:r>
        <w:rPr>
          <w:rFonts w:eastAsia="仿宋_GB2312"/>
          <w:color w:val="auto"/>
          <w:sz w:val="32"/>
          <w:szCs w:val="32"/>
          <w:u w:val="none"/>
        </w:rPr>
        <w:t>年市区初中施教区范围”（附件</w:t>
      </w:r>
      <w:r>
        <w:rPr>
          <w:rFonts w:hint="eastAsia" w:eastAsia="仿宋_GB2312"/>
          <w:color w:val="auto"/>
          <w:sz w:val="32"/>
          <w:szCs w:val="32"/>
          <w:u w:val="none"/>
          <w:lang w:val="en-US" w:eastAsia="zh-CN"/>
        </w:rPr>
        <w:t>2</w:t>
      </w:r>
      <w:r>
        <w:rPr>
          <w:rFonts w:eastAsia="仿宋_GB2312"/>
          <w:color w:val="auto"/>
          <w:sz w:val="32"/>
          <w:szCs w:val="32"/>
          <w:u w:val="none"/>
        </w:rPr>
        <w:t>）。其中头兴港河以东、公园路以西、紫薇路以南、长江路以北区域内学生，既可去长江中学入学，也可去折桂中学入学，但</w:t>
      </w:r>
      <w:r>
        <w:rPr>
          <w:rFonts w:eastAsia="仿宋_GB2312"/>
          <w:color w:val="auto"/>
          <w:spacing w:val="8"/>
          <w:kern w:val="0"/>
          <w:sz w:val="32"/>
          <w:szCs w:val="32"/>
          <w:u w:val="none"/>
        </w:rPr>
        <w:t>一旦报名入学一所学校后，两校之间不得转学</w:t>
      </w:r>
      <w:r>
        <w:rPr>
          <w:rFonts w:eastAsia="仿宋_GB2312"/>
          <w:color w:val="auto"/>
          <w:sz w:val="32"/>
          <w:szCs w:val="32"/>
          <w:u w:val="none"/>
        </w:rPr>
        <w:t>；开发区代管的新村村、小效村、庙效村、三星村以及原圩角户籍的202</w:t>
      </w:r>
      <w:r>
        <w:rPr>
          <w:rFonts w:hint="eastAsia" w:eastAsia="仿宋_GB2312"/>
          <w:color w:val="auto"/>
          <w:sz w:val="32"/>
          <w:szCs w:val="32"/>
          <w:u w:val="none"/>
          <w:lang w:val="en-US" w:eastAsia="zh-CN"/>
        </w:rPr>
        <w:t>6</w:t>
      </w:r>
      <w:r>
        <w:rPr>
          <w:rFonts w:eastAsia="仿宋_GB2312"/>
          <w:color w:val="auto"/>
          <w:sz w:val="32"/>
          <w:szCs w:val="32"/>
          <w:u w:val="none"/>
        </w:rPr>
        <w:t>届六年级学生列入开发区中学施教范围；原惠丰户籍（除小效村、庙效村、三星村）的202</w:t>
      </w:r>
      <w:r>
        <w:rPr>
          <w:rFonts w:hint="eastAsia" w:eastAsia="仿宋_GB2312"/>
          <w:color w:val="auto"/>
          <w:sz w:val="32"/>
          <w:szCs w:val="32"/>
          <w:u w:val="none"/>
          <w:lang w:val="en-US" w:eastAsia="zh-CN"/>
        </w:rPr>
        <w:t>6</w:t>
      </w:r>
      <w:r>
        <w:rPr>
          <w:rFonts w:eastAsia="仿宋_GB2312"/>
          <w:color w:val="auto"/>
          <w:sz w:val="32"/>
          <w:szCs w:val="32"/>
          <w:u w:val="none"/>
        </w:rPr>
        <w:t>届六年级学生列入南苑中学施教范围；惠萍镇庙港村、果园村1~12组、公和村1~6组和14~28组户籍的202</w:t>
      </w:r>
      <w:r>
        <w:rPr>
          <w:rFonts w:hint="eastAsia" w:eastAsia="仿宋_GB2312"/>
          <w:color w:val="auto"/>
          <w:sz w:val="32"/>
          <w:szCs w:val="32"/>
          <w:u w:val="none"/>
          <w:lang w:val="en-US" w:eastAsia="zh-CN"/>
        </w:rPr>
        <w:t>6</w:t>
      </w:r>
      <w:r>
        <w:rPr>
          <w:rFonts w:eastAsia="仿宋_GB2312"/>
          <w:color w:val="auto"/>
          <w:sz w:val="32"/>
          <w:szCs w:val="32"/>
          <w:u w:val="none"/>
        </w:rPr>
        <w:t>届六年级学生列入南苑中学施教范围；原永阳户籍的202</w:t>
      </w:r>
      <w:r>
        <w:rPr>
          <w:rFonts w:hint="eastAsia" w:eastAsia="仿宋_GB2312"/>
          <w:color w:val="auto"/>
          <w:sz w:val="32"/>
          <w:szCs w:val="32"/>
          <w:u w:val="none"/>
          <w:lang w:val="en-US" w:eastAsia="zh-CN"/>
        </w:rPr>
        <w:t>6</w:t>
      </w:r>
      <w:r>
        <w:rPr>
          <w:rFonts w:eastAsia="仿宋_GB2312"/>
          <w:color w:val="auto"/>
          <w:sz w:val="32"/>
          <w:szCs w:val="32"/>
          <w:u w:val="none"/>
        </w:rPr>
        <w:t>届六年级学生列入长江中学施教范围。</w:t>
      </w:r>
    </w:p>
    <w:p w14:paraId="4D07F2D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黑体"/>
          <w:color w:val="auto"/>
          <w:sz w:val="32"/>
          <w:szCs w:val="32"/>
          <w:u w:val="none"/>
        </w:rPr>
      </w:pPr>
      <w:r>
        <w:rPr>
          <w:rFonts w:eastAsia="黑体"/>
          <w:color w:val="auto"/>
          <w:sz w:val="32"/>
          <w:szCs w:val="32"/>
          <w:u w:val="none"/>
        </w:rPr>
        <w:t>三、蝶湖小学、蝶湖中学招生</w:t>
      </w:r>
    </w:p>
    <w:p w14:paraId="133265E3">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蝶湖小学、蝶湖中学202</w:t>
      </w:r>
      <w:r>
        <w:rPr>
          <w:rFonts w:hint="eastAsia" w:eastAsia="仿宋_GB2312"/>
          <w:color w:val="auto"/>
          <w:sz w:val="32"/>
          <w:szCs w:val="32"/>
          <w:u w:val="none"/>
          <w:lang w:val="en-US" w:eastAsia="zh-CN"/>
        </w:rPr>
        <w:t>6</w:t>
      </w:r>
      <w:r>
        <w:rPr>
          <w:rFonts w:eastAsia="仿宋_GB2312"/>
          <w:color w:val="auto"/>
          <w:sz w:val="32"/>
          <w:szCs w:val="32"/>
          <w:u w:val="none"/>
        </w:rPr>
        <w:t>年秋季招生按照启东市蝶湖小学、蝶湖中学施教区划分方案入学。</w:t>
      </w:r>
    </w:p>
    <w:p w14:paraId="42A47CA8">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为解决主城区部分学校的大校额、大班额问题，推进新城区优质教育资源持续扩容，以下几类对象也可去蝶湖小学、蝶湖中学入学。</w:t>
      </w:r>
    </w:p>
    <w:p w14:paraId="65B39B2F">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hint="eastAsia" w:ascii="楷体_GB2312" w:hAnsi="楷体_GB2312" w:eastAsia="楷体_GB2312" w:cs="楷体_GB2312"/>
          <w:color w:val="auto"/>
          <w:sz w:val="32"/>
          <w:szCs w:val="32"/>
          <w:u w:val="none"/>
        </w:rPr>
      </w:pPr>
      <w:r>
        <w:rPr>
          <w:rFonts w:hint="eastAsia" w:ascii="楷体_GB2312" w:hAnsi="楷体_GB2312" w:eastAsia="楷体_GB2312" w:cs="楷体_GB2312"/>
          <w:color w:val="auto"/>
          <w:sz w:val="32"/>
          <w:szCs w:val="32"/>
          <w:u w:val="none"/>
        </w:rPr>
        <w:t>1.折桂中学、南苑中学、百杏中学施教区内的学生</w:t>
      </w:r>
    </w:p>
    <w:p w14:paraId="6094CD26">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折桂中学、南苑中学、百杏中学202</w:t>
      </w:r>
      <w:r>
        <w:rPr>
          <w:rFonts w:hint="eastAsia" w:eastAsia="仿宋_GB2312"/>
          <w:color w:val="auto"/>
          <w:sz w:val="32"/>
          <w:szCs w:val="32"/>
          <w:u w:val="none"/>
          <w:lang w:val="en-US" w:eastAsia="zh-CN"/>
        </w:rPr>
        <w:t>6</w:t>
      </w:r>
      <w:r>
        <w:rPr>
          <w:rFonts w:eastAsia="仿宋_GB2312"/>
          <w:color w:val="auto"/>
          <w:sz w:val="32"/>
          <w:szCs w:val="32"/>
          <w:u w:val="none"/>
        </w:rPr>
        <w:t>年原施教区不变。上述学校施教区内起始年级学生，既可按原有施教区规定入学，也可选择去蝶湖中学入学，上述三所学校去蝶湖中学入学的人数</w:t>
      </w:r>
      <w:r>
        <w:rPr>
          <w:rFonts w:hint="eastAsia" w:eastAsia="仿宋_GB2312"/>
          <w:color w:val="auto"/>
          <w:sz w:val="32"/>
          <w:szCs w:val="32"/>
          <w:u w:val="none"/>
          <w:lang w:eastAsia="zh-CN"/>
        </w:rPr>
        <w:t>原则上分别不超过</w:t>
      </w:r>
      <w:r>
        <w:rPr>
          <w:rFonts w:eastAsia="仿宋_GB2312"/>
          <w:color w:val="auto"/>
          <w:sz w:val="32"/>
          <w:szCs w:val="32"/>
          <w:u w:val="none"/>
        </w:rPr>
        <w:t>200人、200人、100人。</w:t>
      </w:r>
    </w:p>
    <w:p w14:paraId="32DE858C">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ascii="楷体_GB2312" w:hAnsi="楷体_GB2312" w:eastAsia="楷体_GB2312" w:cs="楷体_GB2312"/>
          <w:color w:val="auto"/>
          <w:sz w:val="32"/>
          <w:szCs w:val="32"/>
          <w:u w:val="none"/>
        </w:rPr>
      </w:pPr>
      <w:r>
        <w:rPr>
          <w:rFonts w:hint="eastAsia" w:ascii="楷体_GB2312" w:hAnsi="楷体_GB2312" w:eastAsia="楷体_GB2312" w:cs="楷体_GB2312"/>
          <w:color w:val="auto"/>
          <w:sz w:val="32"/>
          <w:szCs w:val="32"/>
          <w:u w:val="none"/>
        </w:rPr>
        <w:t>2.</w:t>
      </w:r>
      <w:r>
        <w:rPr>
          <w:rFonts w:ascii="楷体_GB2312" w:hAnsi="楷体_GB2312" w:eastAsia="楷体_GB2312" w:cs="楷体_GB2312"/>
          <w:color w:val="auto"/>
          <w:sz w:val="32"/>
          <w:szCs w:val="32"/>
          <w:u w:val="none"/>
        </w:rPr>
        <w:t>实验小学、南苑小学、汇龙小学、城东小学施教区内的学生</w:t>
      </w:r>
    </w:p>
    <w:p w14:paraId="2BD5BB7B">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实验小学、南苑小学、汇龙小学、城东小学202</w:t>
      </w:r>
      <w:r>
        <w:rPr>
          <w:rFonts w:hint="eastAsia" w:eastAsia="仿宋_GB2312"/>
          <w:color w:val="auto"/>
          <w:sz w:val="32"/>
          <w:szCs w:val="32"/>
          <w:u w:val="none"/>
          <w:lang w:val="en-US" w:eastAsia="zh-CN"/>
        </w:rPr>
        <w:t>6</w:t>
      </w:r>
      <w:r>
        <w:rPr>
          <w:rFonts w:eastAsia="仿宋_GB2312"/>
          <w:color w:val="auto"/>
          <w:sz w:val="32"/>
          <w:szCs w:val="32"/>
          <w:u w:val="none"/>
        </w:rPr>
        <w:t>年原施教区不变。上述学校施教区内起始年级学生，既可按原有施教区规定入学，也可选择去蝶湖小学入学，上述四所学校去蝶湖小学入学的上限人数</w:t>
      </w:r>
      <w:r>
        <w:rPr>
          <w:rFonts w:hint="eastAsia" w:eastAsia="仿宋_GB2312"/>
          <w:color w:val="auto"/>
          <w:sz w:val="32"/>
          <w:szCs w:val="32"/>
          <w:u w:val="none"/>
          <w:lang w:eastAsia="zh-CN"/>
        </w:rPr>
        <w:t>原则上分别不超过</w:t>
      </w:r>
      <w:r>
        <w:rPr>
          <w:rFonts w:eastAsia="仿宋_GB2312"/>
          <w:color w:val="auto"/>
          <w:sz w:val="32"/>
          <w:szCs w:val="32"/>
          <w:u w:val="none"/>
        </w:rPr>
        <w:t>200人、200人、100人、50人。</w:t>
      </w:r>
    </w:p>
    <w:p w14:paraId="1F3DFC2C">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上述</w:t>
      </w:r>
      <w:r>
        <w:rPr>
          <w:rFonts w:hint="eastAsia" w:eastAsia="仿宋_GB2312"/>
          <w:color w:val="auto"/>
          <w:sz w:val="32"/>
          <w:szCs w:val="32"/>
          <w:u w:val="none"/>
        </w:rPr>
        <w:t>1、2</w:t>
      </w:r>
      <w:r>
        <w:rPr>
          <w:rFonts w:eastAsia="仿宋_GB2312"/>
          <w:color w:val="auto"/>
          <w:sz w:val="32"/>
          <w:szCs w:val="32"/>
          <w:u w:val="none"/>
        </w:rPr>
        <w:t>条款中的起始年级学生直接在蝶湖中学、蝶湖小学报名，如报名人数超过限定人数，原则上由两所学校组织摇号，随机录取。未录取的新生可到所属施教区学校补报名，保证录取。</w:t>
      </w:r>
    </w:p>
    <w:p w14:paraId="4ADB947E">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hint="eastAsia" w:ascii="楷体_GB2312" w:hAnsi="楷体_GB2312" w:eastAsia="楷体_GB2312" w:cs="楷体_GB2312"/>
          <w:color w:val="auto"/>
          <w:sz w:val="32"/>
          <w:szCs w:val="32"/>
          <w:u w:val="none"/>
        </w:rPr>
        <w:t>3.</w:t>
      </w:r>
      <w:r>
        <w:rPr>
          <w:rFonts w:ascii="楷体_GB2312" w:hAnsi="楷体_GB2312" w:eastAsia="楷体_GB2312" w:cs="楷体_GB2312"/>
          <w:color w:val="auto"/>
          <w:sz w:val="32"/>
          <w:szCs w:val="32"/>
          <w:u w:val="none"/>
        </w:rPr>
        <w:t>开发区中学施教区内的学生</w:t>
      </w:r>
    </w:p>
    <w:p w14:paraId="72A8BB03">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如果开发区中学起始年级超过标准班额，该校施教区内新城区的学生可自愿申请入学蝶湖中学，先在开发区中学报名，待学校通知后再书面提出申请。</w:t>
      </w:r>
    </w:p>
    <w:p w14:paraId="549CAB61">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上述三类对象，起始年级一旦选择好了学校，无特殊情况不再允许转学。</w:t>
      </w:r>
    </w:p>
    <w:p w14:paraId="6F8FEFA2">
      <w:pPr>
        <w:pStyle w:val="5"/>
        <w:keepNext w:val="0"/>
        <w:keepLines w:val="0"/>
        <w:pageBreakBefore w:val="0"/>
        <w:widowControl w:val="0"/>
        <w:kinsoku/>
        <w:wordWrap/>
        <w:overflowPunct/>
        <w:topLinePunct w:val="0"/>
        <w:autoSpaceDE/>
        <w:autoSpaceDN/>
        <w:bidi w:val="0"/>
        <w:adjustRightInd/>
        <w:snapToGrid/>
        <w:spacing w:line="540" w:lineRule="exact"/>
        <w:ind w:left="0" w:firstLine="640" w:firstLineChars="200"/>
        <w:textAlignment w:val="auto"/>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四、其他对象入学</w:t>
      </w:r>
    </w:p>
    <w:p w14:paraId="27DD65F8">
      <w:pPr>
        <w:pStyle w:val="5"/>
        <w:keepNext w:val="0"/>
        <w:keepLines w:val="0"/>
        <w:pageBreakBefore w:val="0"/>
        <w:widowControl w:val="0"/>
        <w:kinsoku/>
        <w:wordWrap/>
        <w:overflowPunct/>
        <w:topLinePunct w:val="0"/>
        <w:autoSpaceDN/>
        <w:bidi w:val="0"/>
        <w:adjustRightInd/>
        <w:snapToGrid/>
        <w:spacing w:line="540" w:lineRule="exact"/>
        <w:ind w:left="0" w:firstLine="630"/>
        <w:textAlignment w:val="auto"/>
        <w:rPr>
          <w:rFonts w:hint="default" w:ascii="Times New Roman" w:hAnsi="Times New Roman" w:eastAsia="楷体_GB2312" w:cs="Times New Roman"/>
          <w:color w:val="auto"/>
          <w:sz w:val="32"/>
          <w:szCs w:val="32"/>
          <w:u w:val="none"/>
        </w:rPr>
      </w:pPr>
      <w:r>
        <w:rPr>
          <w:rFonts w:hint="default" w:ascii="Times New Roman" w:hAnsi="Times New Roman" w:eastAsia="楷体_GB2312" w:cs="Times New Roman"/>
          <w:color w:val="auto"/>
          <w:sz w:val="32"/>
          <w:szCs w:val="32"/>
          <w:u w:val="none"/>
        </w:rPr>
        <w:t>1.民办学校学生</w:t>
      </w:r>
    </w:p>
    <w:p w14:paraId="283ABC7D">
      <w:pPr>
        <w:pStyle w:val="5"/>
        <w:keepNext w:val="0"/>
        <w:keepLines w:val="0"/>
        <w:pageBreakBefore w:val="0"/>
        <w:widowControl w:val="0"/>
        <w:kinsoku/>
        <w:wordWrap/>
        <w:overflowPunct/>
        <w:topLinePunct w:val="0"/>
        <w:autoSpaceDN/>
        <w:bidi w:val="0"/>
        <w:adjustRightInd/>
        <w:snapToGrid/>
        <w:spacing w:line="540" w:lineRule="exact"/>
        <w:ind w:left="0" w:firstLine="63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民办学校全面实行公民同招。民办学校要严格按照上级教育行政部门要求，规范实施公民同招。公办民办学校同步登记报名、同步招生录取、同步注册学籍，坚决杜绝提前招生和掐尖招生。</w:t>
      </w:r>
    </w:p>
    <w:p w14:paraId="1B80153D">
      <w:pPr>
        <w:pStyle w:val="5"/>
        <w:keepNext w:val="0"/>
        <w:keepLines w:val="0"/>
        <w:pageBreakBefore w:val="0"/>
        <w:widowControl w:val="0"/>
        <w:kinsoku/>
        <w:wordWrap/>
        <w:overflowPunct/>
        <w:topLinePunct w:val="0"/>
        <w:autoSpaceDN/>
        <w:bidi w:val="0"/>
        <w:adjustRightInd/>
        <w:snapToGrid/>
        <w:spacing w:line="540" w:lineRule="exact"/>
        <w:ind w:left="0" w:firstLine="63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民办学校报名人数超过招生计划数时，所有报名人员全部实行电脑随机派位录取；若报名人数未超过招生计划数，一次性全部录取。民办九年一贯制学校的初中招生在保证小学直升需求后仍有余额且多余名额少于报名人数的，也采取电脑随机派位方式录取。电脑随机派位录取时，邀请公证机关参加，全程接受社会监督，派位结果及时向社会公开。</w:t>
      </w:r>
    </w:p>
    <w:p w14:paraId="424D6EE0">
      <w:pPr>
        <w:pStyle w:val="5"/>
        <w:keepNext w:val="0"/>
        <w:keepLines w:val="0"/>
        <w:pageBreakBefore w:val="0"/>
        <w:widowControl w:val="0"/>
        <w:kinsoku/>
        <w:wordWrap/>
        <w:overflowPunct/>
        <w:topLinePunct w:val="0"/>
        <w:autoSpaceDN/>
        <w:bidi w:val="0"/>
        <w:adjustRightInd/>
        <w:snapToGrid/>
        <w:spacing w:line="540" w:lineRule="exact"/>
        <w:ind w:left="0" w:firstLine="630"/>
        <w:textAlignment w:val="auto"/>
        <w:rPr>
          <w:rFonts w:hint="default" w:ascii="Times New Roman" w:hAnsi="Times New Roman" w:eastAsia="楷体_GB2312" w:cs="Times New Roman"/>
          <w:color w:val="auto"/>
          <w:sz w:val="32"/>
          <w:szCs w:val="32"/>
          <w:u w:val="none"/>
        </w:rPr>
      </w:pPr>
      <w:r>
        <w:rPr>
          <w:rFonts w:hint="default" w:ascii="Times New Roman" w:hAnsi="Times New Roman" w:eastAsia="楷体_GB2312" w:cs="Times New Roman"/>
          <w:color w:val="auto"/>
          <w:sz w:val="32"/>
          <w:szCs w:val="32"/>
          <w:u w:val="none"/>
        </w:rPr>
        <w:t>2.非启东户籍外来务工人员子女</w:t>
      </w:r>
    </w:p>
    <w:p w14:paraId="431D07FF">
      <w:pPr>
        <w:pStyle w:val="5"/>
        <w:keepNext w:val="0"/>
        <w:keepLines w:val="0"/>
        <w:pageBreakBefore w:val="0"/>
        <w:widowControl w:val="0"/>
        <w:kinsoku/>
        <w:wordWrap/>
        <w:overflowPunct/>
        <w:topLinePunct w:val="0"/>
        <w:autoSpaceDN/>
        <w:bidi w:val="0"/>
        <w:adjustRightInd/>
        <w:snapToGrid/>
        <w:spacing w:line="540" w:lineRule="exact"/>
        <w:ind w:left="0" w:firstLine="630"/>
        <w:textAlignment w:val="auto"/>
        <w:rPr>
          <w:rFonts w:hint="default" w:ascii="Times New Roman" w:hAnsi="Times New Roman" w:eastAsia="仿宋_GB2312" w:cs="Times New Roman"/>
          <w:color w:val="auto"/>
          <w:sz w:val="32"/>
          <w:szCs w:val="32"/>
          <w:u w:val="none"/>
          <w:lang w:val="en-US"/>
        </w:rPr>
      </w:pPr>
      <w:r>
        <w:rPr>
          <w:rFonts w:hint="default" w:ascii="Times New Roman" w:hAnsi="Times New Roman" w:eastAsia="仿宋_GB2312" w:cs="Times New Roman"/>
          <w:color w:val="auto"/>
          <w:sz w:val="32"/>
          <w:szCs w:val="32"/>
          <w:u w:val="none"/>
        </w:rPr>
        <w:t>在启东市区务工的非启东户籍外来务工人员子女接受义务教育入学的学校及计划：</w:t>
      </w:r>
      <w:r>
        <w:rPr>
          <w:rFonts w:hint="eastAsia" w:ascii="Times New Roman" w:hAnsi="Times New Roman" w:eastAsia="仿宋_GB2312" w:cs="Times New Roman"/>
          <w:color w:val="auto"/>
          <w:sz w:val="32"/>
          <w:szCs w:val="32"/>
          <w:u w:val="none"/>
          <w:lang w:val="en-US" w:eastAsia="zh-CN"/>
        </w:rPr>
        <w:t>长江小学30人、城东小学30人、</w:t>
      </w:r>
      <w:r>
        <w:rPr>
          <w:rFonts w:hint="default" w:ascii="Times New Roman" w:hAnsi="Times New Roman" w:eastAsia="仿宋_GB2312" w:cs="Times New Roman"/>
          <w:color w:val="auto"/>
          <w:sz w:val="32"/>
          <w:szCs w:val="32"/>
          <w:u w:val="none"/>
        </w:rPr>
        <w:t>城南小学100人、善成小学70人、英邦小学50人、圩角小学10人、民主小学20人、惠丰小学15人、徐龙小学30人、香格小学10人、永阳小学30人、南阳小学10人、开发区中学50人、建新中学20人、南阳中学30人、惠和初级中学30人。</w:t>
      </w:r>
      <w:r>
        <w:rPr>
          <w:rFonts w:hint="eastAsia" w:ascii="Times New Roman" w:hAnsi="Times New Roman" w:eastAsia="仿宋_GB2312" w:cs="Times New Roman"/>
          <w:color w:val="auto"/>
          <w:sz w:val="32"/>
          <w:szCs w:val="32"/>
          <w:u w:val="none"/>
          <w:lang w:val="en-US" w:eastAsia="zh-CN"/>
        </w:rPr>
        <w:t>今年，长江小学、城东小学的起始年级接受外来务工子女报名。</w:t>
      </w:r>
    </w:p>
    <w:p w14:paraId="56063E01">
      <w:pPr>
        <w:pStyle w:val="5"/>
        <w:keepNext w:val="0"/>
        <w:keepLines w:val="0"/>
        <w:pageBreakBefore w:val="0"/>
        <w:widowControl w:val="0"/>
        <w:kinsoku/>
        <w:wordWrap/>
        <w:overflowPunct/>
        <w:topLinePunct w:val="0"/>
        <w:autoSpaceDN/>
        <w:bidi w:val="0"/>
        <w:adjustRightInd/>
        <w:snapToGrid/>
        <w:spacing w:line="540" w:lineRule="exact"/>
        <w:ind w:left="0" w:firstLine="63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非启东户籍外来务工人员子女接受义务教育入学，实行网上报名。对网上报名有困难的家长，可以现场帮助报名，现场帮助报名地点：市政务中心一楼B区综合窗口。在办理时，需提供如下材料的原件：监护人及其子女的户口簿、监护人身份证、非启东户籍外来务工人员与用工单位签订的劳动合同或工商营业执照、在启东市区居住的居住证。如果招生学校的报名人数超过招生人数，实行摇号。未摇到号的适龄儿童，市教育体育局将根据学校的学额，统筹安排到相关学校。</w:t>
      </w:r>
    </w:p>
    <w:p w14:paraId="2FD8BC70">
      <w:pPr>
        <w:pStyle w:val="5"/>
        <w:keepNext w:val="0"/>
        <w:keepLines w:val="0"/>
        <w:pageBreakBefore w:val="0"/>
        <w:widowControl w:val="0"/>
        <w:kinsoku/>
        <w:wordWrap/>
        <w:overflowPunct/>
        <w:topLinePunct w:val="0"/>
        <w:autoSpaceDN/>
        <w:bidi w:val="0"/>
        <w:adjustRightInd/>
        <w:snapToGrid/>
        <w:spacing w:line="540" w:lineRule="exact"/>
        <w:ind w:left="0" w:firstLine="63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各有关学校要按照《关于做好来启务工就业农民子女义务教育工作的通知》（启教教〔2007〕17号）的精神，切实做好在启东市区务工的非启东户籍外来务工人员子女接受义务教育的入学工作</w:t>
      </w:r>
      <w:r>
        <w:rPr>
          <w:rFonts w:hint="eastAsia" w:ascii="Times New Roman" w:hAnsi="Times New Roman" w:eastAsia="仿宋_GB2312" w:cs="Times New Roman"/>
          <w:color w:val="auto"/>
          <w:sz w:val="32"/>
          <w:szCs w:val="32"/>
          <w:u w:val="none"/>
          <w:lang w:eastAsia="zh-CN"/>
        </w:rPr>
        <w:t>，实现符合基本条件的外来人员子女“应上尽上”</w:t>
      </w:r>
      <w:r>
        <w:rPr>
          <w:rFonts w:hint="default" w:ascii="Times New Roman" w:hAnsi="Times New Roman" w:eastAsia="仿宋_GB2312" w:cs="Times New Roman"/>
          <w:color w:val="auto"/>
          <w:sz w:val="32"/>
          <w:szCs w:val="32"/>
          <w:u w:val="none"/>
        </w:rPr>
        <w:t>。</w:t>
      </w:r>
    </w:p>
    <w:p w14:paraId="37C296E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楷体_GB2312"/>
          <w:color w:val="auto"/>
          <w:sz w:val="32"/>
          <w:szCs w:val="32"/>
          <w:u w:val="none"/>
        </w:rPr>
      </w:pPr>
      <w:r>
        <w:rPr>
          <w:rFonts w:eastAsia="楷体_GB2312"/>
          <w:color w:val="auto"/>
          <w:sz w:val="32"/>
          <w:szCs w:val="32"/>
          <w:u w:val="none"/>
        </w:rPr>
        <w:t>3.无房户</w:t>
      </w:r>
    </w:p>
    <w:p w14:paraId="6AC9018C">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无房户是指本文件所述的招生对象，其监护人及入学少年儿童无产权房。其</w:t>
      </w:r>
      <w:r>
        <w:rPr>
          <w:rFonts w:hint="eastAsia" w:eastAsia="仿宋_GB2312"/>
          <w:color w:val="auto"/>
          <w:sz w:val="32"/>
          <w:szCs w:val="32"/>
          <w:u w:val="none"/>
          <w:lang w:eastAsia="zh-CN"/>
        </w:rPr>
        <w:t>子女</w:t>
      </w:r>
      <w:r>
        <w:rPr>
          <w:rFonts w:eastAsia="仿宋_GB2312"/>
          <w:color w:val="auto"/>
          <w:sz w:val="32"/>
          <w:szCs w:val="32"/>
          <w:u w:val="none"/>
        </w:rPr>
        <w:t>入学统筹安排方案：</w:t>
      </w:r>
    </w:p>
    <w:p w14:paraId="60C387C2">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（1）小学阶段</w:t>
      </w:r>
    </w:p>
    <w:p w14:paraId="20FC581D">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适龄儿童户籍在人民路以北、头兴港河以西，安排到启东经济开发区实验小学就读。</w:t>
      </w:r>
    </w:p>
    <w:p w14:paraId="4900CE08">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适龄儿童户籍在人民路以南、头兴港河以西，安排到善成小学就读。</w:t>
      </w:r>
    </w:p>
    <w:p w14:paraId="734240F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适龄儿童户籍在人民路以北、头兴港河以东、庙港河以西，安排到英邦小学就读。</w:t>
      </w:r>
    </w:p>
    <w:p w14:paraId="74AF1F0A">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适龄儿童户籍在人民路以南、头兴港河以东、庙港河以西，安排到城南小学就读。</w:t>
      </w:r>
    </w:p>
    <w:p w14:paraId="3C5AA5A6">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适龄儿童户籍在人民路以北、庙港河以东、丁仓港河以西，安排到学华小学就读。</w:t>
      </w:r>
    </w:p>
    <w:p w14:paraId="61D5E086">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适龄儿童户籍在人民路以南、庙港河以东、丁仓港河以西，安排到城东小学就读。</w:t>
      </w:r>
    </w:p>
    <w:p w14:paraId="1BBDA5B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（2）初中阶段</w:t>
      </w:r>
    </w:p>
    <w:p w14:paraId="110B24A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入学少年户籍在头兴港河以西，安排到开发区中学就读。</w:t>
      </w:r>
    </w:p>
    <w:p w14:paraId="6C8D0AA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入学少年户籍在人民路以北、头兴港河以东、丁仓港河以西，安排到长江中学就读。</w:t>
      </w:r>
    </w:p>
    <w:p w14:paraId="799CD82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入学少年户籍在人民路以南、头兴港河以东、丁仓港河以西，安排到南苑中学就读。</w:t>
      </w:r>
    </w:p>
    <w:p w14:paraId="15B1FD84">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楷体_GB2312"/>
          <w:color w:val="auto"/>
          <w:sz w:val="32"/>
          <w:szCs w:val="32"/>
          <w:u w:val="none"/>
        </w:rPr>
      </w:pPr>
      <w:r>
        <w:rPr>
          <w:rFonts w:eastAsia="楷体_GB2312"/>
          <w:color w:val="auto"/>
          <w:sz w:val="32"/>
          <w:szCs w:val="32"/>
          <w:u w:val="none"/>
        </w:rPr>
        <w:t>4.拆迁户</w:t>
      </w:r>
    </w:p>
    <w:p w14:paraId="42977D47">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在本市城市规划区内（含开发区），因城市发展需要拆迁的拆迁户，其子女新生入学，凭相关部门确认的名单及拆迁补偿安置协议、户口簿等材料，可在安置地施教区学校就读，也可在拆出地施教区学校就读（两选一）。</w:t>
      </w:r>
    </w:p>
    <w:p w14:paraId="38C73C41">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楷体_GB2312"/>
          <w:color w:val="auto"/>
          <w:sz w:val="32"/>
          <w:szCs w:val="32"/>
          <w:u w:val="none"/>
        </w:rPr>
      </w:pPr>
      <w:r>
        <w:rPr>
          <w:rFonts w:eastAsia="楷体_GB2312"/>
          <w:color w:val="auto"/>
          <w:sz w:val="32"/>
          <w:szCs w:val="32"/>
          <w:u w:val="none"/>
        </w:rPr>
        <w:t>5.指定区域一手商品房购买户</w:t>
      </w:r>
    </w:p>
    <w:p w14:paraId="7D71F422">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b/>
          <w:bCs/>
          <w:color w:val="auto"/>
          <w:sz w:val="32"/>
          <w:szCs w:val="32"/>
          <w:u w:val="none"/>
          <w:lang w:val="zh-TW"/>
        </w:rPr>
      </w:pPr>
      <w:r>
        <w:rPr>
          <w:rFonts w:eastAsia="仿宋_GB2312"/>
          <w:color w:val="auto"/>
          <w:sz w:val="32"/>
          <w:szCs w:val="32"/>
          <w:u w:val="none"/>
        </w:rPr>
        <w:t>根据《关于新购商品住房安排义务教育阶段学位的通知（试行）》（</w:t>
      </w:r>
      <w:r>
        <w:rPr>
          <w:rFonts w:eastAsia="仿宋_GB2312"/>
          <w:bCs/>
          <w:color w:val="auto"/>
          <w:sz w:val="32"/>
          <w:szCs w:val="36"/>
          <w:u w:val="none"/>
        </w:rPr>
        <w:t>启教发〔202</w:t>
      </w:r>
      <w:r>
        <w:rPr>
          <w:rFonts w:hint="eastAsia" w:eastAsia="仿宋_GB2312"/>
          <w:bCs/>
          <w:color w:val="auto"/>
          <w:sz w:val="32"/>
          <w:szCs w:val="36"/>
          <w:u w:val="none"/>
          <w:lang w:val="en-US" w:eastAsia="zh-CN"/>
        </w:rPr>
        <w:t>6</w:t>
      </w:r>
      <w:r>
        <w:rPr>
          <w:rFonts w:eastAsia="仿宋_GB2312"/>
          <w:bCs/>
          <w:color w:val="auto"/>
          <w:sz w:val="32"/>
          <w:szCs w:val="36"/>
          <w:u w:val="none"/>
        </w:rPr>
        <w:t>〕</w:t>
      </w:r>
      <w:r>
        <w:rPr>
          <w:rFonts w:hint="eastAsia" w:eastAsia="仿宋_GB2312"/>
          <w:bCs/>
          <w:color w:val="auto"/>
          <w:sz w:val="32"/>
          <w:szCs w:val="36"/>
          <w:u w:val="none"/>
          <w:lang w:val="en-US" w:eastAsia="zh-CN"/>
        </w:rPr>
        <w:t>12</w:t>
      </w:r>
      <w:r>
        <w:rPr>
          <w:rFonts w:eastAsia="仿宋_GB2312"/>
          <w:bCs/>
          <w:color w:val="auto"/>
          <w:sz w:val="32"/>
          <w:szCs w:val="36"/>
          <w:u w:val="none"/>
        </w:rPr>
        <w:t>号</w:t>
      </w:r>
      <w:r>
        <w:rPr>
          <w:rFonts w:eastAsia="仿宋_GB2312"/>
          <w:color w:val="auto"/>
          <w:sz w:val="32"/>
          <w:szCs w:val="32"/>
          <w:u w:val="none"/>
        </w:rPr>
        <w:t>），凡在我市指定区域</w:t>
      </w:r>
      <w:r>
        <w:rPr>
          <w:rFonts w:eastAsia="仿宋_GB2312"/>
          <w:color w:val="auto"/>
          <w:sz w:val="32"/>
          <w:szCs w:val="32"/>
          <w:u w:val="none"/>
          <w:lang w:val="zh-TW"/>
        </w:rPr>
        <w:t>（</w:t>
      </w:r>
      <w:r>
        <w:rPr>
          <w:rFonts w:eastAsia="仿宋_GB2312"/>
          <w:color w:val="auto"/>
          <w:sz w:val="32"/>
          <w:szCs w:val="32"/>
          <w:u w:val="none"/>
          <w:lang w:val="zh-TW" w:eastAsia="zh-TW"/>
        </w:rPr>
        <w:t>北至</w:t>
      </w:r>
      <w:r>
        <w:rPr>
          <w:rFonts w:eastAsia="仿宋_GB2312"/>
          <w:color w:val="auto"/>
          <w:sz w:val="32"/>
          <w:szCs w:val="32"/>
          <w:u w:val="none"/>
          <w:lang w:val="zh-TW"/>
        </w:rPr>
        <w:t>南苑路</w:t>
      </w:r>
      <w:r>
        <w:rPr>
          <w:rFonts w:eastAsia="仿宋_GB2312"/>
          <w:color w:val="auto"/>
          <w:sz w:val="32"/>
          <w:szCs w:val="32"/>
          <w:u w:val="none"/>
          <w:lang w:val="zh-TW" w:eastAsia="zh-TW"/>
        </w:rPr>
        <w:t>、南至沿江公路、东至丁仓港路、西至</w:t>
      </w:r>
      <w:r>
        <w:rPr>
          <w:rFonts w:eastAsia="仿宋_GB2312"/>
          <w:color w:val="auto"/>
          <w:sz w:val="32"/>
          <w:szCs w:val="32"/>
          <w:u w:val="none"/>
          <w:lang w:val="zh-TW"/>
        </w:rPr>
        <w:t>华石路）</w:t>
      </w:r>
      <w:r>
        <w:rPr>
          <w:rFonts w:eastAsia="仿宋_GB2312"/>
          <w:color w:val="auto"/>
          <w:sz w:val="32"/>
          <w:szCs w:val="32"/>
          <w:u w:val="none"/>
        </w:rPr>
        <w:t>购买一手商品住房的购房人，凭不动产权证或预（销）售商品房网签备案合同，其义务教育阶段适龄子女既可在该商品住宅所在施教区的中小学校入学，也可在蝶湖小学或蝶湖中学入学，起始年级享受施教区学生同等待遇，非起始年级按照本方案中转入学生条例统筹安排。</w:t>
      </w:r>
    </w:p>
    <w:p w14:paraId="7B9E61E1">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楷体"/>
          <w:color w:val="auto"/>
          <w:sz w:val="32"/>
          <w:szCs w:val="32"/>
          <w:u w:val="none"/>
        </w:rPr>
      </w:pPr>
      <w:r>
        <w:rPr>
          <w:rFonts w:eastAsia="仿宋_GB2312"/>
          <w:color w:val="auto"/>
          <w:sz w:val="32"/>
          <w:szCs w:val="32"/>
          <w:u w:val="none"/>
        </w:rPr>
        <w:t>6.</w:t>
      </w:r>
      <w:r>
        <w:rPr>
          <w:rFonts w:eastAsia="楷体_GB2312"/>
          <w:color w:val="auto"/>
          <w:sz w:val="32"/>
          <w:szCs w:val="32"/>
          <w:u w:val="none"/>
        </w:rPr>
        <w:t>保障性租赁住房承租户</w:t>
      </w:r>
    </w:p>
    <w:p w14:paraId="08AC6CB8">
      <w:pPr>
        <w:pStyle w:val="18"/>
        <w:keepNext w:val="0"/>
        <w:keepLines w:val="0"/>
        <w:pageBreakBefore w:val="0"/>
        <w:widowControl w:val="0"/>
        <w:kinsoku/>
        <w:wordWrap/>
        <w:overflowPunct/>
        <w:topLinePunct w:val="0"/>
        <w:autoSpaceDN/>
        <w:bidi w:val="0"/>
        <w:adjustRightInd/>
        <w:snapToGrid/>
        <w:spacing w:line="540" w:lineRule="exact"/>
        <w:ind w:left="0"/>
        <w:textAlignment w:val="auto"/>
        <w:rPr>
          <w:rFonts w:ascii="Times New Roman"/>
          <w:color w:val="auto"/>
          <w:u w:val="none"/>
        </w:rPr>
      </w:pPr>
      <w:r>
        <w:rPr>
          <w:rFonts w:ascii="Times New Roman"/>
          <w:color w:val="auto"/>
          <w:u w:val="none"/>
        </w:rPr>
        <w:t>根据南通市《市政府办公室关于支持发展保障性租赁住房的实施意见》（通政办发〔</w:t>
      </w:r>
      <w:r>
        <w:rPr>
          <w:rFonts w:ascii="Times New Roman"/>
          <w:bCs w:val="0"/>
          <w:color w:val="auto"/>
          <w:kern w:val="2"/>
          <w:u w:val="none"/>
        </w:rPr>
        <w:t>2022</w:t>
      </w:r>
      <w:r>
        <w:rPr>
          <w:rFonts w:ascii="Times New Roman"/>
          <w:color w:val="auto"/>
          <w:u w:val="none"/>
        </w:rPr>
        <w:t>〕</w:t>
      </w:r>
      <w:r>
        <w:rPr>
          <w:rFonts w:ascii="Times New Roman"/>
          <w:bCs w:val="0"/>
          <w:color w:val="auto"/>
          <w:kern w:val="2"/>
          <w:u w:val="none"/>
        </w:rPr>
        <w:t>28</w:t>
      </w:r>
      <w:r>
        <w:rPr>
          <w:rFonts w:ascii="Times New Roman"/>
          <w:color w:val="auto"/>
          <w:u w:val="none"/>
        </w:rPr>
        <w:t>号）精神，我市于2024年起实施保障性租赁住房承租人子女入学义务教育阶段学校方案，具体内容如下：</w:t>
      </w:r>
    </w:p>
    <w:p w14:paraId="45D2C9AB">
      <w:pPr>
        <w:pStyle w:val="18"/>
        <w:keepNext w:val="0"/>
        <w:keepLines w:val="0"/>
        <w:pageBreakBefore w:val="0"/>
        <w:widowControl w:val="0"/>
        <w:kinsoku/>
        <w:wordWrap/>
        <w:overflowPunct/>
        <w:topLinePunct w:val="0"/>
        <w:autoSpaceDN/>
        <w:bidi w:val="0"/>
        <w:adjustRightInd/>
        <w:snapToGrid/>
        <w:spacing w:line="540" w:lineRule="exact"/>
        <w:ind w:left="0"/>
        <w:textAlignment w:val="auto"/>
        <w:rPr>
          <w:rFonts w:ascii="Times New Roman"/>
          <w:color w:val="auto"/>
          <w:u w:val="none"/>
        </w:rPr>
      </w:pPr>
      <w:r>
        <w:rPr>
          <w:rFonts w:ascii="Times New Roman"/>
          <w:bCs w:val="0"/>
          <w:color w:val="auto"/>
          <w:kern w:val="2"/>
          <w:u w:val="none"/>
        </w:rPr>
        <w:t>（1）</w:t>
      </w:r>
      <w:r>
        <w:rPr>
          <w:rFonts w:ascii="Times New Roman"/>
          <w:color w:val="auto"/>
          <w:u w:val="none"/>
        </w:rPr>
        <w:t>保障性租赁住房房源由启东市住房和城乡建设局确定，并向社会公布。</w:t>
      </w:r>
    </w:p>
    <w:p w14:paraId="384E267E">
      <w:pPr>
        <w:pStyle w:val="18"/>
        <w:keepNext w:val="0"/>
        <w:keepLines w:val="0"/>
        <w:pageBreakBefore w:val="0"/>
        <w:widowControl w:val="0"/>
        <w:kinsoku/>
        <w:wordWrap/>
        <w:overflowPunct/>
        <w:topLinePunct w:val="0"/>
        <w:autoSpaceDN/>
        <w:bidi w:val="0"/>
        <w:adjustRightInd/>
        <w:snapToGrid/>
        <w:spacing w:line="540" w:lineRule="exact"/>
        <w:ind w:left="0"/>
        <w:textAlignment w:val="auto"/>
        <w:rPr>
          <w:rFonts w:ascii="Times New Roman"/>
          <w:color w:val="auto"/>
          <w:u w:val="none"/>
        </w:rPr>
      </w:pPr>
      <w:r>
        <w:rPr>
          <w:rFonts w:ascii="Times New Roman"/>
          <w:bCs w:val="0"/>
          <w:color w:val="auto"/>
          <w:kern w:val="2"/>
          <w:u w:val="none"/>
        </w:rPr>
        <w:t>（2）</w:t>
      </w:r>
      <w:r>
        <w:rPr>
          <w:rFonts w:ascii="Times New Roman"/>
          <w:color w:val="auto"/>
          <w:u w:val="none"/>
        </w:rPr>
        <w:t>保障性租赁住房承租人如需办理少年、儿童入学的，该承租人必须是入学少年、儿童的法定监护人；且入学少年、儿童及监护人在市区无住宅住房。</w:t>
      </w:r>
    </w:p>
    <w:p w14:paraId="58308E75">
      <w:pPr>
        <w:pStyle w:val="18"/>
        <w:keepNext w:val="0"/>
        <w:keepLines w:val="0"/>
        <w:pageBreakBefore w:val="0"/>
        <w:widowControl w:val="0"/>
        <w:kinsoku/>
        <w:wordWrap/>
        <w:overflowPunct/>
        <w:topLinePunct w:val="0"/>
        <w:autoSpaceDN/>
        <w:bidi w:val="0"/>
        <w:adjustRightInd/>
        <w:snapToGrid/>
        <w:spacing w:line="540" w:lineRule="exact"/>
        <w:ind w:left="0"/>
        <w:textAlignment w:val="auto"/>
        <w:rPr>
          <w:rFonts w:ascii="Times New Roman"/>
          <w:color w:val="auto"/>
          <w:u w:val="none"/>
        </w:rPr>
      </w:pPr>
      <w:r>
        <w:rPr>
          <w:rFonts w:ascii="Times New Roman"/>
          <w:bCs w:val="0"/>
          <w:color w:val="auto"/>
          <w:kern w:val="2"/>
          <w:u w:val="none"/>
        </w:rPr>
        <w:t>（3）</w:t>
      </w:r>
      <w:r>
        <w:rPr>
          <w:rFonts w:ascii="Times New Roman"/>
          <w:color w:val="auto"/>
          <w:u w:val="none"/>
        </w:rPr>
        <w:t>承租的保障性租赁住房必须是住宅型住房，单套住房面积不少于</w:t>
      </w:r>
      <w:r>
        <w:rPr>
          <w:rFonts w:ascii="Times New Roman"/>
          <w:bCs w:val="0"/>
          <w:color w:val="auto"/>
          <w:kern w:val="2"/>
          <w:u w:val="none"/>
        </w:rPr>
        <w:t>40</w:t>
      </w:r>
      <w:r>
        <w:rPr>
          <w:rFonts w:ascii="Times New Roman"/>
          <w:color w:val="auto"/>
          <w:u w:val="none"/>
        </w:rPr>
        <w:t>平方米。</w:t>
      </w:r>
    </w:p>
    <w:p w14:paraId="2DBC68C9">
      <w:pPr>
        <w:pStyle w:val="18"/>
        <w:keepNext w:val="0"/>
        <w:keepLines w:val="0"/>
        <w:pageBreakBefore w:val="0"/>
        <w:widowControl w:val="0"/>
        <w:kinsoku/>
        <w:wordWrap/>
        <w:overflowPunct/>
        <w:topLinePunct w:val="0"/>
        <w:autoSpaceDN/>
        <w:bidi w:val="0"/>
        <w:adjustRightInd/>
        <w:snapToGrid/>
        <w:spacing w:line="540" w:lineRule="exact"/>
        <w:ind w:left="0"/>
        <w:textAlignment w:val="auto"/>
        <w:rPr>
          <w:rFonts w:ascii="Times New Roman"/>
          <w:color w:val="auto"/>
          <w:u w:val="none"/>
        </w:rPr>
      </w:pPr>
      <w:r>
        <w:rPr>
          <w:rFonts w:ascii="Times New Roman"/>
          <w:bCs w:val="0"/>
          <w:color w:val="auto"/>
          <w:kern w:val="2"/>
          <w:u w:val="none"/>
        </w:rPr>
        <w:t>（4）</w:t>
      </w:r>
      <w:r>
        <w:rPr>
          <w:rFonts w:ascii="Times New Roman"/>
          <w:color w:val="auto"/>
          <w:u w:val="none"/>
        </w:rPr>
        <w:t>承租人凭保障性租赁住房作为学位房入学后，该住房小学六年、初中三年内只提供一个学位（同一家庭除外）。</w:t>
      </w:r>
    </w:p>
    <w:p w14:paraId="76510E63">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（5）承租人承租保障性</w:t>
      </w:r>
      <w:r>
        <w:rPr>
          <w:rFonts w:eastAsia="仿宋_GB2312"/>
          <w:bCs/>
          <w:color w:val="auto"/>
          <w:kern w:val="0"/>
          <w:sz w:val="32"/>
          <w:szCs w:val="32"/>
          <w:u w:val="none"/>
        </w:rPr>
        <w:t>租赁</w:t>
      </w:r>
      <w:r>
        <w:rPr>
          <w:rFonts w:eastAsia="仿宋_GB2312"/>
          <w:color w:val="auto"/>
          <w:sz w:val="32"/>
          <w:szCs w:val="32"/>
          <w:u w:val="none"/>
        </w:rPr>
        <w:t>住房，其义务教育阶段适龄子女可在该保障性</w:t>
      </w:r>
      <w:r>
        <w:rPr>
          <w:rFonts w:eastAsia="仿宋_GB2312"/>
          <w:bCs/>
          <w:color w:val="auto"/>
          <w:kern w:val="0"/>
          <w:sz w:val="32"/>
          <w:szCs w:val="32"/>
          <w:u w:val="none"/>
        </w:rPr>
        <w:t>租赁</w:t>
      </w:r>
      <w:r>
        <w:rPr>
          <w:rFonts w:eastAsia="仿宋_GB2312"/>
          <w:color w:val="auto"/>
          <w:sz w:val="32"/>
          <w:szCs w:val="32"/>
          <w:u w:val="none"/>
        </w:rPr>
        <w:t>住房所在施教区的中小学校入学。如保障性</w:t>
      </w:r>
      <w:r>
        <w:rPr>
          <w:rFonts w:eastAsia="仿宋_GB2312"/>
          <w:bCs/>
          <w:color w:val="auto"/>
          <w:kern w:val="0"/>
          <w:sz w:val="32"/>
          <w:szCs w:val="32"/>
          <w:u w:val="none"/>
        </w:rPr>
        <w:t>租赁</w:t>
      </w:r>
      <w:r>
        <w:rPr>
          <w:rFonts w:eastAsia="仿宋_GB2312"/>
          <w:color w:val="auto"/>
          <w:sz w:val="32"/>
          <w:szCs w:val="32"/>
          <w:u w:val="none"/>
        </w:rPr>
        <w:t>住房在城区范围内，承租人其义务教育阶段适龄子女也可在蝶湖小学或蝶湖中学入学，起始年级入学享受施教区学生同等待遇，非起始年级按照本方案中转入学生条例统筹安排；幼儿园入学的与市区户口幼儿同等待遇。</w:t>
      </w:r>
    </w:p>
    <w:p w14:paraId="5973C64B">
      <w:pPr>
        <w:pStyle w:val="18"/>
        <w:keepNext w:val="0"/>
        <w:keepLines w:val="0"/>
        <w:pageBreakBefore w:val="0"/>
        <w:widowControl w:val="0"/>
        <w:kinsoku/>
        <w:wordWrap/>
        <w:overflowPunct/>
        <w:topLinePunct w:val="0"/>
        <w:autoSpaceDN/>
        <w:bidi w:val="0"/>
        <w:adjustRightInd/>
        <w:snapToGrid/>
        <w:spacing w:line="540" w:lineRule="exact"/>
        <w:ind w:left="0"/>
        <w:textAlignment w:val="auto"/>
        <w:rPr>
          <w:rFonts w:ascii="Times New Roman"/>
          <w:color w:val="auto"/>
          <w:u w:val="none"/>
        </w:rPr>
      </w:pPr>
      <w:r>
        <w:rPr>
          <w:rFonts w:ascii="Times New Roman"/>
          <w:bCs w:val="0"/>
          <w:color w:val="auto"/>
          <w:kern w:val="2"/>
          <w:u w:val="none"/>
        </w:rPr>
        <w:t>（6）</w:t>
      </w:r>
      <w:r>
        <w:rPr>
          <w:rFonts w:ascii="Times New Roman"/>
          <w:color w:val="auto"/>
          <w:u w:val="none"/>
        </w:rPr>
        <w:t>保障性租赁住房承租人将承租的保障性住房作为学位房入学时，须提供租赁合同、租赁交费发票及水电费发票作为依据。</w:t>
      </w:r>
    </w:p>
    <w:p w14:paraId="3BE44BFC">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楷体_GB2312"/>
          <w:color w:val="auto"/>
          <w:sz w:val="32"/>
          <w:szCs w:val="32"/>
          <w:u w:val="none"/>
        </w:rPr>
      </w:pPr>
      <w:r>
        <w:rPr>
          <w:rFonts w:eastAsia="楷体_GB2312"/>
          <w:color w:val="auto"/>
          <w:sz w:val="32"/>
          <w:szCs w:val="32"/>
          <w:u w:val="none"/>
        </w:rPr>
        <w:t>7.二孩家庭子女</w:t>
      </w:r>
    </w:p>
    <w:p w14:paraId="7C6CE0A0">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bCs/>
          <w:color w:val="auto"/>
          <w:kern w:val="0"/>
          <w:sz w:val="32"/>
          <w:szCs w:val="32"/>
          <w:u w:val="none"/>
        </w:rPr>
      </w:pPr>
      <w:r>
        <w:rPr>
          <w:rFonts w:eastAsia="仿宋_GB2312"/>
          <w:bCs/>
          <w:color w:val="auto"/>
          <w:kern w:val="0"/>
          <w:sz w:val="32"/>
          <w:szCs w:val="32"/>
          <w:u w:val="none"/>
        </w:rPr>
        <w:t>二孩家庭子女优先保障入学。</w:t>
      </w:r>
      <w:r>
        <w:rPr>
          <w:rFonts w:hint="eastAsia" w:eastAsia="仿宋_GB2312"/>
          <w:bCs/>
          <w:color w:val="auto"/>
          <w:kern w:val="0"/>
          <w:sz w:val="32"/>
          <w:szCs w:val="32"/>
          <w:u w:val="none"/>
          <w:lang w:eastAsia="zh-CN"/>
        </w:rPr>
        <w:t>在确保教育公平的前提下，根据学校学位实际情况，“幼随长”或者“长随幼”就学，尽可能安排多孩家庭的子女与家</w:t>
      </w:r>
      <w:r>
        <w:rPr>
          <w:rFonts w:hint="eastAsia" w:eastAsia="仿宋_GB2312"/>
          <w:bCs/>
          <w:color w:val="auto"/>
          <w:kern w:val="0"/>
          <w:sz w:val="32"/>
          <w:szCs w:val="32"/>
          <w:u w:val="none"/>
          <w:lang w:val="en-US" w:eastAsia="zh-CN"/>
        </w:rPr>
        <w:t>中</w:t>
      </w:r>
      <w:r>
        <w:rPr>
          <w:rFonts w:hint="eastAsia" w:eastAsia="仿宋_GB2312"/>
          <w:bCs/>
          <w:color w:val="auto"/>
          <w:kern w:val="0"/>
          <w:sz w:val="32"/>
          <w:szCs w:val="32"/>
          <w:u w:val="none"/>
          <w:lang w:eastAsia="zh-CN"/>
        </w:rPr>
        <w:t>其他子女在同一所学校就读，解决孩子分校就读、家长接送不便的实际困难。</w:t>
      </w:r>
    </w:p>
    <w:p w14:paraId="18BFE3D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楷体_GB2312"/>
          <w:color w:val="auto"/>
          <w:sz w:val="32"/>
          <w:szCs w:val="32"/>
          <w:u w:val="none"/>
        </w:rPr>
        <w:t>8.转入学生</w:t>
      </w:r>
    </w:p>
    <w:p w14:paraId="466E2B11">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对于符合转学条件、确有转学需求的学生，市教育体育局将依据市区学校学额空余情况，统筹安排、有序接纳。</w:t>
      </w:r>
    </w:p>
    <w:p w14:paraId="7F2AD0C6">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202</w:t>
      </w:r>
      <w:r>
        <w:rPr>
          <w:rFonts w:hint="eastAsia" w:eastAsia="仿宋_GB2312"/>
          <w:color w:val="auto"/>
          <w:sz w:val="32"/>
          <w:szCs w:val="32"/>
          <w:u w:val="none"/>
          <w:lang w:val="en-US" w:eastAsia="zh-CN"/>
        </w:rPr>
        <w:t>6</w:t>
      </w:r>
      <w:r>
        <w:rPr>
          <w:rFonts w:eastAsia="仿宋_GB2312"/>
          <w:color w:val="auto"/>
          <w:sz w:val="32"/>
          <w:szCs w:val="32"/>
          <w:u w:val="none"/>
        </w:rPr>
        <w:t>年秋季，户籍、房产在实验小学学区内的转入学生，二、三、四、五、六年级的学生转入长江小学；户籍、房产在南苑小学学区内的转入学生，二、三、四、五、六年级的学生转入城南小学；户籍、房产在紫薇小学学区内的转入学生，四、五、六年级的学生转入英邦小学；户籍、房产在汇龙小学学区内的转入学生，</w:t>
      </w:r>
      <w:r>
        <w:rPr>
          <w:rFonts w:hint="eastAsia" w:eastAsia="仿宋_GB2312"/>
          <w:color w:val="auto"/>
          <w:sz w:val="32"/>
          <w:szCs w:val="32"/>
          <w:u w:val="none"/>
          <w:lang w:eastAsia="zh-CN"/>
        </w:rPr>
        <w:t>二、三、四、</w:t>
      </w:r>
      <w:r>
        <w:rPr>
          <w:rFonts w:hint="eastAsia" w:eastAsia="仿宋_GB2312"/>
          <w:color w:val="auto"/>
          <w:sz w:val="32"/>
          <w:szCs w:val="32"/>
          <w:u w:val="none"/>
          <w:lang w:val="en-US" w:eastAsia="zh-CN"/>
        </w:rPr>
        <w:t>六</w:t>
      </w:r>
      <w:r>
        <w:rPr>
          <w:rFonts w:eastAsia="仿宋_GB2312"/>
          <w:color w:val="auto"/>
          <w:sz w:val="32"/>
          <w:szCs w:val="32"/>
          <w:u w:val="none"/>
        </w:rPr>
        <w:t>年级的学生转入长江小学；户籍、房产在学华小学学区内的转入学生，</w:t>
      </w:r>
      <w:r>
        <w:rPr>
          <w:rFonts w:hint="eastAsia" w:eastAsia="仿宋_GB2312"/>
          <w:color w:val="auto"/>
          <w:sz w:val="32"/>
          <w:szCs w:val="32"/>
          <w:u w:val="none"/>
          <w:lang w:val="en-US" w:eastAsia="zh-CN"/>
        </w:rPr>
        <w:t>三、</w:t>
      </w:r>
      <w:r>
        <w:rPr>
          <w:rFonts w:hint="eastAsia" w:eastAsia="仿宋_GB2312"/>
          <w:color w:val="auto"/>
          <w:sz w:val="32"/>
          <w:szCs w:val="32"/>
          <w:u w:val="none"/>
          <w:lang w:eastAsia="zh-CN"/>
        </w:rPr>
        <w:t>四</w:t>
      </w:r>
      <w:r>
        <w:rPr>
          <w:rFonts w:hint="eastAsia" w:eastAsia="仿宋_GB2312"/>
          <w:color w:val="auto"/>
          <w:sz w:val="32"/>
          <w:szCs w:val="32"/>
          <w:u w:val="none"/>
          <w:lang w:val="en-US" w:eastAsia="zh-CN"/>
        </w:rPr>
        <w:t>年级</w:t>
      </w:r>
      <w:r>
        <w:rPr>
          <w:rFonts w:eastAsia="仿宋_GB2312"/>
          <w:color w:val="auto"/>
          <w:sz w:val="32"/>
          <w:szCs w:val="32"/>
          <w:u w:val="none"/>
        </w:rPr>
        <w:t>的学生转入长江小学</w:t>
      </w:r>
      <w:r>
        <w:rPr>
          <w:rFonts w:hint="eastAsia" w:eastAsia="仿宋_GB2312"/>
          <w:color w:val="auto"/>
          <w:sz w:val="32"/>
          <w:szCs w:val="32"/>
          <w:u w:val="none"/>
          <w:lang w:eastAsia="zh-CN"/>
        </w:rPr>
        <w:t>；</w:t>
      </w:r>
      <w:r>
        <w:rPr>
          <w:rFonts w:eastAsia="仿宋_GB2312"/>
          <w:color w:val="auto"/>
          <w:sz w:val="32"/>
          <w:szCs w:val="32"/>
          <w:u w:val="none"/>
        </w:rPr>
        <w:t>户籍、房产在蝶湖小学学区的转入学生，</w:t>
      </w:r>
      <w:r>
        <w:rPr>
          <w:rFonts w:hint="eastAsia" w:eastAsia="仿宋_GB2312"/>
          <w:color w:val="auto"/>
          <w:sz w:val="32"/>
          <w:szCs w:val="32"/>
          <w:highlight w:val="none"/>
          <w:u w:val="none"/>
          <w:lang w:val="en-US" w:eastAsia="zh-CN"/>
        </w:rPr>
        <w:t>二、</w:t>
      </w:r>
      <w:r>
        <w:rPr>
          <w:rFonts w:hint="eastAsia" w:eastAsia="仿宋_GB2312"/>
          <w:color w:val="auto"/>
          <w:sz w:val="32"/>
          <w:szCs w:val="32"/>
          <w:u w:val="none"/>
          <w:lang w:val="en-US" w:eastAsia="zh-CN"/>
        </w:rPr>
        <w:t>三</w:t>
      </w:r>
      <w:r>
        <w:rPr>
          <w:rFonts w:hint="eastAsia" w:eastAsia="仿宋_GB2312"/>
          <w:color w:val="auto"/>
          <w:sz w:val="32"/>
          <w:szCs w:val="32"/>
          <w:u w:val="none"/>
          <w:lang w:eastAsia="zh-CN"/>
        </w:rPr>
        <w:t>、六</w:t>
      </w:r>
      <w:r>
        <w:rPr>
          <w:rFonts w:eastAsia="仿宋_GB2312"/>
          <w:color w:val="auto"/>
          <w:sz w:val="32"/>
          <w:szCs w:val="32"/>
          <w:u w:val="none"/>
        </w:rPr>
        <w:t>年级的学生转入城东小学或城南小学</w:t>
      </w:r>
      <w:r>
        <w:rPr>
          <w:rFonts w:hint="eastAsia" w:eastAsia="仿宋_GB2312"/>
          <w:color w:val="auto"/>
          <w:sz w:val="32"/>
          <w:szCs w:val="32"/>
          <w:u w:val="none"/>
          <w:lang w:eastAsia="zh-CN"/>
        </w:rPr>
        <w:t>，</w:t>
      </w:r>
      <w:r>
        <w:rPr>
          <w:rFonts w:hint="eastAsia" w:eastAsia="仿宋_GB2312"/>
          <w:color w:val="auto"/>
          <w:sz w:val="32"/>
          <w:szCs w:val="32"/>
          <w:u w:val="none"/>
          <w:lang w:val="en-US" w:eastAsia="zh-CN"/>
        </w:rPr>
        <w:t>五年级转入城南小学；</w:t>
      </w:r>
      <w:r>
        <w:rPr>
          <w:rFonts w:eastAsia="仿宋_GB2312"/>
          <w:color w:val="auto"/>
          <w:sz w:val="32"/>
          <w:szCs w:val="32"/>
          <w:u w:val="none"/>
        </w:rPr>
        <w:t>户籍、房产在</w:t>
      </w:r>
      <w:r>
        <w:rPr>
          <w:rFonts w:hint="eastAsia" w:eastAsia="仿宋_GB2312"/>
          <w:color w:val="auto"/>
          <w:sz w:val="32"/>
          <w:szCs w:val="32"/>
          <w:u w:val="none"/>
          <w:lang w:val="en-US" w:eastAsia="zh-CN"/>
        </w:rPr>
        <w:t>城东</w:t>
      </w:r>
      <w:r>
        <w:rPr>
          <w:rFonts w:eastAsia="仿宋_GB2312"/>
          <w:color w:val="auto"/>
          <w:sz w:val="32"/>
          <w:szCs w:val="32"/>
          <w:u w:val="none"/>
        </w:rPr>
        <w:t>小学学区的转入学生，</w:t>
      </w:r>
      <w:r>
        <w:rPr>
          <w:rFonts w:hint="eastAsia" w:eastAsia="仿宋_GB2312"/>
          <w:color w:val="auto"/>
          <w:sz w:val="32"/>
          <w:szCs w:val="32"/>
          <w:u w:val="none"/>
          <w:lang w:val="en-US" w:eastAsia="zh-CN"/>
        </w:rPr>
        <w:t>四年级</w:t>
      </w:r>
      <w:r>
        <w:rPr>
          <w:rFonts w:eastAsia="仿宋_GB2312"/>
          <w:color w:val="auto"/>
          <w:sz w:val="32"/>
          <w:szCs w:val="32"/>
          <w:u w:val="none"/>
        </w:rPr>
        <w:t>的学生转入</w:t>
      </w:r>
      <w:r>
        <w:rPr>
          <w:rFonts w:hint="eastAsia" w:eastAsia="仿宋_GB2312"/>
          <w:color w:val="auto"/>
          <w:sz w:val="32"/>
          <w:szCs w:val="32"/>
          <w:u w:val="none"/>
          <w:lang w:val="en-US" w:eastAsia="zh-CN"/>
        </w:rPr>
        <w:t>蝶湖</w:t>
      </w:r>
      <w:r>
        <w:rPr>
          <w:rFonts w:eastAsia="仿宋_GB2312"/>
          <w:color w:val="auto"/>
          <w:sz w:val="32"/>
          <w:szCs w:val="32"/>
          <w:u w:val="none"/>
        </w:rPr>
        <w:t>小学。</w:t>
      </w:r>
    </w:p>
    <w:p w14:paraId="4B3EA5BB">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中考学科地理、生物报名后，南通大市范围内原则上不再办理转学手续。</w:t>
      </w:r>
      <w:r>
        <w:rPr>
          <w:rFonts w:hint="eastAsia" w:eastAsia="仿宋_GB2312"/>
          <w:color w:val="auto"/>
          <w:sz w:val="32"/>
          <w:szCs w:val="32"/>
          <w:u w:val="none"/>
        </w:rPr>
        <w:t>开学后各初中学校要给初二、初三家长告知书（回执交学校），让家长知晓此政策要求。</w:t>
      </w:r>
    </w:p>
    <w:p w14:paraId="688B8B2B">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黑体"/>
          <w:color w:val="auto"/>
          <w:sz w:val="32"/>
          <w:szCs w:val="32"/>
          <w:u w:val="none"/>
        </w:rPr>
        <w:t>五、报名方式</w:t>
      </w:r>
    </w:p>
    <w:p w14:paraId="598A4EAC">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楷体_GB2312"/>
          <w:color w:val="auto"/>
          <w:sz w:val="32"/>
          <w:szCs w:val="32"/>
          <w:u w:val="none"/>
        </w:rPr>
        <w:t>（一）网上报名</w:t>
      </w:r>
    </w:p>
    <w:p w14:paraId="5A4D6D5D">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方法一：</w:t>
      </w:r>
    </w:p>
    <w:p w14:paraId="7B8DB179">
      <w:pPr>
        <w:keepNext w:val="0"/>
        <w:keepLines w:val="0"/>
        <w:pageBreakBefore w:val="0"/>
        <w:widowControl w:val="0"/>
        <w:kinsoku/>
        <w:wordWrap/>
        <w:overflowPunct/>
        <w:topLinePunct w:val="0"/>
        <w:autoSpaceDN/>
        <w:bidi w:val="0"/>
        <w:adjustRightInd/>
        <w:snapToGrid/>
        <w:spacing w:line="54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支付宝搜索“苏服办”，点击“进入”（图1），将左上角的当前城市切换为“南通市”（图2）；</w:t>
      </w:r>
    </w:p>
    <w:p w14:paraId="768C4AFA">
      <w:pPr>
        <w:spacing w:line="560" w:lineRule="exact"/>
        <w:rPr>
          <w:rFonts w:eastAsia="仿宋_GB2312"/>
          <w:color w:val="auto"/>
          <w:sz w:val="32"/>
          <w:szCs w:val="32"/>
          <w:u w:val="none"/>
        </w:rPr>
      </w:pPr>
      <w:r>
        <w:rPr>
          <w:color w:val="auto"/>
          <w:u w:val="none"/>
        </w:rPr>
        <w:drawing>
          <wp:anchor distT="0" distB="0" distL="114300" distR="114300" simplePos="0" relativeHeight="251662336" behindDoc="0" locked="0" layoutInCell="1" allowOverlap="1">
            <wp:simplePos x="0" y="0"/>
            <wp:positionH relativeFrom="column">
              <wp:posOffset>2961005</wp:posOffset>
            </wp:positionH>
            <wp:positionV relativeFrom="paragraph">
              <wp:posOffset>116840</wp:posOffset>
            </wp:positionV>
            <wp:extent cx="1660525" cy="2016125"/>
            <wp:effectExtent l="12700" t="12700" r="28575" b="285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660525" cy="201612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eastAsia="仿宋_GB2312"/>
          <w:color w:val="auto"/>
          <w:sz w:val="32"/>
          <w:szCs w:val="32"/>
          <w:u w:val="none"/>
        </w:rPr>
        <w:drawing>
          <wp:anchor distT="0" distB="0" distL="114300" distR="114300" simplePos="0" relativeHeight="251659264" behindDoc="0" locked="0" layoutInCell="1" allowOverlap="1">
            <wp:simplePos x="0" y="0"/>
            <wp:positionH relativeFrom="column">
              <wp:posOffset>793115</wp:posOffset>
            </wp:positionH>
            <wp:positionV relativeFrom="paragraph">
              <wp:posOffset>109220</wp:posOffset>
            </wp:positionV>
            <wp:extent cx="1660525" cy="2016125"/>
            <wp:effectExtent l="12700" t="12700" r="28575" b="28575"/>
            <wp:wrapNone/>
            <wp:docPr id="1"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06"/>
                    <pic:cNvPicPr>
                      <a:picLocks noChangeAspect="1"/>
                    </pic:cNvPicPr>
                  </pic:nvPicPr>
                  <pic:blipFill>
                    <a:blip r:embed="rId7"/>
                    <a:stretch>
                      <a:fillRect/>
                    </a:stretch>
                  </pic:blipFill>
                  <pic:spPr>
                    <a:xfrm>
                      <a:off x="0" y="0"/>
                      <a:ext cx="1660525" cy="201612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5A8C3EC7">
      <w:pPr>
        <w:spacing w:line="560" w:lineRule="exact"/>
        <w:ind w:firstLine="640" w:firstLineChars="200"/>
        <w:rPr>
          <w:rFonts w:eastAsia="仿宋_GB2312"/>
          <w:color w:val="auto"/>
          <w:sz w:val="32"/>
          <w:szCs w:val="32"/>
          <w:u w:val="none"/>
        </w:rPr>
      </w:pPr>
    </w:p>
    <w:p w14:paraId="3BFF3A8F">
      <w:pPr>
        <w:spacing w:line="560" w:lineRule="exact"/>
        <w:ind w:firstLine="640" w:firstLineChars="200"/>
        <w:rPr>
          <w:rFonts w:eastAsia="仿宋_GB2312"/>
          <w:color w:val="auto"/>
          <w:sz w:val="32"/>
          <w:szCs w:val="32"/>
          <w:u w:val="none"/>
        </w:rPr>
      </w:pPr>
    </w:p>
    <w:p w14:paraId="5172E21B">
      <w:pPr>
        <w:spacing w:line="560" w:lineRule="exact"/>
        <w:ind w:firstLine="640" w:firstLineChars="200"/>
        <w:rPr>
          <w:rFonts w:eastAsia="仿宋_GB2312"/>
          <w:color w:val="auto"/>
          <w:sz w:val="32"/>
          <w:szCs w:val="32"/>
          <w:u w:val="none"/>
        </w:rPr>
      </w:pPr>
    </w:p>
    <w:p w14:paraId="2B4F0271">
      <w:pPr>
        <w:spacing w:line="560" w:lineRule="exact"/>
        <w:ind w:firstLine="640" w:firstLineChars="200"/>
        <w:rPr>
          <w:rFonts w:eastAsia="仿宋_GB2312"/>
          <w:color w:val="auto"/>
          <w:sz w:val="32"/>
          <w:szCs w:val="32"/>
          <w:u w:val="none"/>
        </w:rPr>
      </w:pPr>
    </w:p>
    <w:p w14:paraId="7BEB201C">
      <w:pPr>
        <w:spacing w:line="560" w:lineRule="exact"/>
        <w:ind w:firstLine="640" w:firstLineChars="200"/>
        <w:rPr>
          <w:rFonts w:eastAsia="仿宋_GB2312"/>
          <w:color w:val="auto"/>
          <w:sz w:val="32"/>
          <w:szCs w:val="32"/>
          <w:u w:val="none"/>
        </w:rPr>
      </w:pPr>
    </w:p>
    <w:p w14:paraId="20281E82">
      <w:pPr>
        <w:spacing w:line="560" w:lineRule="exact"/>
        <w:ind w:firstLine="2240" w:firstLineChars="700"/>
        <w:rPr>
          <w:rFonts w:eastAsia="仿宋_GB2312"/>
          <w:color w:val="auto"/>
          <w:sz w:val="32"/>
          <w:szCs w:val="32"/>
          <w:u w:val="none"/>
        </w:rPr>
      </w:pPr>
      <w:r>
        <w:rPr>
          <w:rFonts w:eastAsia="仿宋_GB2312"/>
          <w:color w:val="auto"/>
          <w:sz w:val="32"/>
          <w:szCs w:val="32"/>
          <w:u w:val="none"/>
        </w:rPr>
        <w:t>图1                 图2</w:t>
      </w:r>
    </w:p>
    <w:p w14:paraId="2AF47B97">
      <w:pPr>
        <w:spacing w:line="560" w:lineRule="exact"/>
        <w:ind w:firstLine="640" w:firstLineChars="200"/>
        <w:rPr>
          <w:rFonts w:eastAsia="仿宋_GB2312"/>
          <w:color w:val="auto"/>
          <w:sz w:val="32"/>
          <w:szCs w:val="32"/>
          <w:u w:val="none"/>
        </w:rPr>
      </w:pPr>
      <w:r>
        <w:rPr>
          <w:rFonts w:eastAsia="仿宋_GB2312"/>
          <w:color w:val="auto"/>
          <w:sz w:val="32"/>
          <w:szCs w:val="32"/>
          <w:u w:val="none"/>
        </w:rPr>
        <w:t>在搜索框中输入“启东入学报名”（图3），点击“启东入学报名”进入（图4）；</w:t>
      </w:r>
    </w:p>
    <w:p w14:paraId="737AF7CF">
      <w:pPr>
        <w:spacing w:line="560" w:lineRule="exact"/>
        <w:ind w:firstLine="420" w:firstLineChars="200"/>
        <w:rPr>
          <w:rFonts w:eastAsia="仿宋_GB2312"/>
          <w:color w:val="auto"/>
          <w:sz w:val="32"/>
          <w:szCs w:val="32"/>
          <w:u w:val="none"/>
        </w:rPr>
      </w:pPr>
      <w:r>
        <w:rPr>
          <w:color w:val="auto"/>
          <w:u w:val="none"/>
        </w:rPr>
        <w:drawing>
          <wp:anchor distT="0" distB="0" distL="114300" distR="114300" simplePos="0" relativeHeight="251664384" behindDoc="0" locked="0" layoutInCell="1" allowOverlap="1">
            <wp:simplePos x="0" y="0"/>
            <wp:positionH relativeFrom="column">
              <wp:posOffset>3011170</wp:posOffset>
            </wp:positionH>
            <wp:positionV relativeFrom="paragraph">
              <wp:posOffset>183515</wp:posOffset>
            </wp:positionV>
            <wp:extent cx="1626235" cy="2036445"/>
            <wp:effectExtent l="12700" t="12700" r="37465" b="3365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1626235" cy="2036445"/>
                    </a:xfrm>
                    <a:prstGeom prst="rect">
                      <a:avLst/>
                    </a:prstGeom>
                    <a:noFill/>
                    <a:ln w="9525" cap="flat" cmpd="sng">
                      <a:solidFill>
                        <a:srgbClr val="000000"/>
                      </a:solidFill>
                      <a:prstDash val="solid"/>
                      <a:miter/>
                      <a:headEnd type="none" w="med" len="med"/>
                      <a:tailEnd type="none" w="med" len="med"/>
                    </a:ln>
                  </pic:spPr>
                </pic:pic>
              </a:graphicData>
            </a:graphic>
          </wp:anchor>
        </w:drawing>
      </w:r>
      <w:r>
        <w:rPr>
          <w:color w:val="auto"/>
          <w:u w:val="none"/>
        </w:rPr>
        <w:drawing>
          <wp:anchor distT="0" distB="0" distL="114300" distR="114300" simplePos="0" relativeHeight="251663360" behindDoc="0" locked="0" layoutInCell="1" allowOverlap="1">
            <wp:simplePos x="0" y="0"/>
            <wp:positionH relativeFrom="column">
              <wp:posOffset>750570</wp:posOffset>
            </wp:positionH>
            <wp:positionV relativeFrom="paragraph">
              <wp:posOffset>166370</wp:posOffset>
            </wp:positionV>
            <wp:extent cx="1695450" cy="2036445"/>
            <wp:effectExtent l="12700" t="12700" r="19050" b="3365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1695450" cy="203644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65416994">
      <w:pPr>
        <w:spacing w:line="560" w:lineRule="exact"/>
        <w:ind w:firstLine="640" w:firstLineChars="200"/>
        <w:rPr>
          <w:rFonts w:eastAsia="仿宋_GB2312"/>
          <w:color w:val="auto"/>
          <w:sz w:val="32"/>
          <w:szCs w:val="32"/>
          <w:u w:val="none"/>
        </w:rPr>
      </w:pPr>
    </w:p>
    <w:p w14:paraId="3CBB886D">
      <w:pPr>
        <w:spacing w:line="560" w:lineRule="exact"/>
        <w:ind w:firstLine="640" w:firstLineChars="200"/>
        <w:rPr>
          <w:rFonts w:eastAsia="仿宋_GB2312"/>
          <w:color w:val="auto"/>
          <w:sz w:val="32"/>
          <w:szCs w:val="32"/>
          <w:u w:val="none"/>
        </w:rPr>
      </w:pPr>
    </w:p>
    <w:p w14:paraId="6AF13172">
      <w:pPr>
        <w:spacing w:line="560" w:lineRule="exact"/>
        <w:ind w:firstLine="640" w:firstLineChars="200"/>
        <w:rPr>
          <w:rFonts w:eastAsia="仿宋_GB2312"/>
          <w:color w:val="auto"/>
          <w:sz w:val="32"/>
          <w:szCs w:val="32"/>
          <w:u w:val="none"/>
        </w:rPr>
      </w:pPr>
    </w:p>
    <w:p w14:paraId="022020A7">
      <w:pPr>
        <w:spacing w:line="560" w:lineRule="exact"/>
        <w:ind w:firstLine="640" w:firstLineChars="200"/>
        <w:rPr>
          <w:rFonts w:eastAsia="仿宋_GB2312"/>
          <w:color w:val="auto"/>
          <w:sz w:val="32"/>
          <w:szCs w:val="32"/>
          <w:u w:val="none"/>
        </w:rPr>
      </w:pPr>
    </w:p>
    <w:p w14:paraId="5CA562B6">
      <w:pPr>
        <w:spacing w:line="560" w:lineRule="exact"/>
        <w:ind w:firstLine="640" w:firstLineChars="200"/>
        <w:rPr>
          <w:rFonts w:eastAsia="仿宋_GB2312"/>
          <w:color w:val="auto"/>
          <w:sz w:val="32"/>
          <w:szCs w:val="32"/>
          <w:u w:val="none"/>
        </w:rPr>
      </w:pPr>
    </w:p>
    <w:p w14:paraId="67D77CFE">
      <w:pPr>
        <w:spacing w:line="560" w:lineRule="exact"/>
        <w:ind w:firstLine="2560" w:firstLineChars="800"/>
        <w:rPr>
          <w:rFonts w:eastAsia="仿宋_GB2312"/>
          <w:color w:val="auto"/>
          <w:sz w:val="32"/>
          <w:szCs w:val="32"/>
          <w:u w:val="none"/>
        </w:rPr>
      </w:pPr>
      <w:r>
        <w:rPr>
          <w:rFonts w:eastAsia="仿宋_GB2312"/>
          <w:color w:val="auto"/>
          <w:sz w:val="32"/>
          <w:szCs w:val="32"/>
          <w:u w:val="none"/>
        </w:rPr>
        <w:t>图3                图4</w:t>
      </w:r>
    </w:p>
    <w:p w14:paraId="02A6C757">
      <w:pPr>
        <w:spacing w:line="560" w:lineRule="exact"/>
        <w:ind w:firstLine="640" w:firstLineChars="200"/>
        <w:rPr>
          <w:rFonts w:eastAsia="仿宋_GB2312"/>
          <w:color w:val="auto"/>
          <w:sz w:val="32"/>
          <w:szCs w:val="32"/>
          <w:u w:val="none"/>
        </w:rPr>
      </w:pPr>
      <w:r>
        <w:rPr>
          <w:rFonts w:eastAsia="仿宋_GB2312"/>
          <w:color w:val="auto"/>
          <w:sz w:val="32"/>
          <w:szCs w:val="32"/>
          <w:u w:val="none"/>
        </w:rPr>
        <w:t>方法二：</w:t>
      </w:r>
    </w:p>
    <w:p w14:paraId="26C86F3A">
      <w:pPr>
        <w:spacing w:line="560" w:lineRule="exact"/>
        <w:ind w:firstLine="640" w:firstLineChars="200"/>
        <w:rPr>
          <w:rFonts w:eastAsia="仿宋_GB2312"/>
          <w:color w:val="auto"/>
          <w:sz w:val="32"/>
          <w:szCs w:val="32"/>
          <w:u w:val="none"/>
        </w:rPr>
      </w:pPr>
      <w:r>
        <w:rPr>
          <w:rFonts w:eastAsia="仿宋_GB2312"/>
          <w:color w:val="auto"/>
          <w:sz w:val="32"/>
          <w:szCs w:val="32"/>
          <w:u w:val="none"/>
        </w:rPr>
        <w:t>手机下载“苏服办”app（图5）；进入“苏服办”app，点击“入学一件事”（图6），选择小学、初中招生报名——启东市。</w:t>
      </w:r>
    </w:p>
    <w:p w14:paraId="52DD8A97">
      <w:pPr>
        <w:spacing w:line="560" w:lineRule="exact"/>
        <w:ind w:firstLine="640" w:firstLineChars="200"/>
        <w:rPr>
          <w:rFonts w:eastAsia="仿宋_GB2312"/>
          <w:color w:val="auto"/>
          <w:sz w:val="32"/>
          <w:szCs w:val="32"/>
          <w:u w:val="none"/>
        </w:rPr>
      </w:pPr>
    </w:p>
    <w:p w14:paraId="34FB4BC2">
      <w:pPr>
        <w:spacing w:line="560" w:lineRule="exact"/>
        <w:ind w:firstLine="640" w:firstLineChars="200"/>
        <w:rPr>
          <w:rFonts w:eastAsia="仿宋_GB2312"/>
          <w:color w:val="auto"/>
          <w:sz w:val="32"/>
          <w:szCs w:val="32"/>
          <w:u w:val="none"/>
        </w:rPr>
      </w:pPr>
      <w:r>
        <w:rPr>
          <w:rFonts w:eastAsia="仿宋_GB2312"/>
          <w:color w:val="auto"/>
          <w:sz w:val="32"/>
          <w:szCs w:val="32"/>
          <w:u w:val="none"/>
        </w:rPr>
        <w:drawing>
          <wp:anchor distT="0" distB="0" distL="114300" distR="114300" simplePos="0" relativeHeight="251660288" behindDoc="0" locked="0" layoutInCell="1" allowOverlap="1">
            <wp:simplePos x="0" y="0"/>
            <wp:positionH relativeFrom="column">
              <wp:posOffset>3135630</wp:posOffset>
            </wp:positionH>
            <wp:positionV relativeFrom="paragraph">
              <wp:posOffset>-90170</wp:posOffset>
            </wp:positionV>
            <wp:extent cx="1823720" cy="2238375"/>
            <wp:effectExtent l="12700" t="12700" r="17780" b="34925"/>
            <wp:wrapNone/>
            <wp:docPr id="2"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9"/>
                    <pic:cNvPicPr>
                      <a:picLocks noChangeAspect="1"/>
                    </pic:cNvPicPr>
                  </pic:nvPicPr>
                  <pic:blipFill>
                    <a:blip r:embed="rId10"/>
                    <a:srcRect t="4025"/>
                    <a:stretch>
                      <a:fillRect/>
                    </a:stretch>
                  </pic:blipFill>
                  <pic:spPr>
                    <a:xfrm>
                      <a:off x="0" y="0"/>
                      <a:ext cx="1823720" cy="223837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2DFA8CE8">
      <w:pPr>
        <w:spacing w:line="560" w:lineRule="exact"/>
        <w:ind w:firstLine="640" w:firstLineChars="200"/>
        <w:rPr>
          <w:rFonts w:eastAsia="仿宋_GB2312"/>
          <w:color w:val="auto"/>
          <w:sz w:val="32"/>
          <w:szCs w:val="32"/>
          <w:u w:val="none"/>
        </w:rPr>
      </w:pPr>
      <w:r>
        <w:rPr>
          <w:rFonts w:eastAsia="仿宋_GB2312"/>
          <w:color w:val="auto"/>
          <w:sz w:val="32"/>
          <w:szCs w:val="32"/>
          <w:u w:val="none"/>
        </w:rPr>
        <w:drawing>
          <wp:anchor distT="0" distB="0" distL="114300" distR="114300" simplePos="0" relativeHeight="251661312" behindDoc="0" locked="0" layoutInCell="1" allowOverlap="1">
            <wp:simplePos x="0" y="0"/>
            <wp:positionH relativeFrom="column">
              <wp:posOffset>536575</wp:posOffset>
            </wp:positionH>
            <wp:positionV relativeFrom="paragraph">
              <wp:posOffset>-13970</wp:posOffset>
            </wp:positionV>
            <wp:extent cx="2038350" cy="1651635"/>
            <wp:effectExtent l="12700" t="12700" r="31750" b="37465"/>
            <wp:wrapNone/>
            <wp:docPr id="3"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0"/>
                    <pic:cNvPicPr>
                      <a:picLocks noChangeAspect="1"/>
                    </pic:cNvPicPr>
                  </pic:nvPicPr>
                  <pic:blipFill>
                    <a:blip r:embed="rId11"/>
                    <a:srcRect b="56635"/>
                    <a:stretch>
                      <a:fillRect/>
                    </a:stretch>
                  </pic:blipFill>
                  <pic:spPr>
                    <a:xfrm>
                      <a:off x="0" y="0"/>
                      <a:ext cx="2038350" cy="165163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571E9B11">
      <w:pPr>
        <w:spacing w:line="560" w:lineRule="exact"/>
        <w:ind w:firstLine="640" w:firstLineChars="200"/>
        <w:rPr>
          <w:rFonts w:eastAsia="仿宋_GB2312"/>
          <w:color w:val="auto"/>
          <w:sz w:val="32"/>
          <w:szCs w:val="32"/>
          <w:u w:val="none"/>
        </w:rPr>
      </w:pPr>
    </w:p>
    <w:p w14:paraId="36662B22">
      <w:pPr>
        <w:spacing w:line="560" w:lineRule="exact"/>
        <w:ind w:firstLine="640" w:firstLineChars="200"/>
        <w:rPr>
          <w:rFonts w:eastAsia="仿宋_GB2312"/>
          <w:color w:val="auto"/>
          <w:sz w:val="32"/>
          <w:szCs w:val="32"/>
          <w:u w:val="none"/>
        </w:rPr>
      </w:pPr>
    </w:p>
    <w:p w14:paraId="4C1F2A8E">
      <w:pPr>
        <w:spacing w:line="560" w:lineRule="exact"/>
        <w:ind w:firstLine="640" w:firstLineChars="200"/>
        <w:rPr>
          <w:rFonts w:eastAsia="仿宋_GB2312"/>
          <w:color w:val="auto"/>
          <w:sz w:val="32"/>
          <w:szCs w:val="32"/>
          <w:u w:val="none"/>
        </w:rPr>
      </w:pPr>
    </w:p>
    <w:p w14:paraId="234AE484">
      <w:pPr>
        <w:spacing w:line="560" w:lineRule="exact"/>
        <w:rPr>
          <w:rFonts w:eastAsia="仿宋_GB2312"/>
          <w:color w:val="auto"/>
          <w:sz w:val="32"/>
          <w:szCs w:val="32"/>
          <w:u w:val="none"/>
        </w:rPr>
      </w:pPr>
    </w:p>
    <w:p w14:paraId="7C9A8B4B">
      <w:pPr>
        <w:spacing w:line="560" w:lineRule="exact"/>
        <w:ind w:firstLine="2240" w:firstLineChars="700"/>
        <w:rPr>
          <w:rFonts w:eastAsia="仿宋_GB2312"/>
          <w:color w:val="auto"/>
          <w:sz w:val="32"/>
          <w:szCs w:val="32"/>
          <w:u w:val="none"/>
        </w:rPr>
      </w:pPr>
      <w:r>
        <w:rPr>
          <w:rFonts w:eastAsia="仿宋_GB2312"/>
          <w:color w:val="auto"/>
          <w:sz w:val="32"/>
          <w:szCs w:val="32"/>
          <w:u w:val="none"/>
        </w:rPr>
        <w:t>图5                     图6</w:t>
      </w:r>
    </w:p>
    <w:p w14:paraId="116F101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进入报名首页，选择“小学、初中入学”进入专门的报名入口。按要求填写相关信息，确认无误后提交，完成报名，保存报名编号。报名信息递交后在小学、初中报名首页中选择“报名信息”，即可查看报名审核状态。</w:t>
      </w:r>
    </w:p>
    <w:p w14:paraId="7D6C265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楷体_GB2312"/>
          <w:color w:val="auto"/>
          <w:sz w:val="32"/>
          <w:szCs w:val="32"/>
          <w:u w:val="none"/>
        </w:rPr>
      </w:pPr>
      <w:r>
        <w:rPr>
          <w:rFonts w:eastAsia="楷体_GB2312"/>
          <w:color w:val="auto"/>
          <w:sz w:val="32"/>
          <w:szCs w:val="32"/>
          <w:u w:val="none"/>
        </w:rPr>
        <w:t>（二）现场</w:t>
      </w:r>
      <w:r>
        <w:rPr>
          <w:rFonts w:hint="eastAsia" w:eastAsia="楷体_GB2312"/>
          <w:color w:val="auto"/>
          <w:sz w:val="32"/>
          <w:szCs w:val="32"/>
          <w:u w:val="none"/>
          <w:lang w:eastAsia="zh-CN"/>
        </w:rPr>
        <w:t>帮助</w:t>
      </w:r>
      <w:r>
        <w:rPr>
          <w:rFonts w:eastAsia="楷体_GB2312"/>
          <w:color w:val="auto"/>
          <w:sz w:val="32"/>
          <w:szCs w:val="32"/>
          <w:u w:val="none"/>
        </w:rPr>
        <w:t>报名</w:t>
      </w:r>
    </w:p>
    <w:p w14:paraId="2F14C288">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对网上报名有困难的家长，可以现场报名。</w:t>
      </w:r>
    </w:p>
    <w:p w14:paraId="28A876D9">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1</w:t>
      </w:r>
      <w:r>
        <w:rPr>
          <w:rFonts w:hint="default" w:ascii="Times New Roman" w:hAnsi="Times New Roman" w:eastAsia="黑体" w:cs="Times New Roman"/>
          <w:color w:val="auto"/>
          <w:sz w:val="32"/>
          <w:szCs w:val="32"/>
          <w:u w:val="none"/>
        </w:rPr>
        <w:t>.</w:t>
      </w:r>
      <w:r>
        <w:rPr>
          <w:rFonts w:hint="default" w:ascii="Times New Roman" w:hAnsi="Times New Roman" w:eastAsia="仿宋_GB2312" w:cs="Times New Roman"/>
          <w:color w:val="auto"/>
          <w:sz w:val="32"/>
          <w:szCs w:val="32"/>
          <w:u w:val="none"/>
        </w:rPr>
        <w:t>小学现场报名。由家长携适龄儿童到所在施教区的小学登记报名，并须随带《幼儿素质发展报告书》《户口簿》《不动产权证书》</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或《房产证》</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及父母双方的居民身份证等有关证件。</w:t>
      </w:r>
    </w:p>
    <w:p w14:paraId="6F576365">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2</w:t>
      </w:r>
      <w:r>
        <w:rPr>
          <w:rFonts w:hint="default" w:ascii="Times New Roman" w:hAnsi="Times New Roman" w:eastAsia="黑体" w:cs="Times New Roman"/>
          <w:color w:val="auto"/>
          <w:sz w:val="32"/>
          <w:szCs w:val="32"/>
          <w:u w:val="none"/>
        </w:rPr>
        <w:t>.</w:t>
      </w:r>
      <w:r>
        <w:rPr>
          <w:rFonts w:hint="default" w:ascii="Times New Roman" w:hAnsi="Times New Roman" w:eastAsia="仿宋_GB2312" w:cs="Times New Roman"/>
          <w:color w:val="auto"/>
          <w:sz w:val="32"/>
          <w:szCs w:val="32"/>
          <w:u w:val="none"/>
        </w:rPr>
        <w:t>初中现场报名。初中新生的家长携子女到所在施教区初中登记，并须随带《小学毕业证书》</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或《小学修业证书》</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、《小学生素质发展报告书》《户口簿》《不动产权证书》</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或《房产证》</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及父母双方的居民身份证等有关证件。</w:t>
      </w:r>
    </w:p>
    <w:p w14:paraId="6B908083">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《户口簿》《不动产权证书》</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或《房产证》</w:t>
      </w:r>
      <w:r>
        <w:rPr>
          <w:rFonts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rPr>
        <w:t>上地址必须在同一施教范围内才允许登记。学校核实无误后发放《义务教育入学通知书》，家长带适龄子女在规定时间内到学校办理报到手续。</w:t>
      </w:r>
    </w:p>
    <w:p w14:paraId="1DD7B65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hint="eastAsia" w:eastAsia="黑体"/>
          <w:color w:val="auto"/>
          <w:sz w:val="32"/>
          <w:szCs w:val="32"/>
          <w:u w:val="none"/>
        </w:rPr>
        <w:t>六</w:t>
      </w:r>
      <w:r>
        <w:rPr>
          <w:rFonts w:eastAsia="黑体"/>
          <w:color w:val="auto"/>
          <w:sz w:val="32"/>
          <w:szCs w:val="32"/>
          <w:u w:val="none"/>
        </w:rPr>
        <w:t>、时间安排</w:t>
      </w:r>
    </w:p>
    <w:p w14:paraId="73713249">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楷体_GB2312"/>
          <w:color w:val="auto"/>
          <w:sz w:val="32"/>
          <w:szCs w:val="32"/>
          <w:u w:val="none"/>
        </w:rPr>
        <w:t>1</w:t>
      </w:r>
      <w:r>
        <w:rPr>
          <w:rFonts w:eastAsia="黑体"/>
          <w:color w:val="auto"/>
          <w:sz w:val="32"/>
          <w:szCs w:val="32"/>
          <w:u w:val="none"/>
        </w:rPr>
        <w:t>.</w:t>
      </w:r>
      <w:r>
        <w:rPr>
          <w:rFonts w:eastAsia="楷体_GB2312"/>
          <w:color w:val="auto"/>
          <w:sz w:val="32"/>
          <w:szCs w:val="32"/>
          <w:u w:val="none"/>
        </w:rPr>
        <w:t>招生准备</w:t>
      </w:r>
    </w:p>
    <w:p w14:paraId="7CC01BA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6月</w:t>
      </w:r>
      <w:r>
        <w:rPr>
          <w:rFonts w:hint="eastAsia" w:eastAsia="仿宋_GB2312"/>
          <w:color w:val="auto"/>
          <w:sz w:val="32"/>
          <w:szCs w:val="32"/>
          <w:u w:val="none"/>
          <w:lang w:val="en-US" w:eastAsia="zh-CN"/>
        </w:rPr>
        <w:t>15</w:t>
      </w:r>
      <w:r>
        <w:rPr>
          <w:rFonts w:eastAsia="仿宋_GB2312"/>
          <w:color w:val="auto"/>
          <w:sz w:val="32"/>
          <w:szCs w:val="32"/>
          <w:u w:val="none"/>
        </w:rPr>
        <w:t>日前</w:t>
      </w:r>
      <w:r>
        <w:rPr>
          <w:rFonts w:hint="eastAsia" w:eastAsia="仿宋_GB2312"/>
          <w:color w:val="auto"/>
          <w:sz w:val="32"/>
          <w:szCs w:val="32"/>
          <w:u w:val="none"/>
        </w:rPr>
        <w:t>，市教</w:t>
      </w:r>
      <w:r>
        <w:rPr>
          <w:rFonts w:hint="eastAsia" w:eastAsia="仿宋_GB2312"/>
          <w:color w:val="auto"/>
          <w:sz w:val="32"/>
          <w:szCs w:val="32"/>
          <w:u w:val="none"/>
          <w:lang w:eastAsia="zh-CN"/>
        </w:rPr>
        <w:t>育</w:t>
      </w:r>
      <w:r>
        <w:rPr>
          <w:rFonts w:hint="eastAsia" w:eastAsia="仿宋_GB2312"/>
          <w:color w:val="auto"/>
          <w:sz w:val="32"/>
          <w:szCs w:val="32"/>
          <w:u w:val="none"/>
        </w:rPr>
        <w:t>体</w:t>
      </w:r>
      <w:r>
        <w:rPr>
          <w:rFonts w:hint="eastAsia" w:eastAsia="仿宋_GB2312"/>
          <w:color w:val="auto"/>
          <w:sz w:val="32"/>
          <w:szCs w:val="32"/>
          <w:u w:val="none"/>
          <w:lang w:eastAsia="zh-CN"/>
        </w:rPr>
        <w:t>育</w:t>
      </w:r>
      <w:r>
        <w:rPr>
          <w:rFonts w:hint="eastAsia" w:eastAsia="仿宋_GB2312"/>
          <w:color w:val="auto"/>
          <w:sz w:val="32"/>
          <w:szCs w:val="32"/>
          <w:u w:val="none"/>
        </w:rPr>
        <w:t>局</w:t>
      </w:r>
      <w:r>
        <w:rPr>
          <w:rFonts w:eastAsia="仿宋_GB2312"/>
          <w:color w:val="auto"/>
          <w:sz w:val="32"/>
          <w:szCs w:val="32"/>
          <w:u w:val="none"/>
        </w:rPr>
        <w:t>出台《202</w:t>
      </w:r>
      <w:r>
        <w:rPr>
          <w:rFonts w:hint="eastAsia" w:eastAsia="仿宋_GB2312"/>
          <w:color w:val="auto"/>
          <w:sz w:val="32"/>
          <w:szCs w:val="32"/>
          <w:u w:val="none"/>
          <w:lang w:val="en-US" w:eastAsia="zh-CN"/>
        </w:rPr>
        <w:t>6</w:t>
      </w:r>
      <w:r>
        <w:rPr>
          <w:rFonts w:eastAsia="仿宋_GB2312"/>
          <w:color w:val="auto"/>
          <w:sz w:val="32"/>
          <w:szCs w:val="32"/>
          <w:u w:val="none"/>
        </w:rPr>
        <w:t>年市区小学、初中招生工作</w:t>
      </w:r>
      <w:r>
        <w:rPr>
          <w:rFonts w:hint="eastAsia" w:eastAsia="仿宋_GB2312"/>
          <w:color w:val="auto"/>
          <w:sz w:val="32"/>
          <w:szCs w:val="32"/>
          <w:u w:val="none"/>
        </w:rPr>
        <w:t>意见</w:t>
      </w:r>
      <w:r>
        <w:rPr>
          <w:rFonts w:eastAsia="仿宋_GB2312"/>
          <w:color w:val="auto"/>
          <w:sz w:val="32"/>
          <w:szCs w:val="32"/>
          <w:u w:val="none"/>
        </w:rPr>
        <w:t>》。</w:t>
      </w:r>
    </w:p>
    <w:p w14:paraId="37C473C6">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hint="eastAsia" w:eastAsia="仿宋_GB2312"/>
          <w:color w:val="auto"/>
          <w:sz w:val="32"/>
          <w:szCs w:val="32"/>
          <w:u w:val="none"/>
          <w:lang w:val="en-US" w:eastAsia="zh-CN"/>
        </w:rPr>
        <w:t>6</w:t>
      </w:r>
      <w:r>
        <w:rPr>
          <w:rFonts w:hint="eastAsia" w:eastAsia="仿宋_GB2312"/>
          <w:color w:val="auto"/>
          <w:sz w:val="32"/>
          <w:szCs w:val="32"/>
          <w:u w:val="none"/>
        </w:rPr>
        <w:t>月</w:t>
      </w:r>
      <w:r>
        <w:rPr>
          <w:rFonts w:hint="eastAsia" w:eastAsia="仿宋_GB2312"/>
          <w:color w:val="auto"/>
          <w:sz w:val="32"/>
          <w:szCs w:val="32"/>
          <w:u w:val="none"/>
          <w:lang w:val="en-US" w:eastAsia="zh-CN"/>
        </w:rPr>
        <w:t>23</w:t>
      </w:r>
      <w:r>
        <w:rPr>
          <w:rFonts w:hint="eastAsia" w:eastAsia="仿宋_GB2312"/>
          <w:color w:val="auto"/>
          <w:sz w:val="32"/>
          <w:szCs w:val="32"/>
          <w:u w:val="none"/>
        </w:rPr>
        <w:t>日前，各市区学校发布招生公告。</w:t>
      </w:r>
    </w:p>
    <w:p w14:paraId="3E607EB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楷体_GB2312"/>
          <w:color w:val="auto"/>
          <w:sz w:val="32"/>
          <w:szCs w:val="32"/>
          <w:u w:val="none"/>
        </w:rPr>
        <w:t>2</w:t>
      </w:r>
      <w:r>
        <w:rPr>
          <w:rFonts w:eastAsia="黑体"/>
          <w:color w:val="auto"/>
          <w:sz w:val="32"/>
          <w:szCs w:val="32"/>
          <w:u w:val="none"/>
        </w:rPr>
        <w:t>.</w:t>
      </w:r>
      <w:r>
        <w:rPr>
          <w:rFonts w:eastAsia="楷体_GB2312"/>
          <w:color w:val="auto"/>
          <w:sz w:val="32"/>
          <w:szCs w:val="32"/>
          <w:u w:val="none"/>
        </w:rPr>
        <w:t>招生录取</w:t>
      </w:r>
    </w:p>
    <w:p w14:paraId="55479071">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hint="eastAsia" w:eastAsia="仿宋_GB2312"/>
          <w:color w:val="auto"/>
          <w:sz w:val="32"/>
          <w:szCs w:val="32"/>
          <w:u w:val="none"/>
        </w:rPr>
        <w:t>7</w:t>
      </w:r>
      <w:r>
        <w:rPr>
          <w:rFonts w:eastAsia="仿宋_GB2312"/>
          <w:color w:val="auto"/>
          <w:sz w:val="32"/>
          <w:szCs w:val="32"/>
          <w:u w:val="none"/>
        </w:rPr>
        <w:t>月</w:t>
      </w:r>
      <w:r>
        <w:rPr>
          <w:rFonts w:hint="eastAsia" w:eastAsia="仿宋_GB2312"/>
          <w:color w:val="auto"/>
          <w:sz w:val="32"/>
          <w:szCs w:val="32"/>
          <w:u w:val="none"/>
          <w:lang w:val="en-US" w:eastAsia="zh-CN"/>
        </w:rPr>
        <w:t>1</w:t>
      </w:r>
      <w:r>
        <w:rPr>
          <w:rFonts w:eastAsia="仿宋_GB2312"/>
          <w:color w:val="auto"/>
          <w:sz w:val="32"/>
          <w:szCs w:val="32"/>
          <w:u w:val="none"/>
        </w:rPr>
        <w:t>日～</w:t>
      </w:r>
      <w:r>
        <w:rPr>
          <w:rFonts w:hint="eastAsia" w:eastAsia="仿宋_GB2312"/>
          <w:color w:val="auto"/>
          <w:sz w:val="32"/>
          <w:szCs w:val="32"/>
          <w:u w:val="none"/>
          <w:lang w:val="en-US" w:eastAsia="zh-CN"/>
        </w:rPr>
        <w:t>3</w:t>
      </w:r>
      <w:r>
        <w:rPr>
          <w:rFonts w:eastAsia="仿宋_GB2312"/>
          <w:color w:val="auto"/>
          <w:sz w:val="32"/>
          <w:szCs w:val="32"/>
          <w:u w:val="none"/>
        </w:rPr>
        <w:t>日，符合入学条件的各类学生监护人通过线上注册、报名，完成相关入学申请。拆迁户</w:t>
      </w:r>
      <w:r>
        <w:rPr>
          <w:rFonts w:hint="eastAsia" w:eastAsia="仿宋_GB2312"/>
          <w:color w:val="auto"/>
          <w:sz w:val="32"/>
          <w:szCs w:val="32"/>
          <w:u w:val="none"/>
        </w:rPr>
        <w:t>由拆迁办</w:t>
      </w:r>
      <w:r>
        <w:rPr>
          <w:rFonts w:hint="eastAsia" w:eastAsia="仿宋_GB2312"/>
          <w:color w:val="auto"/>
          <w:sz w:val="32"/>
          <w:szCs w:val="32"/>
          <w:u w:val="none"/>
          <w:lang w:val="en-US" w:eastAsia="zh-CN"/>
        </w:rPr>
        <w:t>统一</w:t>
      </w:r>
      <w:r>
        <w:rPr>
          <w:rFonts w:hint="eastAsia" w:eastAsia="仿宋_GB2312"/>
          <w:color w:val="auto"/>
          <w:sz w:val="32"/>
          <w:szCs w:val="32"/>
          <w:u w:val="none"/>
        </w:rPr>
        <w:t>向市教</w:t>
      </w:r>
      <w:r>
        <w:rPr>
          <w:rFonts w:hint="eastAsia" w:eastAsia="仿宋_GB2312"/>
          <w:color w:val="auto"/>
          <w:sz w:val="32"/>
          <w:szCs w:val="32"/>
          <w:u w:val="none"/>
          <w:lang w:eastAsia="zh-CN"/>
        </w:rPr>
        <w:t>育</w:t>
      </w:r>
      <w:r>
        <w:rPr>
          <w:rFonts w:hint="eastAsia" w:eastAsia="仿宋_GB2312"/>
          <w:color w:val="auto"/>
          <w:sz w:val="32"/>
          <w:szCs w:val="32"/>
          <w:u w:val="none"/>
        </w:rPr>
        <w:t>体</w:t>
      </w:r>
      <w:r>
        <w:rPr>
          <w:rFonts w:hint="eastAsia" w:eastAsia="仿宋_GB2312"/>
          <w:color w:val="auto"/>
          <w:sz w:val="32"/>
          <w:szCs w:val="32"/>
          <w:u w:val="none"/>
          <w:lang w:eastAsia="zh-CN"/>
        </w:rPr>
        <w:t>育</w:t>
      </w:r>
      <w:r>
        <w:rPr>
          <w:rFonts w:hint="eastAsia" w:eastAsia="仿宋_GB2312"/>
          <w:color w:val="auto"/>
          <w:sz w:val="32"/>
          <w:szCs w:val="32"/>
          <w:u w:val="none"/>
        </w:rPr>
        <w:t>局提供名单和材料。</w:t>
      </w:r>
    </w:p>
    <w:p w14:paraId="523465B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eastAsia="仿宋_GB2312"/>
          <w:color w:val="auto"/>
          <w:sz w:val="32"/>
          <w:szCs w:val="32"/>
          <w:u w:val="none"/>
        </w:rPr>
      </w:pPr>
      <w:r>
        <w:rPr>
          <w:rFonts w:hint="eastAsia" w:eastAsia="仿宋_GB2312"/>
          <w:color w:val="auto"/>
          <w:sz w:val="32"/>
          <w:szCs w:val="32"/>
          <w:u w:val="none"/>
        </w:rPr>
        <w:t>7月</w:t>
      </w:r>
      <w:r>
        <w:rPr>
          <w:rFonts w:hint="eastAsia" w:eastAsia="仿宋_GB2312"/>
          <w:color w:val="auto"/>
          <w:sz w:val="32"/>
          <w:szCs w:val="32"/>
          <w:u w:val="none"/>
          <w:lang w:val="en-US" w:eastAsia="zh-CN"/>
        </w:rPr>
        <w:t>6</w:t>
      </w:r>
      <w:r>
        <w:rPr>
          <w:rFonts w:hint="eastAsia" w:eastAsia="仿宋_GB2312"/>
          <w:color w:val="auto"/>
          <w:sz w:val="32"/>
          <w:szCs w:val="32"/>
          <w:u w:val="none"/>
        </w:rPr>
        <w:t>日</w:t>
      </w:r>
      <w:r>
        <w:rPr>
          <w:rFonts w:eastAsia="仿宋_GB2312"/>
          <w:color w:val="auto"/>
          <w:sz w:val="32"/>
          <w:szCs w:val="32"/>
          <w:u w:val="none"/>
        </w:rPr>
        <w:t>～</w:t>
      </w:r>
      <w:r>
        <w:rPr>
          <w:rFonts w:hint="eastAsia" w:eastAsia="仿宋_GB2312"/>
          <w:color w:val="auto"/>
          <w:sz w:val="32"/>
          <w:szCs w:val="32"/>
          <w:u w:val="none"/>
          <w:lang w:val="en-US" w:eastAsia="zh-CN"/>
        </w:rPr>
        <w:t>8</w:t>
      </w:r>
      <w:r>
        <w:rPr>
          <w:rFonts w:eastAsia="仿宋_GB2312"/>
          <w:color w:val="auto"/>
          <w:sz w:val="32"/>
          <w:szCs w:val="32"/>
          <w:u w:val="none"/>
        </w:rPr>
        <w:t>日，</w:t>
      </w:r>
      <w:r>
        <w:rPr>
          <w:rFonts w:hint="eastAsia" w:eastAsia="仿宋_GB2312"/>
          <w:color w:val="auto"/>
          <w:sz w:val="32"/>
          <w:szCs w:val="32"/>
          <w:u w:val="none"/>
        </w:rPr>
        <w:t>各校审核学生报名信息。</w:t>
      </w:r>
    </w:p>
    <w:p w14:paraId="678774C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7月</w:t>
      </w:r>
      <w:r>
        <w:rPr>
          <w:rFonts w:hint="eastAsia" w:eastAsia="仿宋_GB2312"/>
          <w:color w:val="auto"/>
          <w:sz w:val="32"/>
          <w:szCs w:val="32"/>
          <w:u w:val="none"/>
        </w:rPr>
        <w:t>9</w:t>
      </w:r>
      <w:r>
        <w:rPr>
          <w:rFonts w:eastAsia="仿宋_GB2312"/>
          <w:color w:val="auto"/>
          <w:sz w:val="32"/>
          <w:szCs w:val="32"/>
          <w:u w:val="none"/>
        </w:rPr>
        <w:t>日～1</w:t>
      </w:r>
      <w:r>
        <w:rPr>
          <w:rFonts w:hint="eastAsia" w:eastAsia="仿宋_GB2312"/>
          <w:color w:val="auto"/>
          <w:sz w:val="32"/>
          <w:szCs w:val="32"/>
          <w:u w:val="none"/>
        </w:rPr>
        <w:t>0</w:t>
      </w:r>
      <w:r>
        <w:rPr>
          <w:rFonts w:eastAsia="仿宋_GB2312"/>
          <w:color w:val="auto"/>
          <w:sz w:val="32"/>
          <w:szCs w:val="32"/>
          <w:u w:val="none"/>
        </w:rPr>
        <w:t>日，非启东户籍外来务工人员子女监护人通过线上注册、报名，完成相关入学申请。因特殊情况，不会线上报名操作的学生家长，可在线上报名的时段，携相关材料直接到政务中心一楼B区综合窗口，由学校安排专人辅导进行线上报名。</w:t>
      </w:r>
    </w:p>
    <w:p w14:paraId="275521F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hint="eastAsia" w:eastAsia="仿宋_GB2312"/>
          <w:color w:val="auto"/>
          <w:sz w:val="32"/>
          <w:szCs w:val="32"/>
          <w:u w:val="none"/>
        </w:rPr>
        <w:t>7</w:t>
      </w:r>
      <w:r>
        <w:rPr>
          <w:rFonts w:eastAsia="仿宋_GB2312"/>
          <w:color w:val="auto"/>
          <w:sz w:val="32"/>
          <w:szCs w:val="32"/>
          <w:u w:val="none"/>
        </w:rPr>
        <w:t>月</w:t>
      </w:r>
      <w:r>
        <w:rPr>
          <w:rFonts w:hint="eastAsia" w:eastAsia="仿宋_GB2312"/>
          <w:color w:val="auto"/>
          <w:sz w:val="32"/>
          <w:szCs w:val="32"/>
          <w:u w:val="none"/>
        </w:rPr>
        <w:t>1</w:t>
      </w:r>
      <w:r>
        <w:rPr>
          <w:rFonts w:hint="eastAsia" w:eastAsia="仿宋_GB2312"/>
          <w:color w:val="auto"/>
          <w:sz w:val="32"/>
          <w:szCs w:val="32"/>
          <w:u w:val="none"/>
          <w:lang w:val="en-US" w:eastAsia="zh-CN"/>
        </w:rPr>
        <w:t>1</w:t>
      </w:r>
      <w:r>
        <w:rPr>
          <w:rFonts w:eastAsia="仿宋_GB2312"/>
          <w:color w:val="auto"/>
          <w:sz w:val="32"/>
          <w:szCs w:val="32"/>
          <w:u w:val="none"/>
        </w:rPr>
        <w:t>日～</w:t>
      </w:r>
      <w:r>
        <w:rPr>
          <w:rFonts w:hint="eastAsia" w:eastAsia="仿宋_GB2312"/>
          <w:color w:val="auto"/>
          <w:sz w:val="32"/>
          <w:szCs w:val="32"/>
          <w:u w:val="none"/>
        </w:rPr>
        <w:t>1</w:t>
      </w:r>
      <w:r>
        <w:rPr>
          <w:rFonts w:hint="eastAsia" w:eastAsia="仿宋_GB2312"/>
          <w:color w:val="auto"/>
          <w:sz w:val="32"/>
          <w:szCs w:val="32"/>
          <w:u w:val="none"/>
          <w:lang w:val="en-US" w:eastAsia="zh-CN"/>
        </w:rPr>
        <w:t>2</w:t>
      </w:r>
      <w:r>
        <w:rPr>
          <w:rFonts w:eastAsia="仿宋_GB2312"/>
          <w:color w:val="auto"/>
          <w:sz w:val="32"/>
          <w:szCs w:val="32"/>
          <w:u w:val="none"/>
        </w:rPr>
        <w:t>日，学校</w:t>
      </w:r>
      <w:r>
        <w:rPr>
          <w:rFonts w:hint="eastAsia" w:eastAsia="仿宋_GB2312"/>
          <w:color w:val="auto"/>
          <w:sz w:val="32"/>
          <w:szCs w:val="32"/>
          <w:u w:val="none"/>
        </w:rPr>
        <w:t>发布录取名单</w:t>
      </w:r>
      <w:r>
        <w:rPr>
          <w:rFonts w:hint="eastAsia" w:eastAsia="仿宋_GB2312"/>
          <w:color w:val="auto"/>
          <w:sz w:val="32"/>
          <w:szCs w:val="32"/>
          <w:u w:val="none"/>
          <w:lang w:eastAsia="zh-CN"/>
        </w:rPr>
        <w:t>，</w:t>
      </w:r>
      <w:r>
        <w:rPr>
          <w:rFonts w:eastAsia="仿宋_GB2312"/>
          <w:color w:val="auto"/>
          <w:sz w:val="32"/>
          <w:szCs w:val="32"/>
          <w:u w:val="none"/>
        </w:rPr>
        <w:t>对</w:t>
      </w:r>
      <w:r>
        <w:rPr>
          <w:rFonts w:hint="eastAsia" w:eastAsia="仿宋_GB2312"/>
          <w:color w:val="auto"/>
          <w:sz w:val="32"/>
          <w:szCs w:val="32"/>
          <w:u w:val="none"/>
        </w:rPr>
        <w:t>所有新生</w:t>
      </w:r>
      <w:r>
        <w:rPr>
          <w:rFonts w:eastAsia="仿宋_GB2312"/>
          <w:color w:val="auto"/>
          <w:sz w:val="32"/>
          <w:szCs w:val="32"/>
          <w:u w:val="none"/>
        </w:rPr>
        <w:t>发放入学通知书。</w:t>
      </w:r>
    </w:p>
    <w:p w14:paraId="08AC1F7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7月</w:t>
      </w:r>
      <w:r>
        <w:rPr>
          <w:rFonts w:hint="eastAsia" w:eastAsia="仿宋_GB2312"/>
          <w:color w:val="auto"/>
          <w:sz w:val="32"/>
          <w:szCs w:val="32"/>
          <w:u w:val="none"/>
          <w:lang w:val="en-US" w:eastAsia="zh-CN"/>
        </w:rPr>
        <w:t>13</w:t>
      </w:r>
      <w:r>
        <w:rPr>
          <w:rFonts w:eastAsia="仿宋_GB2312"/>
          <w:color w:val="auto"/>
          <w:sz w:val="32"/>
          <w:szCs w:val="32"/>
          <w:u w:val="none"/>
        </w:rPr>
        <w:t>日～1</w:t>
      </w:r>
      <w:r>
        <w:rPr>
          <w:rFonts w:hint="eastAsia" w:eastAsia="仿宋_GB2312"/>
          <w:color w:val="auto"/>
          <w:sz w:val="32"/>
          <w:szCs w:val="32"/>
          <w:u w:val="none"/>
          <w:lang w:val="en-US" w:eastAsia="zh-CN"/>
        </w:rPr>
        <w:t>4</w:t>
      </w:r>
      <w:r>
        <w:rPr>
          <w:rFonts w:eastAsia="仿宋_GB2312"/>
          <w:color w:val="auto"/>
          <w:sz w:val="32"/>
          <w:szCs w:val="32"/>
          <w:u w:val="none"/>
        </w:rPr>
        <w:t>日，二孩家庭子女、线上报名不成功的学生等对象，携相关材料到相应的学校进行</w:t>
      </w:r>
      <w:r>
        <w:rPr>
          <w:rFonts w:hint="eastAsia" w:eastAsia="仿宋_GB2312"/>
          <w:color w:val="auto"/>
          <w:sz w:val="32"/>
          <w:szCs w:val="32"/>
          <w:u w:val="none"/>
        </w:rPr>
        <w:t>现场</w:t>
      </w:r>
      <w:r>
        <w:rPr>
          <w:rFonts w:eastAsia="仿宋_GB2312"/>
          <w:color w:val="auto"/>
          <w:sz w:val="32"/>
          <w:szCs w:val="32"/>
          <w:u w:val="none"/>
        </w:rPr>
        <w:t>报名和验审。保障性租赁住房承租户携相关材料到政务中心一楼B区综合窗口报名和验审。</w:t>
      </w:r>
    </w:p>
    <w:p w14:paraId="75D5447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7月</w:t>
      </w:r>
      <w:r>
        <w:rPr>
          <w:rFonts w:hint="eastAsia" w:eastAsia="仿宋_GB2312"/>
          <w:color w:val="auto"/>
          <w:sz w:val="32"/>
          <w:szCs w:val="32"/>
          <w:u w:val="none"/>
        </w:rPr>
        <w:t>11</w:t>
      </w:r>
      <w:r>
        <w:rPr>
          <w:rFonts w:eastAsia="仿宋_GB2312"/>
          <w:color w:val="auto"/>
          <w:sz w:val="32"/>
          <w:szCs w:val="32"/>
          <w:u w:val="none"/>
        </w:rPr>
        <w:t>日～</w:t>
      </w:r>
      <w:r>
        <w:rPr>
          <w:rFonts w:hint="eastAsia" w:eastAsia="仿宋_GB2312"/>
          <w:color w:val="auto"/>
          <w:sz w:val="32"/>
          <w:szCs w:val="32"/>
          <w:u w:val="none"/>
        </w:rPr>
        <w:t>1</w:t>
      </w:r>
      <w:r>
        <w:rPr>
          <w:rFonts w:hint="eastAsia" w:eastAsia="仿宋_GB2312"/>
          <w:color w:val="auto"/>
          <w:sz w:val="32"/>
          <w:szCs w:val="32"/>
          <w:u w:val="none"/>
          <w:lang w:val="en-US" w:eastAsia="zh-CN"/>
        </w:rPr>
        <w:t>8</w:t>
      </w:r>
      <w:r>
        <w:rPr>
          <w:rFonts w:eastAsia="仿宋_GB2312"/>
          <w:color w:val="auto"/>
          <w:sz w:val="32"/>
          <w:szCs w:val="32"/>
          <w:u w:val="none"/>
        </w:rPr>
        <w:t>日，市教育体育局招生工作领导组对各校招生录取工作进行抽检。</w:t>
      </w:r>
    </w:p>
    <w:p w14:paraId="7A77AFB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黑体"/>
          <w:color w:val="auto"/>
          <w:sz w:val="32"/>
          <w:szCs w:val="32"/>
          <w:u w:val="none"/>
        </w:rPr>
      </w:pPr>
      <w:r>
        <w:rPr>
          <w:rFonts w:hint="eastAsia" w:eastAsia="黑体"/>
          <w:color w:val="auto"/>
          <w:sz w:val="32"/>
          <w:szCs w:val="32"/>
          <w:u w:val="none"/>
        </w:rPr>
        <w:t>七</w:t>
      </w:r>
      <w:r>
        <w:rPr>
          <w:rFonts w:eastAsia="黑体"/>
          <w:color w:val="auto"/>
          <w:sz w:val="32"/>
          <w:szCs w:val="32"/>
          <w:u w:val="none"/>
        </w:rPr>
        <w:t>、其他说明</w:t>
      </w:r>
    </w:p>
    <w:p w14:paraId="0D72CB7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楷体_GB2312"/>
          <w:color w:val="auto"/>
          <w:sz w:val="32"/>
          <w:szCs w:val="32"/>
          <w:u w:val="none"/>
        </w:rPr>
      </w:pPr>
      <w:r>
        <w:rPr>
          <w:rFonts w:eastAsia="黑体"/>
          <w:color w:val="auto"/>
          <w:sz w:val="32"/>
          <w:szCs w:val="32"/>
          <w:u w:val="none"/>
        </w:rPr>
        <w:t>1.</w:t>
      </w:r>
      <w:r>
        <w:rPr>
          <w:rFonts w:eastAsia="楷体_GB2312"/>
          <w:color w:val="auto"/>
          <w:sz w:val="32"/>
          <w:szCs w:val="32"/>
          <w:u w:val="none"/>
        </w:rPr>
        <w:t>产权房</w:t>
      </w:r>
    </w:p>
    <w:p w14:paraId="2D69224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（1）居住的住宅用房是指新生父母或其他法定监护人持有的住宅用房的全部产权，非住宅用房产权不得作为入学条件。</w:t>
      </w:r>
    </w:p>
    <w:p w14:paraId="0F94BD8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（2）按份共有的住宅用房，新生及监护人合计或者其中一人的份额必须达到50平方米以上才允许报名登记。</w:t>
      </w:r>
    </w:p>
    <w:p w14:paraId="539D3CA7">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3）2019年7月1日开始，学区内的住宅用房小学六年内只提供一个入学学额，初中三年内只提供一个入学学额，同一家庭除外。住宅用房自学生入学后直至该学生毕业，方可允许该住宅用房用作学生入学、转学的产权房。转出学生的住宅用房自转出后，该住宅用房才可用作学生入学、转学的产权房。转入学生的住宅用房自学生转入后直至该学生毕业，方可允许该住宅用房用作学生入学、转学的产权房。</w:t>
      </w:r>
    </w:p>
    <w:p w14:paraId="7E81AAE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（4）报名时必须提供《不动产权证书》或《房产证》。</w:t>
      </w:r>
    </w:p>
    <w:p w14:paraId="552D721C">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楷体_GB2312"/>
          <w:color w:val="auto"/>
          <w:sz w:val="32"/>
          <w:szCs w:val="32"/>
          <w:u w:val="none"/>
        </w:rPr>
      </w:pPr>
      <w:r>
        <w:rPr>
          <w:rFonts w:eastAsia="楷体_GB2312"/>
          <w:color w:val="auto"/>
          <w:sz w:val="32"/>
          <w:szCs w:val="32"/>
          <w:u w:val="none"/>
        </w:rPr>
        <w:t>2</w:t>
      </w:r>
      <w:r>
        <w:rPr>
          <w:rFonts w:eastAsia="黑体"/>
          <w:color w:val="auto"/>
          <w:sz w:val="32"/>
          <w:szCs w:val="32"/>
          <w:u w:val="none"/>
        </w:rPr>
        <w:t>.</w:t>
      </w:r>
      <w:r>
        <w:rPr>
          <w:rFonts w:eastAsia="楷体_GB2312"/>
          <w:color w:val="auto"/>
          <w:sz w:val="32"/>
          <w:szCs w:val="32"/>
          <w:u w:val="none"/>
        </w:rPr>
        <w:t>验印注册</w:t>
      </w:r>
    </w:p>
    <w:p w14:paraId="135A06EC">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hint="eastAsia" w:eastAsia="仿宋_GB2312"/>
          <w:color w:val="auto"/>
          <w:sz w:val="32"/>
          <w:szCs w:val="32"/>
          <w:u w:val="none"/>
          <w:lang w:val="en-US" w:eastAsia="zh-CN"/>
        </w:rPr>
        <w:t>小升初注册。2026年实施小升初学籍注册南通市教育局统筹审核，南通市教育局统一将名单报送省教育厅，各县市方可注册初一新生学籍。各学校严格执行施教区入学政策，明确具体入学范围与入学条件。进一步厘清城市学校与乡镇学校的招生范围，确保县域内乡镇之间、城乡之间不跨区域招生，促进生源合理分布。</w:t>
      </w:r>
      <w:r>
        <w:rPr>
          <w:rFonts w:eastAsia="仿宋_GB2312"/>
          <w:color w:val="auto"/>
          <w:sz w:val="32"/>
          <w:szCs w:val="32"/>
          <w:u w:val="none"/>
        </w:rPr>
        <w:t>各初中学校（含民办初中）</w:t>
      </w:r>
      <w:r>
        <w:rPr>
          <w:rFonts w:hint="eastAsia" w:eastAsia="仿宋_GB2312"/>
          <w:color w:val="auto"/>
          <w:sz w:val="32"/>
          <w:szCs w:val="32"/>
          <w:u w:val="none"/>
          <w:lang w:eastAsia="zh-CN"/>
        </w:rPr>
        <w:t>要将拟注册</w:t>
      </w:r>
      <w:r>
        <w:rPr>
          <w:rFonts w:eastAsia="仿宋_GB2312"/>
          <w:color w:val="auto"/>
          <w:sz w:val="32"/>
          <w:szCs w:val="32"/>
          <w:u w:val="none"/>
        </w:rPr>
        <w:t>初一学籍</w:t>
      </w:r>
      <w:r>
        <w:rPr>
          <w:rFonts w:hint="eastAsia" w:eastAsia="仿宋_GB2312"/>
          <w:color w:val="auto"/>
          <w:sz w:val="32"/>
          <w:szCs w:val="32"/>
          <w:u w:val="none"/>
          <w:lang w:eastAsia="zh-CN"/>
        </w:rPr>
        <w:t>名册于</w:t>
      </w:r>
      <w:r>
        <w:rPr>
          <w:rFonts w:hint="eastAsia" w:eastAsia="仿宋_GB2312"/>
          <w:color w:val="auto"/>
          <w:sz w:val="32"/>
          <w:szCs w:val="32"/>
          <w:u w:val="none"/>
          <w:lang w:val="en-US" w:eastAsia="zh-CN"/>
        </w:rPr>
        <w:t>8月10日前</w:t>
      </w:r>
      <w:r>
        <w:rPr>
          <w:rFonts w:eastAsia="仿宋_GB2312"/>
          <w:color w:val="auto"/>
          <w:sz w:val="32"/>
          <w:szCs w:val="32"/>
          <w:u w:val="none"/>
        </w:rPr>
        <w:t>报</w:t>
      </w:r>
      <w:r>
        <w:rPr>
          <w:rFonts w:hint="eastAsia" w:eastAsia="仿宋_GB2312"/>
          <w:color w:val="auto"/>
          <w:sz w:val="32"/>
          <w:szCs w:val="32"/>
          <w:u w:val="none"/>
          <w:lang w:eastAsia="zh-CN"/>
        </w:rPr>
        <w:t>市</w:t>
      </w:r>
      <w:r>
        <w:rPr>
          <w:rFonts w:eastAsia="仿宋_GB2312"/>
          <w:color w:val="auto"/>
          <w:sz w:val="32"/>
          <w:szCs w:val="32"/>
          <w:u w:val="none"/>
        </w:rPr>
        <w:t>教</w:t>
      </w:r>
      <w:r>
        <w:rPr>
          <w:rFonts w:hint="eastAsia" w:eastAsia="仿宋_GB2312"/>
          <w:color w:val="auto"/>
          <w:sz w:val="32"/>
          <w:szCs w:val="32"/>
          <w:u w:val="none"/>
          <w:lang w:eastAsia="zh-CN"/>
        </w:rPr>
        <w:t>体局基教科</w:t>
      </w:r>
      <w:r>
        <w:rPr>
          <w:rFonts w:eastAsia="仿宋_GB2312"/>
          <w:color w:val="auto"/>
          <w:sz w:val="32"/>
          <w:szCs w:val="32"/>
          <w:u w:val="none"/>
        </w:rPr>
        <w:t>，</w:t>
      </w:r>
      <w:r>
        <w:rPr>
          <w:rFonts w:hint="eastAsia" w:eastAsia="仿宋_GB2312"/>
          <w:color w:val="auto"/>
          <w:sz w:val="32"/>
          <w:szCs w:val="32"/>
          <w:u w:val="none"/>
          <w:lang w:eastAsia="zh-CN"/>
        </w:rPr>
        <w:t>市教体局基教科</w:t>
      </w:r>
      <w:r>
        <w:rPr>
          <w:rFonts w:eastAsia="仿宋_GB2312"/>
          <w:color w:val="auto"/>
          <w:sz w:val="32"/>
          <w:szCs w:val="32"/>
          <w:u w:val="none"/>
        </w:rPr>
        <w:t>于</w:t>
      </w:r>
      <w:r>
        <w:rPr>
          <w:rFonts w:hint="eastAsia" w:eastAsia="仿宋_GB2312"/>
          <w:color w:val="auto"/>
          <w:sz w:val="32"/>
          <w:szCs w:val="32"/>
          <w:u w:val="none"/>
          <w:lang w:val="en-US" w:eastAsia="zh-CN"/>
        </w:rPr>
        <w:t>8</w:t>
      </w:r>
      <w:r>
        <w:rPr>
          <w:rFonts w:eastAsia="仿宋_GB2312"/>
          <w:color w:val="auto"/>
          <w:sz w:val="32"/>
          <w:szCs w:val="32"/>
          <w:u w:val="none"/>
        </w:rPr>
        <w:t>月</w:t>
      </w:r>
      <w:r>
        <w:rPr>
          <w:rFonts w:hint="eastAsia" w:eastAsia="仿宋_GB2312"/>
          <w:color w:val="auto"/>
          <w:sz w:val="32"/>
          <w:szCs w:val="32"/>
          <w:u w:val="none"/>
          <w:lang w:val="en-US" w:eastAsia="zh-CN"/>
        </w:rPr>
        <w:t>20</w:t>
      </w:r>
      <w:r>
        <w:rPr>
          <w:rFonts w:eastAsia="仿宋_GB2312"/>
          <w:color w:val="auto"/>
          <w:sz w:val="32"/>
          <w:szCs w:val="32"/>
          <w:u w:val="none"/>
        </w:rPr>
        <w:t>日前汇总后报</w:t>
      </w:r>
      <w:r>
        <w:rPr>
          <w:rFonts w:hint="eastAsia" w:eastAsia="仿宋_GB2312"/>
          <w:color w:val="auto"/>
          <w:sz w:val="32"/>
          <w:szCs w:val="32"/>
          <w:u w:val="none"/>
          <w:lang w:eastAsia="zh-CN"/>
        </w:rPr>
        <w:t>南通</w:t>
      </w:r>
      <w:r>
        <w:rPr>
          <w:rFonts w:eastAsia="仿宋_GB2312"/>
          <w:color w:val="auto"/>
          <w:sz w:val="32"/>
          <w:szCs w:val="32"/>
          <w:u w:val="none"/>
        </w:rPr>
        <w:t>市教育局审核。</w:t>
      </w:r>
    </w:p>
    <w:p w14:paraId="5B83A5E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各</w:t>
      </w:r>
      <w:r>
        <w:rPr>
          <w:rFonts w:hint="eastAsia" w:eastAsia="仿宋_GB2312"/>
          <w:color w:val="auto"/>
          <w:sz w:val="32"/>
          <w:szCs w:val="32"/>
          <w:u w:val="none"/>
          <w:lang w:eastAsia="zh-CN"/>
        </w:rPr>
        <w:t>初</w:t>
      </w:r>
      <w:r>
        <w:rPr>
          <w:rFonts w:eastAsia="仿宋_GB2312"/>
          <w:color w:val="auto"/>
          <w:sz w:val="32"/>
          <w:szCs w:val="32"/>
          <w:u w:val="none"/>
        </w:rPr>
        <w:t>中新生验印注册</w:t>
      </w:r>
      <w:r>
        <w:rPr>
          <w:rFonts w:hint="eastAsia" w:eastAsia="仿宋_GB2312"/>
          <w:color w:val="auto"/>
          <w:sz w:val="32"/>
          <w:szCs w:val="32"/>
          <w:u w:val="none"/>
          <w:lang w:eastAsia="zh-CN"/>
        </w:rPr>
        <w:t>时</w:t>
      </w:r>
      <w:r>
        <w:rPr>
          <w:rFonts w:eastAsia="仿宋_GB2312"/>
          <w:color w:val="auto"/>
          <w:sz w:val="32"/>
          <w:szCs w:val="32"/>
          <w:u w:val="none"/>
        </w:rPr>
        <w:t>，本市的202</w:t>
      </w:r>
      <w:r>
        <w:rPr>
          <w:rFonts w:hint="eastAsia" w:eastAsia="仿宋_GB2312"/>
          <w:color w:val="auto"/>
          <w:sz w:val="32"/>
          <w:szCs w:val="32"/>
          <w:u w:val="none"/>
          <w:lang w:val="en-US" w:eastAsia="zh-CN"/>
        </w:rPr>
        <w:t>6</w:t>
      </w:r>
      <w:r>
        <w:rPr>
          <w:rFonts w:eastAsia="仿宋_GB2312"/>
          <w:color w:val="auto"/>
          <w:sz w:val="32"/>
          <w:szCs w:val="32"/>
          <w:u w:val="none"/>
        </w:rPr>
        <w:t>届小学六年级学生凭加盖“启东市教育体育局学籍管理专用章”印章的</w:t>
      </w:r>
      <w:r>
        <w:rPr>
          <w:rFonts w:hint="eastAsia" w:eastAsia="仿宋_GB2312"/>
          <w:color w:val="auto"/>
          <w:sz w:val="32"/>
          <w:szCs w:val="32"/>
          <w:u w:val="none"/>
        </w:rPr>
        <w:t>《</w:t>
      </w:r>
      <w:r>
        <w:rPr>
          <w:rFonts w:eastAsia="仿宋_GB2312"/>
          <w:color w:val="auto"/>
          <w:sz w:val="32"/>
          <w:szCs w:val="32"/>
          <w:u w:val="none"/>
        </w:rPr>
        <w:t>202</w:t>
      </w:r>
      <w:r>
        <w:rPr>
          <w:rFonts w:hint="eastAsia" w:eastAsia="仿宋_GB2312"/>
          <w:color w:val="auto"/>
          <w:sz w:val="32"/>
          <w:szCs w:val="32"/>
          <w:u w:val="none"/>
          <w:lang w:val="en-US" w:eastAsia="zh-CN"/>
        </w:rPr>
        <w:t>6</w:t>
      </w:r>
      <w:r>
        <w:rPr>
          <w:rFonts w:eastAsia="仿宋_GB2312"/>
          <w:color w:val="auto"/>
          <w:sz w:val="32"/>
          <w:szCs w:val="32"/>
          <w:u w:val="none"/>
        </w:rPr>
        <w:t>年启东市小学毕业生情况登记卡暨初中招生表</w:t>
      </w:r>
      <w:r>
        <w:rPr>
          <w:rFonts w:hint="eastAsia" w:eastAsia="仿宋_GB2312"/>
          <w:color w:val="auto"/>
          <w:sz w:val="32"/>
          <w:szCs w:val="32"/>
          <w:u w:val="none"/>
        </w:rPr>
        <w:t>》</w:t>
      </w:r>
      <w:r>
        <w:rPr>
          <w:rFonts w:eastAsia="仿宋_GB2312"/>
          <w:color w:val="auto"/>
          <w:sz w:val="32"/>
          <w:szCs w:val="32"/>
          <w:u w:val="none"/>
        </w:rPr>
        <w:t>注册，此表由市局按照市区初中施教范围分发给有关初中；外市的202</w:t>
      </w:r>
      <w:r>
        <w:rPr>
          <w:rFonts w:hint="eastAsia" w:eastAsia="仿宋_GB2312"/>
          <w:color w:val="auto"/>
          <w:sz w:val="32"/>
          <w:szCs w:val="32"/>
          <w:u w:val="none"/>
          <w:lang w:val="en-US" w:eastAsia="zh-CN"/>
        </w:rPr>
        <w:t>6</w:t>
      </w:r>
      <w:r>
        <w:rPr>
          <w:rFonts w:eastAsia="仿宋_GB2312"/>
          <w:color w:val="auto"/>
          <w:sz w:val="32"/>
          <w:szCs w:val="32"/>
          <w:u w:val="none"/>
        </w:rPr>
        <w:t>届小学六年级学生凭</w:t>
      </w:r>
      <w:r>
        <w:rPr>
          <w:rFonts w:hint="eastAsia" w:eastAsia="仿宋_GB2312"/>
          <w:color w:val="auto"/>
          <w:sz w:val="32"/>
          <w:szCs w:val="32"/>
          <w:u w:val="none"/>
          <w:lang w:eastAsia="zh-CN"/>
        </w:rPr>
        <w:t>户口簿、</w:t>
      </w:r>
      <w:r>
        <w:rPr>
          <w:rFonts w:eastAsia="仿宋_GB2312"/>
          <w:color w:val="auto"/>
          <w:sz w:val="32"/>
          <w:szCs w:val="32"/>
          <w:u w:val="none"/>
        </w:rPr>
        <w:t>《小学毕业证书》或《小学修业证书》注册。凡未满16周岁（20</w:t>
      </w:r>
      <w:r>
        <w:rPr>
          <w:rFonts w:hint="eastAsia" w:eastAsia="仿宋_GB2312"/>
          <w:color w:val="auto"/>
          <w:sz w:val="32"/>
          <w:szCs w:val="32"/>
          <w:u w:val="none"/>
          <w:lang w:val="en-US" w:eastAsia="zh-CN"/>
        </w:rPr>
        <w:t>10</w:t>
      </w:r>
      <w:r>
        <w:rPr>
          <w:rFonts w:eastAsia="仿宋_GB2312"/>
          <w:color w:val="auto"/>
          <w:sz w:val="32"/>
          <w:szCs w:val="32"/>
          <w:u w:val="none"/>
        </w:rPr>
        <w:t>年9月1日以后出生）的应届小学六年级学生一律升入初中。凡年龄已满16周岁，且已受满9年义务教育的202</w:t>
      </w:r>
      <w:r>
        <w:rPr>
          <w:rFonts w:hint="eastAsia" w:eastAsia="仿宋_GB2312"/>
          <w:color w:val="auto"/>
          <w:sz w:val="32"/>
          <w:szCs w:val="32"/>
          <w:u w:val="none"/>
          <w:lang w:val="en-US" w:eastAsia="zh-CN"/>
        </w:rPr>
        <w:t>6</w:t>
      </w:r>
      <w:r>
        <w:rPr>
          <w:rFonts w:eastAsia="仿宋_GB2312"/>
          <w:color w:val="auto"/>
          <w:sz w:val="32"/>
          <w:szCs w:val="32"/>
          <w:u w:val="none"/>
        </w:rPr>
        <w:t>届小学六年级学生（</w:t>
      </w:r>
      <w:r>
        <w:rPr>
          <w:rFonts w:hint="eastAsia" w:eastAsia="仿宋_GB2312"/>
          <w:color w:val="auto"/>
          <w:sz w:val="32"/>
          <w:szCs w:val="32"/>
          <w:u w:val="none"/>
          <w:lang w:val="en-US" w:eastAsia="zh-CN"/>
        </w:rPr>
        <w:t>2010</w:t>
      </w:r>
      <w:r>
        <w:rPr>
          <w:rFonts w:eastAsia="仿宋_GB2312"/>
          <w:color w:val="auto"/>
          <w:sz w:val="32"/>
          <w:szCs w:val="32"/>
          <w:u w:val="none"/>
        </w:rPr>
        <w:t>年8月31日之前出生）原则上不升入初中。</w:t>
      </w:r>
    </w:p>
    <w:p w14:paraId="46AC79E9">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hint="eastAsia" w:eastAsia="仿宋_GB2312"/>
          <w:color w:val="auto"/>
          <w:sz w:val="32"/>
          <w:szCs w:val="32"/>
          <w:u w:val="none"/>
          <w:lang w:eastAsia="zh-CN"/>
        </w:rPr>
        <w:t>幼升小注册。</w:t>
      </w:r>
      <w:r>
        <w:rPr>
          <w:rFonts w:eastAsia="仿宋_GB2312"/>
          <w:color w:val="auto"/>
          <w:sz w:val="32"/>
          <w:szCs w:val="32"/>
          <w:u w:val="none"/>
        </w:rPr>
        <w:t>凡年满6周岁（20</w:t>
      </w:r>
      <w:r>
        <w:rPr>
          <w:rFonts w:hint="eastAsia" w:eastAsia="仿宋_GB2312"/>
          <w:color w:val="auto"/>
          <w:sz w:val="32"/>
          <w:szCs w:val="32"/>
          <w:u w:val="none"/>
          <w:lang w:val="en-US" w:eastAsia="zh-CN"/>
        </w:rPr>
        <w:t>20</w:t>
      </w:r>
      <w:r>
        <w:rPr>
          <w:rFonts w:eastAsia="仿宋_GB2312"/>
          <w:color w:val="auto"/>
          <w:sz w:val="32"/>
          <w:szCs w:val="32"/>
          <w:u w:val="none"/>
        </w:rPr>
        <w:t>年8月31日前出生）的适龄儿童，必须依法入学接受义务教育。因特殊情况需暂缓入学的，应办理暂缓入学的证明手续，且待可以入学时，立即组织其入学。小学严禁招收不足6周岁的儿童入学。</w:t>
      </w:r>
    </w:p>
    <w:p w14:paraId="326D77DC">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各中小学要根据《义务教育法实施细则》，做好新生入学通知工作，各校要全面贯彻《</w:t>
      </w:r>
      <w:r>
        <w:rPr>
          <w:rFonts w:hint="eastAsia" w:eastAsia="仿宋_GB2312"/>
          <w:color w:val="auto"/>
          <w:sz w:val="32"/>
          <w:szCs w:val="32"/>
          <w:u w:val="none"/>
          <w:lang w:eastAsia="zh-CN"/>
        </w:rPr>
        <w:t>中华人民共和国义务教育法</w:t>
      </w:r>
      <w:r>
        <w:rPr>
          <w:rFonts w:eastAsia="仿宋_GB2312"/>
          <w:color w:val="auto"/>
          <w:sz w:val="32"/>
          <w:szCs w:val="32"/>
          <w:u w:val="none"/>
        </w:rPr>
        <w:t>》《</w:t>
      </w:r>
      <w:r>
        <w:rPr>
          <w:rFonts w:hint="eastAsia" w:eastAsia="仿宋_GB2312"/>
          <w:color w:val="auto"/>
          <w:sz w:val="32"/>
          <w:szCs w:val="32"/>
          <w:u w:val="none"/>
          <w:lang w:eastAsia="zh-CN"/>
        </w:rPr>
        <w:t>中华人民共和国未成年人保护法</w:t>
      </w:r>
      <w:r>
        <w:rPr>
          <w:rFonts w:eastAsia="仿宋_GB2312"/>
          <w:color w:val="auto"/>
          <w:sz w:val="32"/>
          <w:szCs w:val="32"/>
          <w:u w:val="none"/>
        </w:rPr>
        <w:t>》等法律法规要求，保障每个适龄儿童少年接受义务教育的权利。要切实履行义务教育控辍保学法定职责，健全控辍保学长效机制，建立“一对一”失学辍学适龄儿童少年</w:t>
      </w:r>
      <w:r>
        <w:rPr>
          <w:rFonts w:hint="eastAsia" w:eastAsia="仿宋_GB2312"/>
          <w:color w:val="auto"/>
          <w:sz w:val="32"/>
          <w:szCs w:val="32"/>
          <w:u w:val="none"/>
          <w:lang w:eastAsia="zh-CN"/>
        </w:rPr>
        <w:t>工作台账</w:t>
      </w:r>
      <w:r>
        <w:rPr>
          <w:rFonts w:eastAsia="仿宋_GB2312"/>
          <w:color w:val="auto"/>
          <w:sz w:val="32"/>
          <w:szCs w:val="32"/>
          <w:u w:val="none"/>
        </w:rPr>
        <w:t>，并全力做好劝返工作。各校不得拒绝或变相拒绝义务教育适龄儿童少年入学。要严格执行学籍管理规定，实行“一人一籍、籍随人走、终身不变”，不得招收借读生和复读生。要严格落实起始年级按省定“标准班额”办学的要求，</w:t>
      </w:r>
      <w:r>
        <w:rPr>
          <w:rFonts w:hint="eastAsia" w:eastAsia="仿宋_GB2312"/>
          <w:color w:val="auto"/>
          <w:sz w:val="32"/>
          <w:szCs w:val="32"/>
          <w:u w:val="none"/>
          <w:lang w:eastAsia="zh-CN"/>
        </w:rPr>
        <w:t>原则上小学不超</w:t>
      </w:r>
      <w:r>
        <w:rPr>
          <w:rFonts w:hint="eastAsia" w:eastAsia="仿宋_GB2312"/>
          <w:color w:val="auto"/>
          <w:sz w:val="32"/>
          <w:szCs w:val="32"/>
          <w:u w:val="none"/>
          <w:lang w:val="en-US" w:eastAsia="zh-CN"/>
        </w:rPr>
        <w:t>45人，初中不超50人，</w:t>
      </w:r>
      <w:r>
        <w:rPr>
          <w:rFonts w:eastAsia="仿宋_GB2312"/>
          <w:color w:val="auto"/>
          <w:sz w:val="32"/>
          <w:szCs w:val="32"/>
          <w:u w:val="none"/>
        </w:rPr>
        <w:t>采取有效措施消除大班额</w:t>
      </w:r>
      <w:r>
        <w:rPr>
          <w:rFonts w:hint="eastAsia" w:eastAsia="仿宋_GB2312"/>
          <w:color w:val="auto"/>
          <w:sz w:val="32"/>
          <w:szCs w:val="32"/>
          <w:u w:val="none"/>
          <w:lang w:eastAsia="zh-CN"/>
        </w:rPr>
        <w:t>。</w:t>
      </w:r>
      <w:r>
        <w:rPr>
          <w:rFonts w:eastAsia="仿宋_GB2312"/>
          <w:color w:val="auto"/>
          <w:sz w:val="32"/>
          <w:szCs w:val="32"/>
          <w:u w:val="none"/>
        </w:rPr>
        <w:t>要按照信息非必要不采集原则，采集学生基本信息、家庭住址及家长姓名、联系方式等必要信息，严禁采集学生家长职务和收入等信息。不得利用各类APP、小程序随意反复采集学生相关信息。</w:t>
      </w:r>
    </w:p>
    <w:p w14:paraId="78A5DB4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招生工作政策性强，社会关注度高，各校要认真做好宣传工作，增加招生工作的透明度，把招生工作的有关政策公布于众；要严肃招生纪律，严禁弄虚作假，徇私舞弊。</w:t>
      </w:r>
      <w:r>
        <w:rPr>
          <w:rFonts w:ascii="Times New Roman" w:hAnsi="Times New Roman" w:eastAsia="仿宋_GB2312" w:cs="Times New Roman"/>
          <w:color w:val="auto"/>
          <w:sz w:val="32"/>
          <w:szCs w:val="32"/>
          <w:u w:val="none"/>
        </w:rPr>
        <w:t>要按照根据教育部、省、市关于义务教育阶段学校招生入学工作的相关要求</w:t>
      </w:r>
      <w:r>
        <w:rPr>
          <w:rFonts w:hint="eastAsia" w:ascii="Times New Roman" w:hAnsi="Times New Roman" w:eastAsia="仿宋_GB2312" w:cs="Times New Roman"/>
          <w:color w:val="auto"/>
          <w:sz w:val="32"/>
          <w:szCs w:val="32"/>
          <w:u w:val="none"/>
          <w:lang w:eastAsia="zh-CN"/>
        </w:rPr>
        <w:t>和</w:t>
      </w:r>
      <w:r>
        <w:rPr>
          <w:rFonts w:ascii="Times New Roman" w:hAnsi="Times New Roman" w:eastAsia="仿宋_GB2312" w:cs="Times New Roman"/>
          <w:color w:val="auto"/>
          <w:sz w:val="32"/>
          <w:szCs w:val="32"/>
          <w:u w:val="none"/>
        </w:rPr>
        <w:t>《关于进一步规范招生行为的通知》（启教基〔2015〕45号）中《关</w:t>
      </w:r>
      <w:r>
        <w:rPr>
          <w:rFonts w:eastAsia="仿宋_GB2312"/>
          <w:color w:val="auto"/>
          <w:sz w:val="32"/>
          <w:szCs w:val="32"/>
          <w:u w:val="none"/>
        </w:rPr>
        <w:t>于进一步做好义务教育阶段学校“阳光分班”制度的实施意见》分班，不得组织招生考试和学生分班考试，更不得以按文化课成绩等名义分快慢班。发现问题，及时处理，确保今年市区小学、初中招生工作顺利进行。</w:t>
      </w:r>
    </w:p>
    <w:p w14:paraId="4E7DE2E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r>
        <w:rPr>
          <w:rFonts w:eastAsia="仿宋_GB2312"/>
          <w:color w:val="auto"/>
          <w:sz w:val="32"/>
          <w:szCs w:val="32"/>
          <w:u w:val="none"/>
        </w:rPr>
        <w:t>本招生工作意见</w:t>
      </w:r>
      <w:r>
        <w:rPr>
          <w:rFonts w:eastAsia="仿宋_GB2312"/>
          <w:color w:val="auto"/>
          <w:sz w:val="32"/>
          <w:szCs w:val="32"/>
          <w:u w:val="none"/>
          <w:lang w:val="zh-TW"/>
        </w:rPr>
        <w:t>解释权归市教育体育局</w:t>
      </w:r>
      <w:r>
        <w:rPr>
          <w:rFonts w:eastAsia="仿宋_GB2312"/>
          <w:color w:val="auto"/>
          <w:sz w:val="32"/>
          <w:szCs w:val="32"/>
          <w:u w:val="none"/>
        </w:rPr>
        <w:t>。</w:t>
      </w:r>
    </w:p>
    <w:p w14:paraId="1FB84D9B">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eastAsia="仿宋_GB2312"/>
          <w:color w:val="auto"/>
          <w:sz w:val="32"/>
          <w:szCs w:val="32"/>
          <w:u w:val="none"/>
        </w:rPr>
      </w:pPr>
    </w:p>
    <w:p w14:paraId="5D95C4D7">
      <w:pPr>
        <w:pStyle w:val="5"/>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kern w:val="2"/>
          <w:sz w:val="32"/>
          <w:szCs w:val="32"/>
          <w:u w:val="none"/>
          <w:lang w:val="en-US" w:eastAsia="zh-CN" w:bidi="ar-SA"/>
        </w:rPr>
        <w:t>附件：</w:t>
      </w:r>
      <w:r>
        <w:rPr>
          <w:rFonts w:hint="default" w:ascii="Times New Roman" w:hAnsi="Times New Roman" w:eastAsia="仿宋_GB2312" w:cs="Times New Roman"/>
          <w:color w:val="auto"/>
          <w:sz w:val="32"/>
          <w:szCs w:val="32"/>
          <w:u w:val="none"/>
        </w:rPr>
        <w:t>1.202</w:t>
      </w:r>
      <w:r>
        <w:rPr>
          <w:rFonts w:hint="eastAsia" w:ascii="Times New Roman" w:hAnsi="Times New Roman" w:eastAsia="仿宋_GB2312" w:cs="Times New Roman"/>
          <w:color w:val="auto"/>
          <w:sz w:val="32"/>
          <w:szCs w:val="32"/>
          <w:u w:val="none"/>
          <w:lang w:val="en-US" w:eastAsia="zh-CN"/>
        </w:rPr>
        <w:t>6</w:t>
      </w:r>
      <w:r>
        <w:rPr>
          <w:rFonts w:hint="default" w:ascii="Times New Roman" w:hAnsi="Times New Roman" w:eastAsia="仿宋_GB2312" w:cs="Times New Roman"/>
          <w:color w:val="auto"/>
          <w:sz w:val="32"/>
          <w:szCs w:val="32"/>
          <w:u w:val="none"/>
        </w:rPr>
        <w:t>年市区小学施教区范围</w:t>
      </w:r>
    </w:p>
    <w:p w14:paraId="235E940C">
      <w:pPr>
        <w:pStyle w:val="5"/>
        <w:keepNext w:val="0"/>
        <w:keepLines w:val="0"/>
        <w:pageBreakBefore w:val="0"/>
        <w:widowControl w:val="0"/>
        <w:kinsoku/>
        <w:wordWrap/>
        <w:overflowPunct/>
        <w:topLinePunct w:val="0"/>
        <w:autoSpaceDE/>
        <w:autoSpaceDN/>
        <w:bidi w:val="0"/>
        <w:adjustRightInd/>
        <w:snapToGrid/>
        <w:spacing w:line="560" w:lineRule="exact"/>
        <w:ind w:left="0" w:firstLine="1600" w:firstLineChars="5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2.202</w:t>
      </w:r>
      <w:r>
        <w:rPr>
          <w:rFonts w:hint="eastAsia" w:ascii="Times New Roman" w:hAnsi="Times New Roman" w:eastAsia="仿宋_GB2312" w:cs="Times New Roman"/>
          <w:color w:val="auto"/>
          <w:sz w:val="32"/>
          <w:szCs w:val="32"/>
          <w:u w:val="none"/>
          <w:lang w:val="en-US" w:eastAsia="zh-CN"/>
        </w:rPr>
        <w:t>6</w:t>
      </w:r>
      <w:r>
        <w:rPr>
          <w:rFonts w:hint="default" w:ascii="Times New Roman" w:hAnsi="Times New Roman" w:eastAsia="仿宋_GB2312" w:cs="Times New Roman"/>
          <w:color w:val="auto"/>
          <w:sz w:val="32"/>
          <w:szCs w:val="32"/>
          <w:u w:val="none"/>
        </w:rPr>
        <w:t>年市区初中施教区范围</w:t>
      </w:r>
    </w:p>
    <w:p w14:paraId="1B770CB1">
      <w:pPr>
        <w:pStyle w:val="5"/>
        <w:keepNext w:val="0"/>
        <w:keepLines w:val="0"/>
        <w:pageBreakBefore w:val="0"/>
        <w:widowControl w:val="0"/>
        <w:kinsoku/>
        <w:wordWrap/>
        <w:overflowPunct/>
        <w:topLinePunct w:val="0"/>
        <w:autoSpaceDE/>
        <w:autoSpaceDN/>
        <w:bidi w:val="0"/>
        <w:adjustRightInd/>
        <w:snapToGrid/>
        <w:spacing w:line="560" w:lineRule="exact"/>
        <w:ind w:left="0" w:firstLine="1600" w:firstLineChars="500"/>
        <w:textAlignment w:val="auto"/>
        <w:rPr>
          <w:rFonts w:hint="eastAsia" w:ascii="Times New Roman" w:hAnsi="Times New Roman" w:eastAsia="仿宋_GB2312" w:cs="Times New Roman"/>
          <w:color w:val="auto"/>
          <w:sz w:val="32"/>
          <w:szCs w:val="32"/>
          <w:u w:val="none"/>
          <w:lang w:val="en-US" w:eastAsia="zh-CN"/>
        </w:rPr>
      </w:pPr>
      <w:r>
        <w:rPr>
          <w:rFonts w:hint="eastAsia" w:ascii="Times New Roman" w:hAnsi="Times New Roman" w:eastAsia="仿宋_GB2312" w:cs="Times New Roman"/>
          <w:color w:val="auto"/>
          <w:sz w:val="32"/>
          <w:szCs w:val="32"/>
          <w:u w:val="none"/>
          <w:lang w:val="en-US" w:eastAsia="zh-CN"/>
        </w:rPr>
        <w:t>3.2026年市区小学、初中学校招生电话</w:t>
      </w:r>
    </w:p>
    <w:p w14:paraId="23341712">
      <w:pPr>
        <w:pStyle w:val="5"/>
        <w:keepNext w:val="0"/>
        <w:keepLines w:val="0"/>
        <w:pageBreakBefore w:val="0"/>
        <w:widowControl w:val="0"/>
        <w:kinsoku/>
        <w:wordWrap/>
        <w:overflowPunct/>
        <w:topLinePunct w:val="0"/>
        <w:autoSpaceDE/>
        <w:autoSpaceDN/>
        <w:bidi w:val="0"/>
        <w:adjustRightInd/>
        <w:snapToGrid/>
        <w:spacing w:line="560" w:lineRule="exact"/>
        <w:ind w:left="0" w:firstLine="1600" w:firstLineChars="500"/>
        <w:textAlignment w:val="auto"/>
        <w:rPr>
          <w:rFonts w:hint="default" w:ascii="Times New Roman" w:hAnsi="Times New Roman" w:eastAsia="仿宋_GB2312" w:cs="Times New Roman"/>
          <w:color w:val="auto"/>
          <w:sz w:val="32"/>
          <w:szCs w:val="32"/>
          <w:u w:val="none"/>
          <w:lang w:val="en-US" w:eastAsia="zh-CN"/>
        </w:rPr>
      </w:pPr>
    </w:p>
    <w:p w14:paraId="1FA8D18D">
      <w:pPr>
        <w:pStyle w:val="5"/>
        <w:keepNext w:val="0"/>
        <w:keepLines w:val="0"/>
        <w:pageBreakBefore w:val="0"/>
        <w:widowControl w:val="0"/>
        <w:kinsoku/>
        <w:wordWrap/>
        <w:overflowPunct/>
        <w:topLinePunct w:val="0"/>
        <w:autoSpaceDE/>
        <w:autoSpaceDN/>
        <w:bidi w:val="0"/>
        <w:adjustRightInd/>
        <w:snapToGrid/>
        <w:spacing w:line="560" w:lineRule="exact"/>
        <w:ind w:left="0" w:firstLine="5760" w:firstLineChars="1800"/>
        <w:jc w:val="right"/>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rPr>
        <w:t>启东市教育体育局</w:t>
      </w:r>
    </w:p>
    <w:p w14:paraId="5F87F6A6">
      <w:pPr>
        <w:pStyle w:val="5"/>
        <w:keepNext w:val="0"/>
        <w:keepLines w:val="0"/>
        <w:pageBreakBefore w:val="0"/>
        <w:widowControl w:val="0"/>
        <w:kinsoku/>
        <w:wordWrap/>
        <w:overflowPunct/>
        <w:topLinePunct w:val="0"/>
        <w:autoSpaceDE/>
        <w:autoSpaceDN/>
        <w:bidi w:val="0"/>
        <w:adjustRightInd/>
        <w:snapToGrid/>
        <w:spacing w:line="560" w:lineRule="exact"/>
        <w:ind w:left="0" w:hanging="960" w:hangingChars="300"/>
        <w:jc w:val="right"/>
        <w:textAlignment w:val="auto"/>
        <w:rPr>
          <w:rFonts w:hint="default" w:ascii="Times New Roman" w:hAnsi="Times New Roman" w:eastAsia="仿宋_GB2312" w:cs="Times New Roman"/>
          <w:color w:val="000000"/>
          <w:sz w:val="32"/>
          <w:szCs w:val="32"/>
          <w:u w:val="none"/>
        </w:rPr>
      </w:pPr>
      <w:r>
        <w:rPr>
          <w:rFonts w:hint="default" w:ascii="Times New Roman" w:hAnsi="Times New Roman" w:eastAsia="仿宋_GB2312" w:cs="Times New Roman"/>
          <w:color w:val="auto"/>
          <w:sz w:val="32"/>
          <w:szCs w:val="32"/>
          <w:u w:val="none"/>
        </w:rPr>
        <w:t xml:space="preserve">                           202</w:t>
      </w:r>
      <w:r>
        <w:rPr>
          <w:rFonts w:hint="eastAsia" w:ascii="Times New Roman" w:hAnsi="Times New Roman" w:eastAsia="仿宋_GB2312" w:cs="Times New Roman"/>
          <w:color w:val="auto"/>
          <w:sz w:val="32"/>
          <w:szCs w:val="32"/>
          <w:u w:val="none"/>
          <w:lang w:val="en-US" w:eastAsia="zh-CN"/>
        </w:rPr>
        <w:t>6</w:t>
      </w:r>
      <w:r>
        <w:rPr>
          <w:rFonts w:hint="default" w:ascii="Times New Roman" w:hAnsi="Times New Roman" w:eastAsia="仿宋_GB2312" w:cs="Times New Roman"/>
          <w:color w:val="auto"/>
          <w:sz w:val="32"/>
          <w:szCs w:val="32"/>
          <w:u w:val="none"/>
        </w:rPr>
        <w:t>年6月</w:t>
      </w:r>
      <w:r>
        <w:rPr>
          <w:rFonts w:hint="eastAsia" w:ascii="Times New Roman" w:hAnsi="Times New Roman" w:eastAsia="仿宋_GB2312" w:cs="Times New Roman"/>
          <w:color w:val="auto"/>
          <w:sz w:val="32"/>
          <w:szCs w:val="32"/>
          <w:u w:val="none"/>
          <w:lang w:val="en-US" w:eastAsia="zh-CN"/>
        </w:rPr>
        <w:t>10</w:t>
      </w:r>
      <w:r>
        <w:rPr>
          <w:rFonts w:hint="default" w:ascii="Times New Roman" w:hAnsi="Times New Roman" w:eastAsia="仿宋_GB2312" w:cs="Times New Roman"/>
          <w:color w:val="auto"/>
          <w:sz w:val="32"/>
          <w:szCs w:val="32"/>
          <w:u w:val="none"/>
        </w:rPr>
        <w:t>日</w:t>
      </w:r>
    </w:p>
    <w:p w14:paraId="1361D951">
      <w:pPr>
        <w:pStyle w:val="5"/>
        <w:spacing w:line="140" w:lineRule="exact"/>
        <w:rPr>
          <w:rFonts w:eastAsia="仿宋_GB2312"/>
          <w:color w:val="000000"/>
          <w:sz w:val="32"/>
          <w:szCs w:val="32"/>
          <w:u w:val="none"/>
        </w:rPr>
      </w:pPr>
      <w:r>
        <w:rPr>
          <w:rFonts w:hint="default" w:ascii="Times New Roman" w:hAnsi="Times New Roman" w:eastAsia="仿宋_GB2312" w:cs="Times New Roman"/>
          <w:color w:val="000000"/>
          <w:sz w:val="32"/>
          <w:szCs w:val="32"/>
          <w:u w:val="none"/>
        </w:rPr>
        <w:t xml:space="preserve">                                                       </w:t>
      </w:r>
    </w:p>
    <w:p w14:paraId="641CBB4F">
      <w:pPr>
        <w:tabs>
          <w:tab w:val="left" w:pos="705"/>
        </w:tabs>
        <w:spacing w:line="520" w:lineRule="exact"/>
        <w:rPr>
          <w:rFonts w:eastAsia="仿宋_GB2312"/>
          <w:color w:val="000000"/>
          <w:sz w:val="32"/>
          <w:szCs w:val="32"/>
          <w:u w:val="none"/>
        </w:rPr>
      </w:pPr>
    </w:p>
    <w:p w14:paraId="5C63B931">
      <w:pPr>
        <w:tabs>
          <w:tab w:val="left" w:pos="705"/>
        </w:tabs>
        <w:spacing w:line="520" w:lineRule="exact"/>
        <w:rPr>
          <w:rFonts w:eastAsia="仿宋_GB2312"/>
          <w:color w:val="000000"/>
          <w:sz w:val="32"/>
          <w:szCs w:val="32"/>
          <w:u w:val="none"/>
        </w:rPr>
      </w:pPr>
    </w:p>
    <w:p w14:paraId="49999860">
      <w:pPr>
        <w:tabs>
          <w:tab w:val="left" w:pos="705"/>
        </w:tabs>
        <w:spacing w:line="520" w:lineRule="exact"/>
        <w:rPr>
          <w:rFonts w:eastAsia="仿宋_GB2312"/>
          <w:color w:val="000000"/>
          <w:sz w:val="32"/>
          <w:szCs w:val="32"/>
          <w:u w:val="none"/>
        </w:rPr>
      </w:pPr>
    </w:p>
    <w:p w14:paraId="5DC4FF19">
      <w:pPr>
        <w:tabs>
          <w:tab w:val="left" w:pos="705"/>
        </w:tabs>
        <w:spacing w:line="520" w:lineRule="exact"/>
        <w:rPr>
          <w:rFonts w:eastAsia="仿宋_GB2312"/>
          <w:color w:val="000000"/>
          <w:sz w:val="32"/>
          <w:szCs w:val="32"/>
          <w:u w:val="none"/>
        </w:rPr>
      </w:pPr>
    </w:p>
    <w:p w14:paraId="32DC2F0F">
      <w:pPr>
        <w:tabs>
          <w:tab w:val="left" w:pos="705"/>
        </w:tabs>
        <w:spacing w:line="520" w:lineRule="exact"/>
        <w:rPr>
          <w:rFonts w:eastAsia="仿宋_GB2312"/>
          <w:color w:val="000000"/>
          <w:sz w:val="32"/>
          <w:szCs w:val="32"/>
          <w:u w:val="none"/>
        </w:rPr>
      </w:pPr>
    </w:p>
    <w:p w14:paraId="3D9FAAA9">
      <w:pPr>
        <w:tabs>
          <w:tab w:val="left" w:pos="705"/>
        </w:tabs>
        <w:spacing w:line="520" w:lineRule="exact"/>
        <w:rPr>
          <w:rFonts w:eastAsia="仿宋_GB2312"/>
          <w:color w:val="000000"/>
          <w:sz w:val="32"/>
          <w:szCs w:val="32"/>
          <w:u w:val="none"/>
        </w:rPr>
      </w:pPr>
    </w:p>
    <w:p w14:paraId="450D39A7">
      <w:pPr>
        <w:tabs>
          <w:tab w:val="left" w:pos="705"/>
        </w:tabs>
        <w:spacing w:line="520" w:lineRule="exact"/>
        <w:rPr>
          <w:rFonts w:eastAsia="仿宋_GB2312"/>
          <w:color w:val="000000"/>
          <w:sz w:val="32"/>
          <w:szCs w:val="32"/>
          <w:u w:val="none"/>
        </w:rPr>
      </w:pPr>
    </w:p>
    <w:p w14:paraId="6611ABDB">
      <w:pPr>
        <w:tabs>
          <w:tab w:val="left" w:pos="705"/>
        </w:tabs>
        <w:spacing w:line="520" w:lineRule="exact"/>
        <w:rPr>
          <w:rFonts w:eastAsia="仿宋_GB2312"/>
          <w:color w:val="000000"/>
          <w:sz w:val="32"/>
          <w:szCs w:val="32"/>
          <w:u w:val="none"/>
        </w:rPr>
      </w:pPr>
    </w:p>
    <w:p w14:paraId="0DDF51F7">
      <w:pPr>
        <w:tabs>
          <w:tab w:val="left" w:pos="705"/>
        </w:tabs>
        <w:spacing w:line="520" w:lineRule="exact"/>
        <w:rPr>
          <w:rFonts w:eastAsia="仿宋_GB2312"/>
          <w:color w:val="000000"/>
          <w:sz w:val="32"/>
          <w:szCs w:val="32"/>
          <w:u w:val="none"/>
        </w:rPr>
      </w:pPr>
    </w:p>
    <w:p w14:paraId="673D4749">
      <w:pPr>
        <w:tabs>
          <w:tab w:val="left" w:pos="705"/>
        </w:tabs>
        <w:spacing w:line="520" w:lineRule="exact"/>
        <w:rPr>
          <w:rFonts w:eastAsia="仿宋_GB2312"/>
          <w:color w:val="000000"/>
          <w:sz w:val="32"/>
          <w:szCs w:val="32"/>
          <w:u w:val="none"/>
        </w:rPr>
      </w:pPr>
    </w:p>
    <w:p w14:paraId="687611F2">
      <w:pPr>
        <w:tabs>
          <w:tab w:val="left" w:pos="705"/>
        </w:tabs>
        <w:spacing w:line="520" w:lineRule="exact"/>
        <w:rPr>
          <w:rFonts w:eastAsia="仿宋_GB2312"/>
          <w:color w:val="000000"/>
          <w:sz w:val="32"/>
          <w:szCs w:val="32"/>
          <w:u w:val="none"/>
        </w:rPr>
      </w:pPr>
    </w:p>
    <w:p w14:paraId="652EF6DC">
      <w:pPr>
        <w:tabs>
          <w:tab w:val="left" w:pos="705"/>
        </w:tabs>
        <w:spacing w:line="520" w:lineRule="exact"/>
        <w:rPr>
          <w:rFonts w:eastAsia="仿宋_GB2312"/>
          <w:color w:val="000000"/>
          <w:sz w:val="32"/>
          <w:szCs w:val="32"/>
          <w:u w:val="none"/>
        </w:rPr>
      </w:pPr>
    </w:p>
    <w:p w14:paraId="46910B34">
      <w:pPr>
        <w:tabs>
          <w:tab w:val="left" w:pos="705"/>
        </w:tabs>
        <w:spacing w:line="520" w:lineRule="exact"/>
        <w:rPr>
          <w:rFonts w:eastAsia="仿宋_GB2312"/>
          <w:color w:val="000000"/>
          <w:sz w:val="32"/>
          <w:szCs w:val="32"/>
          <w:u w:val="none"/>
        </w:rPr>
      </w:pPr>
    </w:p>
    <w:p w14:paraId="43518163">
      <w:pPr>
        <w:tabs>
          <w:tab w:val="left" w:pos="705"/>
        </w:tabs>
        <w:spacing w:line="520" w:lineRule="exact"/>
        <w:rPr>
          <w:rFonts w:eastAsia="仿宋_GB2312"/>
          <w:color w:val="000000"/>
          <w:sz w:val="32"/>
          <w:szCs w:val="32"/>
          <w:u w:val="none"/>
        </w:rPr>
      </w:pPr>
    </w:p>
    <w:p w14:paraId="2DB8C2CF">
      <w:pPr>
        <w:tabs>
          <w:tab w:val="left" w:pos="705"/>
        </w:tabs>
        <w:spacing w:line="520" w:lineRule="exact"/>
        <w:rPr>
          <w:rFonts w:eastAsia="仿宋_GB2312"/>
          <w:color w:val="000000"/>
          <w:sz w:val="32"/>
          <w:szCs w:val="32"/>
          <w:u w:val="none"/>
        </w:rPr>
      </w:pPr>
    </w:p>
    <w:p w14:paraId="3BF19C93">
      <w:pPr>
        <w:tabs>
          <w:tab w:val="left" w:pos="705"/>
        </w:tabs>
        <w:spacing w:line="520" w:lineRule="exact"/>
        <w:rPr>
          <w:rFonts w:eastAsia="仿宋_GB2312"/>
          <w:color w:val="000000"/>
          <w:sz w:val="32"/>
          <w:szCs w:val="32"/>
          <w:u w:val="none"/>
        </w:rPr>
      </w:pPr>
    </w:p>
    <w:p w14:paraId="00EF61C9">
      <w:pPr>
        <w:tabs>
          <w:tab w:val="left" w:pos="705"/>
        </w:tabs>
        <w:spacing w:line="520" w:lineRule="exact"/>
        <w:rPr>
          <w:rFonts w:eastAsia="仿宋_GB2312"/>
          <w:color w:val="000000"/>
          <w:sz w:val="32"/>
          <w:szCs w:val="32"/>
          <w:u w:val="none"/>
        </w:rPr>
      </w:pPr>
    </w:p>
    <w:p w14:paraId="059075C6">
      <w:pPr>
        <w:tabs>
          <w:tab w:val="left" w:pos="705"/>
        </w:tabs>
        <w:spacing w:line="520" w:lineRule="exact"/>
        <w:rPr>
          <w:rFonts w:eastAsia="仿宋_GB2312"/>
          <w:color w:val="000000"/>
          <w:sz w:val="32"/>
          <w:szCs w:val="32"/>
          <w:u w:val="none"/>
        </w:rPr>
      </w:pPr>
      <w:bookmarkStart w:id="1" w:name="_GoBack"/>
      <w:bookmarkEnd w:id="1"/>
      <w:r>
        <w:rPr>
          <w:rFonts w:eastAsia="仿宋_GB2312"/>
          <w:color w:val="000000"/>
          <w:sz w:val="32"/>
          <w:szCs w:val="32"/>
          <w:u w:val="none"/>
        </w:rPr>
        <w:t>附件1</w:t>
      </w:r>
    </w:p>
    <w:p w14:paraId="76D362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p>
    <w:p w14:paraId="00364F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2026年市区小学施教区范围</w:t>
      </w:r>
    </w:p>
    <w:p w14:paraId="2820AF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p>
    <w:p w14:paraId="21D1515B">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1.实验小学：头兴港河以东、江海路以西、紫薇路以南、河南路以北；江海路以东、公园路以西、长江路以南、河南路以北。</w:t>
      </w:r>
    </w:p>
    <w:p w14:paraId="49CF2DA2">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2.南苑小学：头兴港河以东、建设路以西、河南路以南、世纪大道以北。</w:t>
      </w:r>
    </w:p>
    <w:p w14:paraId="6C1D8E93">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3.城南小学：头兴港河以东、民胜南路</w:t>
      </w:r>
      <w:r>
        <w:rPr>
          <w:rFonts w:hint="eastAsia" w:eastAsia="仿宋_GB2312"/>
          <w:color w:val="000000"/>
          <w:sz w:val="32"/>
          <w:szCs w:val="32"/>
          <w:u w:val="none"/>
          <w:lang w:eastAsia="zh-CN"/>
        </w:rPr>
        <w:t>（</w:t>
      </w:r>
      <w:r>
        <w:rPr>
          <w:rFonts w:eastAsia="仿宋_GB2312"/>
          <w:color w:val="000000"/>
          <w:sz w:val="32"/>
          <w:szCs w:val="32"/>
          <w:u w:val="none"/>
        </w:rPr>
        <w:t>含延伸段</w:t>
      </w:r>
      <w:r>
        <w:rPr>
          <w:rFonts w:hint="eastAsia" w:eastAsia="仿宋_GB2312"/>
          <w:color w:val="000000"/>
          <w:sz w:val="32"/>
          <w:szCs w:val="32"/>
          <w:u w:val="none"/>
          <w:lang w:eastAsia="zh-CN"/>
        </w:rPr>
        <w:t>）</w:t>
      </w:r>
      <w:r>
        <w:rPr>
          <w:rFonts w:eastAsia="仿宋_GB2312"/>
          <w:color w:val="000000"/>
          <w:sz w:val="32"/>
          <w:szCs w:val="32"/>
          <w:u w:val="none"/>
        </w:rPr>
        <w:t>以西、世纪大道以南、沿江公路以北。</w:t>
      </w:r>
    </w:p>
    <w:p w14:paraId="371A26DD">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4.紫薇小学：头兴港河以东、庙港河以西、中央河以南、紫薇路以北；不包含公园路以东、庙港河以西的紫薇一村、紫薇苑、长龙苑。</w:t>
      </w:r>
    </w:p>
    <w:p w14:paraId="135834CC">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5.长江小学：江海路以东、公园路以西、长兴街以南、长江路以北；公园路以东、庙港河以西、紫薇路以南、河南路以北；公园路以东、庙港河以西的紫薇一村、紫薇苑、长龙苑。</w:t>
      </w:r>
    </w:p>
    <w:p w14:paraId="39818E0E">
      <w:pPr>
        <w:pStyle w:val="5"/>
        <w:spacing w:line="520" w:lineRule="exact"/>
        <w:ind w:firstLine="640" w:firstLineChars="200"/>
        <w:rPr>
          <w:rFonts w:hint="default" w:ascii="Times New Roman" w:hAnsi="Times New Roman" w:eastAsia="仿宋_GB2312" w:cs="Times New Roman"/>
          <w:color w:val="000000"/>
          <w:sz w:val="32"/>
          <w:szCs w:val="32"/>
          <w:u w:val="none"/>
        </w:rPr>
      </w:pPr>
      <w:r>
        <w:rPr>
          <w:rFonts w:ascii="Times New Roman" w:hAnsi="Times New Roman" w:eastAsia="仿宋_GB2312" w:cs="Times New Roman"/>
          <w:color w:val="000000"/>
          <w:sz w:val="32"/>
          <w:szCs w:val="32"/>
          <w:u w:val="none"/>
        </w:rPr>
        <w:t>（</w:t>
      </w:r>
      <w:r>
        <w:rPr>
          <w:rFonts w:hint="default" w:ascii="Times New Roman" w:hAnsi="Times New Roman" w:eastAsia="仿宋_GB2312" w:cs="Times New Roman"/>
          <w:color w:val="000000"/>
          <w:sz w:val="32"/>
          <w:szCs w:val="32"/>
          <w:u w:val="none"/>
        </w:rPr>
        <w:t>注：江海路以东、公园路以西、长兴街以南、紫薇路以北为长江小学、紫薇小学共同的施教区域，</w:t>
      </w:r>
      <w:r>
        <w:rPr>
          <w:rFonts w:hint="default" w:ascii="Times New Roman" w:hAnsi="Times New Roman" w:eastAsia="仿宋_GB2312" w:cs="Times New Roman"/>
          <w:color w:val="000000"/>
          <w:spacing w:val="8"/>
          <w:kern w:val="0"/>
          <w:sz w:val="32"/>
          <w:szCs w:val="32"/>
          <w:u w:val="none"/>
        </w:rPr>
        <w:t>既可去长江小学入学，也可去紫薇小学入学，但一旦报名入学一所学校后，两校之间不得转学。</w:t>
      </w:r>
      <w:r>
        <w:rPr>
          <w:rFonts w:ascii="Times New Roman" w:hAnsi="Times New Roman" w:eastAsia="仿宋_GB2312" w:cs="Times New Roman"/>
          <w:color w:val="000000"/>
          <w:sz w:val="32"/>
          <w:szCs w:val="32"/>
          <w:u w:val="none"/>
        </w:rPr>
        <w:t>）</w:t>
      </w:r>
    </w:p>
    <w:p w14:paraId="008FBDCB">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6.汇龙小学：庙港河以东、丁仓港河以西、紫薇路以南（不含克明村）、河南路（含城东一路）以北。</w:t>
      </w:r>
    </w:p>
    <w:p w14:paraId="77097146">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7.城东小学：建设路以东、丁仓港河以西、河南路以南、世纪大道以北。</w:t>
      </w:r>
    </w:p>
    <w:p w14:paraId="7F5EC971">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8.善成小学：头兴港河以西、人民路以南、沿江公路以北；含开发区代管的新村村、小效村、庙效村、三星村。</w:t>
      </w:r>
    </w:p>
    <w:p w14:paraId="34CA4D75">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9.启东经济开发区实验小学：头兴港河以西、竖海河以东、中央河以南、人民路以北；含开发区代管的大洪村、汇龙镇爱新村的1、2、3、10、11、12村民组。</w:t>
      </w:r>
    </w:p>
    <w:p w14:paraId="54F748A3">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10.英邦小学：汇龙镇台角村、五四村、士清村、中央河以北的城北村。</w:t>
      </w:r>
    </w:p>
    <w:p w14:paraId="75608921">
      <w:pPr>
        <w:tabs>
          <w:tab w:val="left" w:pos="705"/>
        </w:tabs>
        <w:spacing w:line="520" w:lineRule="exact"/>
        <w:ind w:firstLine="640" w:firstLineChars="200"/>
        <w:rPr>
          <w:rFonts w:eastAsia="仿宋_GB2312"/>
          <w:color w:val="000000"/>
          <w:sz w:val="32"/>
          <w:szCs w:val="32"/>
          <w:u w:val="none"/>
        </w:rPr>
      </w:pPr>
      <w:r>
        <w:rPr>
          <w:rFonts w:eastAsia="仿宋_GB2312"/>
          <w:color w:val="000000"/>
          <w:sz w:val="32"/>
          <w:szCs w:val="32"/>
          <w:u w:val="none"/>
        </w:rPr>
        <w:t>11.学华小学：庙港河以东、丁仓港河以西、中央河以南、紫薇路以北（含克明村）。</w:t>
      </w:r>
    </w:p>
    <w:p w14:paraId="547D50A2">
      <w:pPr>
        <w:tabs>
          <w:tab w:val="left" w:pos="705"/>
        </w:tabs>
        <w:spacing w:line="520" w:lineRule="exact"/>
        <w:ind w:firstLine="640" w:firstLineChars="200"/>
        <w:rPr>
          <w:rFonts w:hint="default" w:ascii="Times New Roman" w:hAnsi="Times New Roman" w:eastAsia="仿宋_GB2312" w:cs="Times New Roman"/>
          <w:color w:val="000000"/>
          <w:spacing w:val="8"/>
          <w:kern w:val="0"/>
          <w:sz w:val="32"/>
          <w:szCs w:val="32"/>
          <w:u w:val="none"/>
        </w:rPr>
      </w:pPr>
      <w:r>
        <w:rPr>
          <w:rFonts w:eastAsia="仿宋_GB2312"/>
          <w:color w:val="000000"/>
          <w:sz w:val="32"/>
          <w:szCs w:val="32"/>
          <w:u w:val="none"/>
        </w:rPr>
        <w:t>12.蝶湖小学：民胜南路（含延伸段）以东、丁仓港河以西、世纪大道以南、沿江公路以北。</w:t>
      </w:r>
    </w:p>
    <w:p w14:paraId="478A36FB">
      <w:pPr>
        <w:pStyle w:val="5"/>
        <w:spacing w:line="520" w:lineRule="exact"/>
        <w:ind w:firstLine="672" w:firstLineChars="200"/>
        <w:rPr>
          <w:rFonts w:hint="default" w:ascii="Times New Roman" w:hAnsi="Times New Roman" w:eastAsia="仿宋_GB2312" w:cs="Times New Roman"/>
          <w:color w:val="000000"/>
          <w:spacing w:val="8"/>
          <w:kern w:val="0"/>
          <w:sz w:val="32"/>
          <w:szCs w:val="32"/>
          <w:u w:val="none"/>
        </w:rPr>
      </w:pPr>
      <w:r>
        <w:rPr>
          <w:rFonts w:hint="default" w:ascii="Times New Roman" w:hAnsi="Times New Roman" w:eastAsia="仿宋_GB2312" w:cs="Times New Roman"/>
          <w:color w:val="000000"/>
          <w:spacing w:val="8"/>
          <w:kern w:val="0"/>
          <w:sz w:val="32"/>
          <w:szCs w:val="32"/>
          <w:u w:val="none"/>
        </w:rPr>
        <w:t>链接：启东市市区中小学学区地图</w:t>
      </w:r>
    </w:p>
    <w:p w14:paraId="0711605E">
      <w:pPr>
        <w:pStyle w:val="5"/>
        <w:spacing w:line="520" w:lineRule="exact"/>
        <w:ind w:firstLine="672" w:firstLineChars="200"/>
        <w:rPr>
          <w:rFonts w:hint="default" w:ascii="Times New Roman" w:hAnsi="Times New Roman" w:eastAsia="仿宋_GB2312" w:cs="Times New Roman"/>
          <w:color w:val="000000"/>
          <w:sz w:val="32"/>
          <w:szCs w:val="32"/>
          <w:u w:val="none"/>
        </w:rPr>
      </w:pPr>
      <w:r>
        <w:rPr>
          <w:rFonts w:hint="default" w:ascii="Times New Roman" w:hAnsi="Times New Roman" w:eastAsia="仿宋_GB2312" w:cs="Times New Roman"/>
          <w:color w:val="000000"/>
          <w:spacing w:val="8"/>
          <w:kern w:val="0"/>
          <w:sz w:val="32"/>
          <w:szCs w:val="32"/>
          <w:u w:val="none"/>
        </w:rPr>
        <w:t>https://ntgsc-smt-web.nantong.gov.cn/nantong/recommend?type=1（市民可打开“南通百通”启东频道——查学区应用，通过地图或列表等形式查询学区。）</w:t>
      </w:r>
    </w:p>
    <w:p w14:paraId="73613AD7">
      <w:pPr>
        <w:pStyle w:val="5"/>
        <w:spacing w:line="520" w:lineRule="exact"/>
        <w:ind w:firstLine="643" w:firstLineChars="200"/>
        <w:rPr>
          <w:rFonts w:hint="default" w:ascii="Times New Roman" w:hAnsi="Times New Roman" w:eastAsia="仿宋_GB2312" w:cs="Times New Roman"/>
          <w:b/>
          <w:bCs/>
          <w:color w:val="000000"/>
          <w:sz w:val="32"/>
          <w:szCs w:val="32"/>
          <w:u w:val="none"/>
        </w:rPr>
      </w:pPr>
    </w:p>
    <w:p w14:paraId="644887ED">
      <w:pPr>
        <w:pStyle w:val="5"/>
        <w:spacing w:line="520" w:lineRule="exact"/>
        <w:ind w:firstLine="643" w:firstLineChars="200"/>
        <w:rPr>
          <w:rFonts w:hint="default" w:ascii="Times New Roman" w:hAnsi="Times New Roman" w:eastAsia="仿宋_GB2312" w:cs="Times New Roman"/>
          <w:b/>
          <w:bCs/>
          <w:color w:val="000000"/>
          <w:sz w:val="32"/>
          <w:szCs w:val="32"/>
          <w:u w:val="none"/>
        </w:rPr>
      </w:pPr>
    </w:p>
    <w:p w14:paraId="7E0218D1">
      <w:pPr>
        <w:pStyle w:val="5"/>
        <w:spacing w:line="520" w:lineRule="exact"/>
        <w:ind w:firstLine="643" w:firstLineChars="200"/>
        <w:rPr>
          <w:rFonts w:hint="default" w:ascii="Times New Roman" w:hAnsi="Times New Roman" w:eastAsia="仿宋_GB2312" w:cs="Times New Roman"/>
          <w:b/>
          <w:bCs/>
          <w:color w:val="000000"/>
          <w:sz w:val="32"/>
          <w:szCs w:val="32"/>
          <w:u w:val="none"/>
        </w:rPr>
      </w:pPr>
    </w:p>
    <w:p w14:paraId="7520DF6F">
      <w:pPr>
        <w:pStyle w:val="5"/>
        <w:spacing w:line="520" w:lineRule="exact"/>
        <w:ind w:firstLine="643" w:firstLineChars="200"/>
        <w:rPr>
          <w:rFonts w:hint="default" w:ascii="Times New Roman" w:hAnsi="Times New Roman" w:eastAsia="仿宋_GB2312" w:cs="Times New Roman"/>
          <w:b/>
          <w:bCs/>
          <w:color w:val="000000"/>
          <w:sz w:val="32"/>
          <w:szCs w:val="32"/>
          <w:u w:val="none"/>
        </w:rPr>
      </w:pPr>
    </w:p>
    <w:p w14:paraId="6BE1F94B">
      <w:pPr>
        <w:pStyle w:val="5"/>
        <w:spacing w:line="520" w:lineRule="exact"/>
        <w:ind w:firstLine="643" w:firstLineChars="200"/>
        <w:rPr>
          <w:rFonts w:hint="default" w:ascii="Times New Roman" w:hAnsi="Times New Roman" w:eastAsia="仿宋_GB2312" w:cs="Times New Roman"/>
          <w:b/>
          <w:bCs/>
          <w:color w:val="000000"/>
          <w:sz w:val="32"/>
          <w:szCs w:val="32"/>
          <w:u w:val="none"/>
        </w:rPr>
      </w:pPr>
    </w:p>
    <w:p w14:paraId="403A5B76">
      <w:pPr>
        <w:pStyle w:val="5"/>
        <w:spacing w:line="520" w:lineRule="exact"/>
        <w:ind w:firstLine="643" w:firstLineChars="200"/>
        <w:rPr>
          <w:rFonts w:hint="default" w:ascii="Times New Roman" w:hAnsi="Times New Roman" w:eastAsia="仿宋_GB2312" w:cs="Times New Roman"/>
          <w:b/>
          <w:bCs/>
          <w:color w:val="000000"/>
          <w:sz w:val="32"/>
          <w:szCs w:val="32"/>
          <w:u w:val="none"/>
        </w:rPr>
      </w:pPr>
    </w:p>
    <w:p w14:paraId="78E8A5F6">
      <w:pPr>
        <w:pStyle w:val="5"/>
        <w:spacing w:line="520" w:lineRule="exact"/>
        <w:rPr>
          <w:rFonts w:hint="default" w:ascii="Times New Roman" w:hAnsi="Times New Roman" w:eastAsia="仿宋_GB2312" w:cs="Times New Roman"/>
          <w:color w:val="000000"/>
          <w:sz w:val="32"/>
          <w:szCs w:val="32"/>
          <w:u w:val="none"/>
        </w:rPr>
      </w:pPr>
    </w:p>
    <w:p w14:paraId="506E4817">
      <w:pPr>
        <w:pStyle w:val="5"/>
        <w:spacing w:line="520" w:lineRule="exact"/>
        <w:rPr>
          <w:rFonts w:hint="default" w:ascii="Times New Roman" w:hAnsi="Times New Roman" w:eastAsia="仿宋_GB2312" w:cs="Times New Roman"/>
          <w:color w:val="000000"/>
          <w:sz w:val="32"/>
          <w:szCs w:val="32"/>
          <w:u w:val="none"/>
        </w:rPr>
      </w:pPr>
    </w:p>
    <w:p w14:paraId="203D2847">
      <w:pPr>
        <w:pStyle w:val="5"/>
        <w:spacing w:line="520" w:lineRule="exact"/>
        <w:rPr>
          <w:rFonts w:hint="default" w:ascii="Times New Roman" w:hAnsi="Times New Roman" w:eastAsia="仿宋_GB2312" w:cs="Times New Roman"/>
          <w:color w:val="000000"/>
          <w:sz w:val="32"/>
          <w:szCs w:val="32"/>
          <w:u w:val="none"/>
        </w:rPr>
      </w:pPr>
    </w:p>
    <w:p w14:paraId="41F036B8">
      <w:pPr>
        <w:pStyle w:val="5"/>
        <w:spacing w:line="520" w:lineRule="exact"/>
        <w:rPr>
          <w:rFonts w:hint="default" w:ascii="Times New Roman" w:hAnsi="Times New Roman" w:eastAsia="仿宋_GB2312" w:cs="Times New Roman"/>
          <w:color w:val="000000"/>
          <w:sz w:val="32"/>
          <w:szCs w:val="32"/>
          <w:u w:val="none"/>
        </w:rPr>
      </w:pPr>
      <w:r>
        <w:rPr>
          <w:rFonts w:hint="default" w:ascii="Times New Roman" w:hAnsi="Times New Roman" w:eastAsia="仿宋_GB2312" w:cs="Times New Roman"/>
          <w:color w:val="000000"/>
          <w:sz w:val="32"/>
          <w:szCs w:val="32"/>
          <w:u w:val="none"/>
        </w:rPr>
        <w:t>附件2</w:t>
      </w:r>
    </w:p>
    <w:p w14:paraId="254942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auto"/>
          <w:sz w:val="44"/>
          <w:szCs w:val="44"/>
          <w:lang w:val="en-US" w:eastAsia="zh-CN"/>
        </w:rPr>
      </w:pPr>
    </w:p>
    <w:p w14:paraId="39C1F55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auto"/>
          <w:sz w:val="44"/>
          <w:szCs w:val="44"/>
          <w:lang w:val="en-US" w:eastAsia="zh-CN"/>
        </w:rPr>
      </w:pPr>
      <w:r>
        <w:rPr>
          <w:rFonts w:hint="default" w:ascii="方正小标宋_GBK" w:hAnsi="方正小标宋_GBK" w:eastAsia="方正小标宋_GBK" w:cs="方正小标宋_GBK"/>
          <w:color w:val="auto"/>
          <w:sz w:val="44"/>
          <w:szCs w:val="44"/>
          <w:lang w:val="en-US" w:eastAsia="zh-CN"/>
        </w:rPr>
        <w:t>202</w:t>
      </w:r>
      <w:r>
        <w:rPr>
          <w:rFonts w:hint="eastAsia" w:ascii="方正小标宋_GBK" w:hAnsi="方正小标宋_GBK" w:eastAsia="方正小标宋_GBK" w:cs="方正小标宋_GBK"/>
          <w:color w:val="auto"/>
          <w:sz w:val="44"/>
          <w:szCs w:val="44"/>
          <w:lang w:val="en-US" w:eastAsia="zh-CN"/>
        </w:rPr>
        <w:t>6</w:t>
      </w:r>
      <w:r>
        <w:rPr>
          <w:rFonts w:hint="default" w:ascii="方正小标宋_GBK" w:hAnsi="方正小标宋_GBK" w:eastAsia="方正小标宋_GBK" w:cs="方正小标宋_GBK"/>
          <w:color w:val="auto"/>
          <w:sz w:val="44"/>
          <w:szCs w:val="44"/>
          <w:lang w:val="en-US" w:eastAsia="zh-CN"/>
        </w:rPr>
        <w:t>年市区初中施教区范围</w:t>
      </w:r>
    </w:p>
    <w:p w14:paraId="7C4175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auto"/>
          <w:sz w:val="44"/>
          <w:szCs w:val="44"/>
          <w:lang w:val="en-US" w:eastAsia="zh-CN"/>
        </w:rPr>
      </w:pPr>
    </w:p>
    <w:p w14:paraId="643AC712">
      <w:pPr>
        <w:keepNext w:val="0"/>
        <w:keepLines w:val="0"/>
        <w:pageBreakBefore w:val="0"/>
        <w:widowControl w:val="0"/>
        <w:tabs>
          <w:tab w:val="left" w:pos="705"/>
        </w:tabs>
        <w:kinsoku/>
        <w:wordWrap/>
        <w:overflowPunct/>
        <w:topLinePunct w:val="0"/>
        <w:autoSpaceDE/>
        <w:autoSpaceDN/>
        <w:bidi w:val="0"/>
        <w:adjustRightInd/>
        <w:snapToGrid/>
        <w:spacing w:line="560" w:lineRule="exact"/>
        <w:ind w:firstLine="640" w:firstLineChars="200"/>
        <w:textAlignment w:val="auto"/>
        <w:rPr>
          <w:rFonts w:eastAsia="仿宋_GB2312"/>
          <w:color w:val="000000"/>
          <w:sz w:val="32"/>
          <w:szCs w:val="32"/>
          <w:u w:val="none"/>
        </w:rPr>
      </w:pPr>
      <w:r>
        <w:rPr>
          <w:rFonts w:eastAsia="仿宋_GB2312"/>
          <w:color w:val="000000"/>
          <w:sz w:val="32"/>
          <w:szCs w:val="32"/>
          <w:u w:val="none"/>
        </w:rPr>
        <w:t>1.折桂中学</w:t>
      </w:r>
      <w:r>
        <w:rPr>
          <w:rFonts w:hint="eastAsia" w:eastAsia="仿宋_GB2312"/>
          <w:color w:val="000000"/>
          <w:sz w:val="32"/>
          <w:szCs w:val="32"/>
          <w:u w:val="none"/>
          <w:lang w:eastAsia="zh-CN"/>
        </w:rPr>
        <w:t>：</w:t>
      </w:r>
      <w:r>
        <w:rPr>
          <w:rFonts w:eastAsia="仿宋_GB2312"/>
          <w:color w:val="000000"/>
          <w:sz w:val="32"/>
          <w:szCs w:val="32"/>
          <w:u w:val="none"/>
        </w:rPr>
        <w:t>头兴港河以东、公园路以西、紫薇路以南、河南路以北。</w:t>
      </w:r>
    </w:p>
    <w:p w14:paraId="2BB726CC">
      <w:pPr>
        <w:keepNext w:val="0"/>
        <w:keepLines w:val="0"/>
        <w:pageBreakBefore w:val="0"/>
        <w:widowControl w:val="0"/>
        <w:tabs>
          <w:tab w:val="left" w:pos="705"/>
        </w:tabs>
        <w:kinsoku/>
        <w:wordWrap/>
        <w:overflowPunct/>
        <w:topLinePunct w:val="0"/>
        <w:autoSpaceDE/>
        <w:autoSpaceDN/>
        <w:bidi w:val="0"/>
        <w:adjustRightInd/>
        <w:snapToGrid/>
        <w:spacing w:line="560" w:lineRule="exact"/>
        <w:ind w:firstLine="640" w:firstLineChars="200"/>
        <w:textAlignment w:val="auto"/>
        <w:rPr>
          <w:rFonts w:eastAsia="仿宋_GB2312"/>
          <w:color w:val="000000"/>
          <w:sz w:val="32"/>
          <w:szCs w:val="32"/>
          <w:u w:val="none"/>
        </w:rPr>
      </w:pPr>
      <w:r>
        <w:rPr>
          <w:rFonts w:eastAsia="仿宋_GB2312"/>
          <w:color w:val="000000"/>
          <w:sz w:val="32"/>
          <w:szCs w:val="32"/>
          <w:u w:val="none"/>
        </w:rPr>
        <w:t>2.百杏中学</w:t>
      </w:r>
      <w:r>
        <w:rPr>
          <w:rFonts w:hint="eastAsia" w:eastAsia="仿宋_GB2312"/>
          <w:color w:val="000000"/>
          <w:sz w:val="32"/>
          <w:szCs w:val="32"/>
          <w:u w:val="none"/>
          <w:lang w:eastAsia="zh-CN"/>
        </w:rPr>
        <w:t>：</w:t>
      </w:r>
      <w:r>
        <w:rPr>
          <w:rFonts w:eastAsia="仿宋_GB2312"/>
          <w:color w:val="000000"/>
          <w:sz w:val="32"/>
          <w:szCs w:val="32"/>
          <w:u w:val="none"/>
        </w:rPr>
        <w:t>庙港河以东、丁仓港河以西、中央河以南、河南路以北；建设路以东、丁仓港河以西、河南路以南、南苑路以北；公园路以东、庙港河以西、长江路以南、河南路以北。</w:t>
      </w:r>
    </w:p>
    <w:p w14:paraId="559054C0">
      <w:pPr>
        <w:keepNext w:val="0"/>
        <w:keepLines w:val="0"/>
        <w:pageBreakBefore w:val="0"/>
        <w:widowControl w:val="0"/>
        <w:tabs>
          <w:tab w:val="left" w:pos="705"/>
        </w:tabs>
        <w:kinsoku/>
        <w:wordWrap/>
        <w:overflowPunct/>
        <w:topLinePunct w:val="0"/>
        <w:autoSpaceDE/>
        <w:autoSpaceDN/>
        <w:bidi w:val="0"/>
        <w:adjustRightInd/>
        <w:snapToGrid/>
        <w:spacing w:line="560" w:lineRule="exact"/>
        <w:ind w:firstLine="640" w:firstLineChars="200"/>
        <w:textAlignment w:val="auto"/>
        <w:rPr>
          <w:rFonts w:eastAsia="仿宋_GB2312"/>
          <w:color w:val="000000"/>
          <w:sz w:val="32"/>
          <w:szCs w:val="32"/>
          <w:u w:val="none"/>
        </w:rPr>
      </w:pPr>
      <w:r>
        <w:rPr>
          <w:rFonts w:eastAsia="仿宋_GB2312"/>
          <w:color w:val="000000"/>
          <w:sz w:val="32"/>
          <w:szCs w:val="32"/>
          <w:u w:val="none"/>
        </w:rPr>
        <w:t>3.长江中学</w:t>
      </w:r>
      <w:r>
        <w:rPr>
          <w:rFonts w:hint="eastAsia" w:eastAsia="仿宋_GB2312"/>
          <w:color w:val="000000"/>
          <w:sz w:val="32"/>
          <w:szCs w:val="32"/>
          <w:u w:val="none"/>
          <w:lang w:eastAsia="zh-CN"/>
        </w:rPr>
        <w:t>：</w:t>
      </w:r>
      <w:r>
        <w:rPr>
          <w:rFonts w:eastAsia="仿宋_GB2312"/>
          <w:color w:val="000000"/>
          <w:sz w:val="32"/>
          <w:szCs w:val="32"/>
          <w:u w:val="none"/>
        </w:rPr>
        <w:t>头兴港河以东、庙港河以西、中央河以南、长江路以北；原永阳户籍。</w:t>
      </w:r>
    </w:p>
    <w:p w14:paraId="370B8685">
      <w:pPr>
        <w:keepNext w:val="0"/>
        <w:keepLines w:val="0"/>
        <w:pageBreakBefore w:val="0"/>
        <w:widowControl w:val="0"/>
        <w:tabs>
          <w:tab w:val="left" w:pos="705"/>
        </w:tabs>
        <w:kinsoku/>
        <w:wordWrap/>
        <w:overflowPunct/>
        <w:topLinePunct w:val="0"/>
        <w:autoSpaceDE/>
        <w:autoSpaceDN/>
        <w:bidi w:val="0"/>
        <w:adjustRightInd/>
        <w:snapToGrid/>
        <w:spacing w:line="560" w:lineRule="exact"/>
        <w:ind w:firstLine="640" w:firstLineChars="200"/>
        <w:textAlignment w:val="auto"/>
        <w:rPr>
          <w:rFonts w:eastAsia="仿宋_GB2312"/>
          <w:color w:val="000000"/>
          <w:sz w:val="32"/>
          <w:szCs w:val="32"/>
          <w:u w:val="none"/>
        </w:rPr>
      </w:pPr>
      <w:r>
        <w:rPr>
          <w:rFonts w:hint="eastAsia" w:eastAsia="仿宋_GB2312"/>
          <w:color w:val="000000"/>
          <w:sz w:val="32"/>
          <w:szCs w:val="32"/>
          <w:u w:val="none"/>
        </w:rPr>
        <w:t>（</w:t>
      </w:r>
      <w:r>
        <w:rPr>
          <w:rFonts w:eastAsia="仿宋_GB2312"/>
          <w:color w:val="000000"/>
          <w:sz w:val="32"/>
          <w:szCs w:val="32"/>
          <w:u w:val="none"/>
        </w:rPr>
        <w:t>注：头兴港河以东、公园路以西、紫薇路以南、长江路以北区域内学生，既可去长江中学入学，也可去折桂中学入学</w:t>
      </w:r>
      <w:r>
        <w:rPr>
          <w:rFonts w:hint="eastAsia" w:eastAsia="仿宋_GB2312"/>
          <w:color w:val="000000"/>
          <w:sz w:val="32"/>
          <w:szCs w:val="32"/>
          <w:u w:val="none"/>
        </w:rPr>
        <w:t>，</w:t>
      </w:r>
      <w:r>
        <w:rPr>
          <w:rFonts w:eastAsia="仿宋_GB2312"/>
          <w:color w:val="000000"/>
          <w:sz w:val="32"/>
          <w:szCs w:val="32"/>
          <w:u w:val="none"/>
        </w:rPr>
        <w:t>但</w:t>
      </w:r>
      <w:r>
        <w:rPr>
          <w:rFonts w:eastAsia="仿宋_GB2312"/>
          <w:color w:val="000000"/>
          <w:spacing w:val="8"/>
          <w:kern w:val="0"/>
          <w:sz w:val="32"/>
          <w:szCs w:val="32"/>
          <w:u w:val="none"/>
        </w:rPr>
        <w:t>一旦报名入学一所学校后，两校之间不得转学。</w:t>
      </w:r>
      <w:r>
        <w:rPr>
          <w:rFonts w:hint="eastAsia" w:eastAsia="仿宋_GB2312"/>
          <w:color w:val="000000"/>
          <w:sz w:val="32"/>
          <w:szCs w:val="32"/>
          <w:u w:val="none"/>
        </w:rPr>
        <w:t>）</w:t>
      </w:r>
    </w:p>
    <w:p w14:paraId="4D69FCE8">
      <w:pPr>
        <w:keepNext w:val="0"/>
        <w:keepLines w:val="0"/>
        <w:pageBreakBefore w:val="0"/>
        <w:widowControl w:val="0"/>
        <w:tabs>
          <w:tab w:val="left" w:pos="705"/>
        </w:tabs>
        <w:kinsoku/>
        <w:wordWrap/>
        <w:overflowPunct/>
        <w:topLinePunct w:val="0"/>
        <w:autoSpaceDE/>
        <w:autoSpaceDN/>
        <w:bidi w:val="0"/>
        <w:adjustRightInd/>
        <w:snapToGrid/>
        <w:spacing w:line="560" w:lineRule="exact"/>
        <w:ind w:firstLine="640" w:firstLineChars="200"/>
        <w:textAlignment w:val="auto"/>
        <w:rPr>
          <w:rFonts w:eastAsia="仿宋_GB2312"/>
          <w:color w:val="000000"/>
          <w:sz w:val="32"/>
          <w:szCs w:val="32"/>
          <w:u w:val="none"/>
        </w:rPr>
      </w:pPr>
      <w:r>
        <w:rPr>
          <w:rFonts w:eastAsia="仿宋_GB2312"/>
          <w:color w:val="000000"/>
          <w:sz w:val="32"/>
          <w:szCs w:val="32"/>
          <w:u w:val="none"/>
        </w:rPr>
        <w:t>4.南苑中学：头兴港河以东、建设路以西、河南路以南、世纪大道以北；建设路以东、丁仓港河以西、南苑路以南、世纪大道以北；民胜南路（含延伸段</w:t>
      </w:r>
      <w:bookmarkStart w:id="0" w:name="OLE_LINK1"/>
      <w:r>
        <w:rPr>
          <w:rFonts w:eastAsia="仿宋_GB2312"/>
          <w:color w:val="000000"/>
          <w:sz w:val="32"/>
          <w:szCs w:val="32"/>
          <w:u w:val="none"/>
        </w:rPr>
        <w:t>）</w:t>
      </w:r>
      <w:bookmarkEnd w:id="0"/>
      <w:r>
        <w:rPr>
          <w:rFonts w:eastAsia="仿宋_GB2312"/>
          <w:color w:val="000000"/>
          <w:sz w:val="32"/>
          <w:szCs w:val="32"/>
          <w:u w:val="none"/>
        </w:rPr>
        <w:t>以东、丁仓港河以西、世纪大道以南、沿江公路以北；惠萍镇庙港村、果园村1—12组、公和村1—6组和14—28组户籍；沿江公路以南原惠丰户籍。</w:t>
      </w:r>
    </w:p>
    <w:p w14:paraId="3FC9FACF">
      <w:pPr>
        <w:keepNext w:val="0"/>
        <w:keepLines w:val="0"/>
        <w:pageBreakBefore w:val="0"/>
        <w:widowControl w:val="0"/>
        <w:tabs>
          <w:tab w:val="left" w:pos="705"/>
        </w:tabs>
        <w:kinsoku/>
        <w:wordWrap/>
        <w:overflowPunct/>
        <w:topLinePunct w:val="0"/>
        <w:autoSpaceDE/>
        <w:autoSpaceDN/>
        <w:bidi w:val="0"/>
        <w:adjustRightInd/>
        <w:snapToGrid/>
        <w:spacing w:line="560" w:lineRule="exact"/>
        <w:ind w:firstLine="640" w:firstLineChars="200"/>
        <w:textAlignment w:val="auto"/>
        <w:rPr>
          <w:rFonts w:eastAsia="仿宋_GB2312"/>
          <w:color w:val="000000"/>
          <w:sz w:val="32"/>
          <w:szCs w:val="32"/>
          <w:u w:val="none"/>
        </w:rPr>
      </w:pPr>
      <w:r>
        <w:rPr>
          <w:rFonts w:eastAsia="仿宋_GB2312"/>
          <w:color w:val="000000"/>
          <w:sz w:val="32"/>
          <w:szCs w:val="32"/>
          <w:u w:val="none"/>
        </w:rPr>
        <w:t>5.开发区中学：头兴港河以西、中央河以南、世纪大道以北；开发区代管的新村村、小效村、庙效村、三星村以及原圩角户籍。</w:t>
      </w:r>
    </w:p>
    <w:p w14:paraId="772C908B">
      <w:pPr>
        <w:keepNext w:val="0"/>
        <w:keepLines w:val="0"/>
        <w:pageBreakBefore w:val="0"/>
        <w:widowControl w:val="0"/>
        <w:tabs>
          <w:tab w:val="left" w:pos="705"/>
        </w:tabs>
        <w:kinsoku/>
        <w:wordWrap/>
        <w:overflowPunct/>
        <w:topLinePunct w:val="0"/>
        <w:autoSpaceDE/>
        <w:autoSpaceDN/>
        <w:bidi w:val="0"/>
        <w:adjustRightInd/>
        <w:snapToGrid/>
        <w:spacing w:line="560" w:lineRule="exact"/>
        <w:ind w:firstLine="640" w:firstLineChars="200"/>
        <w:textAlignment w:val="auto"/>
        <w:rPr>
          <w:rFonts w:eastAsia="仿宋_GB2312"/>
          <w:color w:val="000000"/>
          <w:spacing w:val="8"/>
          <w:kern w:val="0"/>
          <w:sz w:val="32"/>
          <w:szCs w:val="32"/>
          <w:u w:val="none"/>
        </w:rPr>
      </w:pPr>
      <w:r>
        <w:rPr>
          <w:rFonts w:eastAsia="仿宋_GB2312"/>
          <w:color w:val="000000"/>
          <w:sz w:val="32"/>
          <w:szCs w:val="32"/>
          <w:u w:val="none"/>
        </w:rPr>
        <w:t>6.蝶湖中学：头兴港河以东、民胜南路（含延伸段）以西、世纪大道以南、沿江公路以北。</w:t>
      </w:r>
    </w:p>
    <w:p w14:paraId="6A0B2602">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eastAsia="仿宋_GB2312"/>
          <w:color w:val="000000"/>
          <w:spacing w:val="8"/>
          <w:kern w:val="0"/>
          <w:sz w:val="32"/>
          <w:szCs w:val="32"/>
          <w:u w:val="none"/>
        </w:rPr>
      </w:pPr>
      <w:r>
        <w:rPr>
          <w:rFonts w:eastAsia="仿宋_GB2312"/>
          <w:color w:val="000000"/>
          <w:spacing w:val="8"/>
          <w:kern w:val="0"/>
          <w:sz w:val="32"/>
          <w:szCs w:val="32"/>
          <w:u w:val="none"/>
        </w:rPr>
        <w:t>链接：启东市市区中小学学区地图</w:t>
      </w:r>
    </w:p>
    <w:p w14:paraId="4F0926A7">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eastAsia="仿宋_GB2312"/>
          <w:color w:val="000000"/>
          <w:spacing w:val="8"/>
          <w:kern w:val="0"/>
          <w:sz w:val="32"/>
          <w:szCs w:val="32"/>
          <w:u w:val="none"/>
        </w:rPr>
      </w:pPr>
      <w:r>
        <w:rPr>
          <w:rFonts w:eastAsia="仿宋_GB2312"/>
          <w:color w:val="000000"/>
          <w:spacing w:val="8"/>
          <w:kern w:val="0"/>
          <w:sz w:val="32"/>
          <w:szCs w:val="32"/>
          <w:u w:val="none"/>
        </w:rPr>
        <w:t>https://ntgsc-smt-web.nantong.gov.cn/nantong/recommend?type=1（市民可打开“南通百通”启东频道——查学区应用，通过地图或列表等形式查询学区。）</w:t>
      </w:r>
    </w:p>
    <w:p w14:paraId="352C6756">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1547863F">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41EA18FF">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56EFA14B">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76BD614A">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20758BC7">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7E7019B6">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00CC5F98">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12C87216">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3777EE6B">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2CD416E3">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2704E44B">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2B655A1B">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7210C366">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604A4206">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7B26E1DB">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336FD1F9">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189B56B5">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6AD2C02B">
      <w:pPr>
        <w:pStyle w:val="2"/>
        <w:spacing w:line="520" w:lineRule="exact"/>
        <w:ind w:left="0" w:leftChars="0" w:firstLine="0" w:firstLineChars="0"/>
        <w:rPr>
          <w:rFonts w:hint="eastAsia" w:eastAsia="仿宋_GB2312"/>
          <w:color w:val="000000"/>
          <w:spacing w:val="8"/>
          <w:kern w:val="0"/>
          <w:sz w:val="32"/>
          <w:szCs w:val="32"/>
          <w:u w:val="none"/>
          <w:lang w:val="en-US" w:eastAsia="zh-CN"/>
        </w:rPr>
      </w:pPr>
    </w:p>
    <w:p w14:paraId="4EA22876">
      <w:pPr>
        <w:pStyle w:val="2"/>
        <w:spacing w:line="520" w:lineRule="exact"/>
        <w:ind w:left="0" w:leftChars="0" w:firstLine="0" w:firstLineChars="0"/>
        <w:rPr>
          <w:rFonts w:hint="eastAsia" w:eastAsia="仿宋_GB2312"/>
          <w:color w:val="000000"/>
          <w:spacing w:val="8"/>
          <w:kern w:val="0"/>
          <w:sz w:val="32"/>
          <w:szCs w:val="32"/>
          <w:u w:val="none"/>
          <w:lang w:val="en-US" w:eastAsia="zh-CN"/>
        </w:rPr>
      </w:pPr>
      <w:r>
        <w:rPr>
          <w:rFonts w:hint="eastAsia" w:eastAsia="仿宋_GB2312"/>
          <w:color w:val="000000"/>
          <w:spacing w:val="8"/>
          <w:kern w:val="0"/>
          <w:sz w:val="32"/>
          <w:szCs w:val="32"/>
          <w:u w:val="none"/>
          <w:lang w:val="en-US" w:eastAsia="zh-CN"/>
        </w:rPr>
        <w:t>附件3</w:t>
      </w:r>
    </w:p>
    <w:p w14:paraId="596043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2026年市区小学、初中学校招生电话</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4454"/>
        <w:gridCol w:w="2854"/>
      </w:tblGrid>
      <w:tr w14:paraId="1A48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9CDE14F">
            <w:pPr>
              <w:pStyle w:val="2"/>
              <w:spacing w:line="520" w:lineRule="exact"/>
              <w:ind w:left="0" w:leftChars="0" w:firstLine="336" w:firstLineChars="100"/>
              <w:jc w:val="both"/>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序号</w:t>
            </w:r>
          </w:p>
        </w:tc>
        <w:tc>
          <w:tcPr>
            <w:tcW w:w="4454" w:type="dxa"/>
          </w:tcPr>
          <w:p w14:paraId="11160B48">
            <w:pPr>
              <w:pStyle w:val="2"/>
              <w:spacing w:line="520" w:lineRule="exact"/>
              <w:jc w:val="center"/>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学   校</w:t>
            </w:r>
          </w:p>
        </w:tc>
        <w:tc>
          <w:tcPr>
            <w:tcW w:w="2854" w:type="dxa"/>
          </w:tcPr>
          <w:p w14:paraId="62A4DA91">
            <w:pPr>
              <w:pStyle w:val="2"/>
              <w:spacing w:line="520" w:lineRule="exact"/>
              <w:jc w:val="both"/>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招生电话</w:t>
            </w:r>
          </w:p>
        </w:tc>
      </w:tr>
      <w:tr w14:paraId="41B2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412E8687">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w:t>
            </w:r>
          </w:p>
        </w:tc>
        <w:tc>
          <w:tcPr>
            <w:tcW w:w="4454" w:type="dxa"/>
          </w:tcPr>
          <w:p w14:paraId="624E9C2B">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江苏省启东实验小学</w:t>
            </w:r>
          </w:p>
        </w:tc>
        <w:tc>
          <w:tcPr>
            <w:tcW w:w="2854" w:type="dxa"/>
          </w:tcPr>
          <w:p w14:paraId="2D3E14B4">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83313401</w:t>
            </w:r>
          </w:p>
        </w:tc>
      </w:tr>
      <w:tr w14:paraId="11FE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6403F455">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2</w:t>
            </w:r>
          </w:p>
        </w:tc>
        <w:tc>
          <w:tcPr>
            <w:tcW w:w="4454" w:type="dxa"/>
          </w:tcPr>
          <w:p w14:paraId="5D087742">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启东市南苑小学</w:t>
            </w:r>
          </w:p>
        </w:tc>
        <w:tc>
          <w:tcPr>
            <w:tcW w:w="2854" w:type="dxa"/>
          </w:tcPr>
          <w:p w14:paraId="7D5A1106">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80926602</w:t>
            </w:r>
          </w:p>
        </w:tc>
      </w:tr>
      <w:tr w14:paraId="66EA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23C2D26D">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3</w:t>
            </w:r>
          </w:p>
        </w:tc>
        <w:tc>
          <w:tcPr>
            <w:tcW w:w="4454" w:type="dxa"/>
          </w:tcPr>
          <w:p w14:paraId="46F0A84D">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启东市汇龙小学</w:t>
            </w:r>
          </w:p>
        </w:tc>
        <w:tc>
          <w:tcPr>
            <w:tcW w:w="2854" w:type="dxa"/>
          </w:tcPr>
          <w:p w14:paraId="2AAAB1C4">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80929291</w:t>
            </w:r>
          </w:p>
        </w:tc>
      </w:tr>
      <w:tr w14:paraId="10C8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0C25198">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4</w:t>
            </w:r>
          </w:p>
        </w:tc>
        <w:tc>
          <w:tcPr>
            <w:tcW w:w="4454" w:type="dxa"/>
          </w:tcPr>
          <w:p w14:paraId="541E925C">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启东市长江小学</w:t>
            </w:r>
          </w:p>
        </w:tc>
        <w:tc>
          <w:tcPr>
            <w:tcW w:w="2854" w:type="dxa"/>
          </w:tcPr>
          <w:p w14:paraId="2F093EDD">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83316502</w:t>
            </w:r>
          </w:p>
        </w:tc>
      </w:tr>
      <w:tr w14:paraId="383E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1966FF51">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5</w:t>
            </w:r>
          </w:p>
        </w:tc>
        <w:tc>
          <w:tcPr>
            <w:tcW w:w="4454" w:type="dxa"/>
          </w:tcPr>
          <w:p w14:paraId="362D8AB7">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启东市紫薇小学</w:t>
            </w:r>
          </w:p>
        </w:tc>
        <w:tc>
          <w:tcPr>
            <w:tcW w:w="2854" w:type="dxa"/>
          </w:tcPr>
          <w:p w14:paraId="20296D36">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68959008</w:t>
            </w:r>
          </w:p>
        </w:tc>
      </w:tr>
      <w:tr w14:paraId="6279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0C3E8DDA">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6</w:t>
            </w:r>
          </w:p>
        </w:tc>
        <w:tc>
          <w:tcPr>
            <w:tcW w:w="4454" w:type="dxa"/>
          </w:tcPr>
          <w:p w14:paraId="33BB1767">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启东市善成小学</w:t>
            </w:r>
          </w:p>
        </w:tc>
        <w:tc>
          <w:tcPr>
            <w:tcW w:w="2854" w:type="dxa"/>
          </w:tcPr>
          <w:p w14:paraId="0DD91A47">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83357670</w:t>
            </w:r>
          </w:p>
        </w:tc>
      </w:tr>
      <w:tr w14:paraId="3A1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11832131">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7</w:t>
            </w:r>
          </w:p>
        </w:tc>
        <w:tc>
          <w:tcPr>
            <w:tcW w:w="4454" w:type="dxa"/>
          </w:tcPr>
          <w:p w14:paraId="4C76BAFB">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启东市学华小学</w:t>
            </w:r>
          </w:p>
        </w:tc>
        <w:tc>
          <w:tcPr>
            <w:tcW w:w="2854" w:type="dxa"/>
          </w:tcPr>
          <w:p w14:paraId="69B48545">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69813912</w:t>
            </w:r>
          </w:p>
        </w:tc>
      </w:tr>
      <w:tr w14:paraId="6F95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26247DBA">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w:t>
            </w:r>
          </w:p>
        </w:tc>
        <w:tc>
          <w:tcPr>
            <w:tcW w:w="4454" w:type="dxa"/>
          </w:tcPr>
          <w:p w14:paraId="5B961293">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启东市英邦小学</w:t>
            </w:r>
          </w:p>
        </w:tc>
        <w:tc>
          <w:tcPr>
            <w:tcW w:w="2854" w:type="dxa"/>
          </w:tcPr>
          <w:p w14:paraId="5917F1F8">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68635920</w:t>
            </w:r>
          </w:p>
        </w:tc>
      </w:tr>
      <w:tr w14:paraId="03B1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045075E0">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9</w:t>
            </w:r>
          </w:p>
        </w:tc>
        <w:tc>
          <w:tcPr>
            <w:tcW w:w="4454" w:type="dxa"/>
          </w:tcPr>
          <w:p w14:paraId="026625AD">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启东经济开发区小学</w:t>
            </w:r>
          </w:p>
        </w:tc>
        <w:tc>
          <w:tcPr>
            <w:tcW w:w="2854" w:type="dxa"/>
          </w:tcPr>
          <w:p w14:paraId="7CD69506">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83116668</w:t>
            </w:r>
          </w:p>
        </w:tc>
      </w:tr>
      <w:tr w14:paraId="56C5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D47AFC7">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10</w:t>
            </w:r>
          </w:p>
        </w:tc>
        <w:tc>
          <w:tcPr>
            <w:tcW w:w="4454" w:type="dxa"/>
          </w:tcPr>
          <w:p w14:paraId="2C064A10">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启东市城南小学</w:t>
            </w:r>
          </w:p>
        </w:tc>
        <w:tc>
          <w:tcPr>
            <w:tcW w:w="2854" w:type="dxa"/>
          </w:tcPr>
          <w:p w14:paraId="48A99517">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68183377</w:t>
            </w:r>
          </w:p>
        </w:tc>
      </w:tr>
      <w:tr w14:paraId="5A04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42280C1">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11</w:t>
            </w:r>
          </w:p>
        </w:tc>
        <w:tc>
          <w:tcPr>
            <w:tcW w:w="4454" w:type="dxa"/>
          </w:tcPr>
          <w:p w14:paraId="3D348E79">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启东市城东小学</w:t>
            </w:r>
          </w:p>
        </w:tc>
        <w:tc>
          <w:tcPr>
            <w:tcW w:w="2854" w:type="dxa"/>
          </w:tcPr>
          <w:p w14:paraId="12A81A71">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69961579</w:t>
            </w:r>
          </w:p>
        </w:tc>
      </w:tr>
      <w:tr w14:paraId="6CE8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023AAF4D">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12</w:t>
            </w:r>
          </w:p>
        </w:tc>
        <w:tc>
          <w:tcPr>
            <w:tcW w:w="4454" w:type="dxa"/>
          </w:tcPr>
          <w:p w14:paraId="578B6A0C">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启东市蝶湖小学</w:t>
            </w:r>
          </w:p>
        </w:tc>
        <w:tc>
          <w:tcPr>
            <w:tcW w:w="2854" w:type="dxa"/>
          </w:tcPr>
          <w:p w14:paraId="2E423EEC">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80285906</w:t>
            </w:r>
          </w:p>
        </w:tc>
      </w:tr>
      <w:tr w14:paraId="13B9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3E0377D8">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13</w:t>
            </w:r>
          </w:p>
        </w:tc>
        <w:tc>
          <w:tcPr>
            <w:tcW w:w="4454" w:type="dxa"/>
          </w:tcPr>
          <w:p w14:paraId="7FEBC9DF">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启东折桂中学</w:t>
            </w:r>
          </w:p>
        </w:tc>
        <w:tc>
          <w:tcPr>
            <w:tcW w:w="2854" w:type="dxa"/>
          </w:tcPr>
          <w:p w14:paraId="217776DE">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83312519</w:t>
            </w:r>
          </w:p>
        </w:tc>
      </w:tr>
      <w:tr w14:paraId="1B9D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09D0C59F">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14</w:t>
            </w:r>
          </w:p>
        </w:tc>
        <w:tc>
          <w:tcPr>
            <w:tcW w:w="4454" w:type="dxa"/>
          </w:tcPr>
          <w:p w14:paraId="13D41359">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启东市百杏中学</w:t>
            </w:r>
          </w:p>
        </w:tc>
        <w:tc>
          <w:tcPr>
            <w:tcW w:w="2854" w:type="dxa"/>
          </w:tcPr>
          <w:p w14:paraId="4FDF6F2B">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83313460</w:t>
            </w:r>
          </w:p>
        </w:tc>
      </w:tr>
      <w:tr w14:paraId="4476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17FB1DB">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15</w:t>
            </w:r>
          </w:p>
        </w:tc>
        <w:tc>
          <w:tcPr>
            <w:tcW w:w="4454" w:type="dxa"/>
          </w:tcPr>
          <w:p w14:paraId="7702A89F">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启东市长江中学</w:t>
            </w:r>
          </w:p>
        </w:tc>
        <w:tc>
          <w:tcPr>
            <w:tcW w:w="2854" w:type="dxa"/>
          </w:tcPr>
          <w:p w14:paraId="0E2653EF">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80926732</w:t>
            </w:r>
          </w:p>
        </w:tc>
      </w:tr>
      <w:tr w14:paraId="277E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6ECC165C">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16</w:t>
            </w:r>
          </w:p>
        </w:tc>
        <w:tc>
          <w:tcPr>
            <w:tcW w:w="4454" w:type="dxa"/>
          </w:tcPr>
          <w:p w14:paraId="7ACFC5C4">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启东市南苑中学</w:t>
            </w:r>
          </w:p>
        </w:tc>
        <w:tc>
          <w:tcPr>
            <w:tcW w:w="2854" w:type="dxa"/>
          </w:tcPr>
          <w:p w14:paraId="614D833E">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83326767</w:t>
            </w:r>
          </w:p>
        </w:tc>
      </w:tr>
      <w:tr w14:paraId="3C8B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725F192E">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17</w:t>
            </w:r>
          </w:p>
        </w:tc>
        <w:tc>
          <w:tcPr>
            <w:tcW w:w="4454" w:type="dxa"/>
          </w:tcPr>
          <w:p w14:paraId="669EE2B2">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启东市开发区中学</w:t>
            </w:r>
          </w:p>
        </w:tc>
        <w:tc>
          <w:tcPr>
            <w:tcW w:w="2854" w:type="dxa"/>
          </w:tcPr>
          <w:p w14:paraId="018C79AB">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80920207</w:t>
            </w:r>
          </w:p>
        </w:tc>
      </w:tr>
      <w:tr w14:paraId="3193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52625A5A">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18</w:t>
            </w:r>
          </w:p>
        </w:tc>
        <w:tc>
          <w:tcPr>
            <w:tcW w:w="4454" w:type="dxa"/>
          </w:tcPr>
          <w:p w14:paraId="4EF3BB0F">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启东市蝶湖中学</w:t>
            </w:r>
          </w:p>
        </w:tc>
        <w:tc>
          <w:tcPr>
            <w:tcW w:w="2854" w:type="dxa"/>
          </w:tcPr>
          <w:p w14:paraId="0B440F78">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80285830</w:t>
            </w:r>
          </w:p>
        </w:tc>
      </w:tr>
      <w:tr w14:paraId="2A36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0AB34A76">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19</w:t>
            </w:r>
          </w:p>
        </w:tc>
        <w:tc>
          <w:tcPr>
            <w:tcW w:w="4454" w:type="dxa"/>
          </w:tcPr>
          <w:p w14:paraId="0A2AF6E2">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启东市特殊教育学校</w:t>
            </w:r>
          </w:p>
        </w:tc>
        <w:tc>
          <w:tcPr>
            <w:tcW w:w="2854" w:type="dxa"/>
          </w:tcPr>
          <w:p w14:paraId="56F91522">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83101986</w:t>
            </w:r>
          </w:p>
        </w:tc>
      </w:tr>
      <w:tr w14:paraId="3469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Pr>
          <w:p w14:paraId="54FE6064">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20</w:t>
            </w:r>
          </w:p>
        </w:tc>
        <w:tc>
          <w:tcPr>
            <w:tcW w:w="4454" w:type="dxa"/>
          </w:tcPr>
          <w:p w14:paraId="0AD652B9">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启东市少年业余体育学校</w:t>
            </w:r>
          </w:p>
        </w:tc>
        <w:tc>
          <w:tcPr>
            <w:tcW w:w="2854" w:type="dxa"/>
          </w:tcPr>
          <w:p w14:paraId="4B667067">
            <w:pPr>
              <w:pStyle w:val="2"/>
              <w:spacing w:line="520" w:lineRule="exact"/>
              <w:rPr>
                <w:rFonts w:hint="default" w:eastAsia="仿宋_GB2312"/>
                <w:color w:val="000000"/>
                <w:spacing w:val="8"/>
                <w:kern w:val="0"/>
                <w:sz w:val="32"/>
                <w:szCs w:val="32"/>
                <w:u w:val="none"/>
                <w:vertAlign w:val="baseline"/>
                <w:lang w:val="en-US" w:eastAsia="zh-CN"/>
              </w:rPr>
            </w:pPr>
            <w:r>
              <w:rPr>
                <w:rFonts w:hint="eastAsia" w:eastAsia="仿宋_GB2312"/>
                <w:color w:val="000000"/>
                <w:spacing w:val="8"/>
                <w:kern w:val="0"/>
                <w:sz w:val="32"/>
                <w:szCs w:val="32"/>
                <w:u w:val="none"/>
                <w:vertAlign w:val="baseline"/>
                <w:lang w:val="en-US" w:eastAsia="zh-CN"/>
              </w:rPr>
              <w:t>80285821</w:t>
            </w:r>
          </w:p>
        </w:tc>
      </w:tr>
    </w:tbl>
    <w:p w14:paraId="59BB22F6">
      <w:pPr>
        <w:pStyle w:val="2"/>
        <w:keepNext w:val="0"/>
        <w:keepLines w:val="0"/>
        <w:pageBreakBefore w:val="0"/>
        <w:widowControl w:val="0"/>
        <w:kinsoku/>
        <w:wordWrap/>
        <w:overflowPunct/>
        <w:topLinePunct w:val="0"/>
        <w:autoSpaceDE/>
        <w:autoSpaceDN/>
        <w:bidi w:val="0"/>
        <w:adjustRightInd/>
        <w:snapToGrid/>
        <w:spacing w:line="520" w:lineRule="exact"/>
        <w:ind w:firstLine="0"/>
        <w:textAlignment w:val="auto"/>
        <w:rPr>
          <w:rFonts w:hint="default" w:eastAsia="仿宋_GB2312"/>
          <w:color w:val="000000"/>
          <w:spacing w:val="8"/>
          <w:kern w:val="0"/>
          <w:sz w:val="32"/>
          <w:szCs w:val="32"/>
          <w:u w:val="none"/>
          <w:lang w:val="en-US" w:eastAsia="zh-CN"/>
        </w:rPr>
      </w:pPr>
      <w:r>
        <w:rPr>
          <w:rFonts w:hint="eastAsia" w:eastAsia="仿宋_GB2312"/>
          <w:color w:val="000000"/>
          <w:spacing w:val="8"/>
          <w:kern w:val="0"/>
          <w:sz w:val="32"/>
          <w:szCs w:val="32"/>
          <w:u w:val="none"/>
          <w:lang w:val="en-US" w:eastAsia="zh-CN"/>
        </w:rPr>
        <w:t>市政务中心学籍管理窗口咨询电话：83313323</w:t>
      </w:r>
    </w:p>
    <w:sectPr>
      <w:headerReference r:id="rId3" w:type="default"/>
      <w:footerReference r:id="rId4" w:type="default"/>
      <w:pgSz w:w="11906" w:h="16838"/>
      <w:pgMar w:top="2098" w:right="1474" w:bottom="1984"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50A012-2F20-493C-8803-3F95BC7A24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5CBF97F-A366-4D44-AD1F-4567FA219299}"/>
  </w:font>
  <w:font w:name="方正大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A00002BF" w:usb1="38CF7CFA" w:usb2="00082016" w:usb3="00000000" w:csb0="00040001" w:csb1="00000000"/>
    <w:embedRegular r:id="rId3" w:fontKey="{C0BC4261-79DB-42ED-AB8F-F9B5590012E4}"/>
  </w:font>
  <w:font w:name="楷体_GB2312">
    <w:panose1 w:val="02010609030101010101"/>
    <w:charset w:val="86"/>
    <w:family w:val="modern"/>
    <w:pitch w:val="default"/>
    <w:sig w:usb0="00000001" w:usb1="080E0000" w:usb2="00000000" w:usb3="00000000" w:csb0="00040000" w:csb1="00000000"/>
    <w:embedRegular r:id="rId4" w:fontKey="{E4FA982B-FBF2-468E-809E-ECE6D307CE54}"/>
  </w:font>
  <w:font w:name="楷体">
    <w:panose1 w:val="02010609060101010101"/>
    <w:charset w:val="86"/>
    <w:family w:val="modern"/>
    <w:pitch w:val="default"/>
    <w:sig w:usb0="800002BF" w:usb1="38CF7CFA" w:usb2="00000016" w:usb3="00000000" w:csb0="00040001" w:csb1="00000000"/>
    <w:embedRegular r:id="rId5" w:fontKey="{75758250-161C-4BB2-B5B6-27DBEBC6CA0F}"/>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A871E">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ECCCBF">
                          <w:pPr>
                            <w:pStyle w:val="8"/>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YdLA94BAAC+AwAADgAAAGRycy9lMm9Eb2MueG1srVPBjtMwEL0j8Q+W&#10;7zTZCkE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v6S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5h0sD3gEAAL4DAAAOAAAAAAAA&#10;AAEAIAAAAB4BAABkcnMvZTJvRG9jLnhtbFBLBQYAAAAABgAGAFkBAABuBQAAAAA=&#10;">
              <v:fill on="f" focussize="0,0"/>
              <v:stroke on="f"/>
              <v:imagedata o:title=""/>
              <o:lock v:ext="edit" aspectratio="f"/>
              <v:textbox inset="0mm,0mm,0mm,0mm" style="mso-fit-shape-to-text:t;">
                <w:txbxContent>
                  <w:p w14:paraId="1AECCCBF">
                    <w:pPr>
                      <w:pStyle w:val="8"/>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0F2F">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0ZWU0NjY0MzhjYWM0NWNhNTVjMzc0N2VkZjVmNDEifQ=="/>
  </w:docVars>
  <w:rsids>
    <w:rsidRoot w:val="008D1693"/>
    <w:rsid w:val="0000172E"/>
    <w:rsid w:val="00007B22"/>
    <w:rsid w:val="0001607E"/>
    <w:rsid w:val="00022A5C"/>
    <w:rsid w:val="00027583"/>
    <w:rsid w:val="00033574"/>
    <w:rsid w:val="00036844"/>
    <w:rsid w:val="00047AA8"/>
    <w:rsid w:val="00047FAD"/>
    <w:rsid w:val="00053151"/>
    <w:rsid w:val="000556E2"/>
    <w:rsid w:val="00056C4A"/>
    <w:rsid w:val="00063CA5"/>
    <w:rsid w:val="00066664"/>
    <w:rsid w:val="00072F23"/>
    <w:rsid w:val="00080303"/>
    <w:rsid w:val="00083F6A"/>
    <w:rsid w:val="00093D35"/>
    <w:rsid w:val="000C1B05"/>
    <w:rsid w:val="000C643A"/>
    <w:rsid w:val="000C722D"/>
    <w:rsid w:val="000E1E61"/>
    <w:rsid w:val="000F5AC4"/>
    <w:rsid w:val="001062B0"/>
    <w:rsid w:val="00110A43"/>
    <w:rsid w:val="00114A22"/>
    <w:rsid w:val="001164A6"/>
    <w:rsid w:val="001169BB"/>
    <w:rsid w:val="00121355"/>
    <w:rsid w:val="00125073"/>
    <w:rsid w:val="00125FE3"/>
    <w:rsid w:val="0013716E"/>
    <w:rsid w:val="00141FD4"/>
    <w:rsid w:val="00145210"/>
    <w:rsid w:val="00150CCD"/>
    <w:rsid w:val="00150DB0"/>
    <w:rsid w:val="00157395"/>
    <w:rsid w:val="0015764A"/>
    <w:rsid w:val="0017143A"/>
    <w:rsid w:val="0017609D"/>
    <w:rsid w:val="001779BB"/>
    <w:rsid w:val="00177BA3"/>
    <w:rsid w:val="001821E6"/>
    <w:rsid w:val="001904DC"/>
    <w:rsid w:val="001A16F1"/>
    <w:rsid w:val="001B0355"/>
    <w:rsid w:val="001C325D"/>
    <w:rsid w:val="001C473A"/>
    <w:rsid w:val="001D1EB1"/>
    <w:rsid w:val="001E105F"/>
    <w:rsid w:val="001E3B2A"/>
    <w:rsid w:val="001E6E00"/>
    <w:rsid w:val="001F068B"/>
    <w:rsid w:val="002004A1"/>
    <w:rsid w:val="00212414"/>
    <w:rsid w:val="002153BE"/>
    <w:rsid w:val="0021692F"/>
    <w:rsid w:val="00232C35"/>
    <w:rsid w:val="00244018"/>
    <w:rsid w:val="002478ED"/>
    <w:rsid w:val="00266AD5"/>
    <w:rsid w:val="00267CF2"/>
    <w:rsid w:val="00272D56"/>
    <w:rsid w:val="002740BE"/>
    <w:rsid w:val="00275EFB"/>
    <w:rsid w:val="00287B21"/>
    <w:rsid w:val="002915EB"/>
    <w:rsid w:val="00291F9C"/>
    <w:rsid w:val="002B4B2B"/>
    <w:rsid w:val="002B501D"/>
    <w:rsid w:val="002C5847"/>
    <w:rsid w:val="002D1852"/>
    <w:rsid w:val="002D3F12"/>
    <w:rsid w:val="002D5D2D"/>
    <w:rsid w:val="002E3A18"/>
    <w:rsid w:val="002E5AAB"/>
    <w:rsid w:val="002F348F"/>
    <w:rsid w:val="00301FA0"/>
    <w:rsid w:val="00311E7E"/>
    <w:rsid w:val="00317D35"/>
    <w:rsid w:val="003210B3"/>
    <w:rsid w:val="00323EE0"/>
    <w:rsid w:val="00330CFA"/>
    <w:rsid w:val="00336456"/>
    <w:rsid w:val="00350817"/>
    <w:rsid w:val="00350D99"/>
    <w:rsid w:val="003518C4"/>
    <w:rsid w:val="00363B40"/>
    <w:rsid w:val="00371CA4"/>
    <w:rsid w:val="00372865"/>
    <w:rsid w:val="00373A06"/>
    <w:rsid w:val="0038688C"/>
    <w:rsid w:val="003918ED"/>
    <w:rsid w:val="003A76B0"/>
    <w:rsid w:val="003B2E2E"/>
    <w:rsid w:val="003B3B4C"/>
    <w:rsid w:val="003C514E"/>
    <w:rsid w:val="003D59E0"/>
    <w:rsid w:val="003E580D"/>
    <w:rsid w:val="003E6864"/>
    <w:rsid w:val="003F4A03"/>
    <w:rsid w:val="0040677C"/>
    <w:rsid w:val="004121B0"/>
    <w:rsid w:val="00415072"/>
    <w:rsid w:val="00420CEF"/>
    <w:rsid w:val="0043265F"/>
    <w:rsid w:val="00433190"/>
    <w:rsid w:val="0043579D"/>
    <w:rsid w:val="004409F4"/>
    <w:rsid w:val="00441EF2"/>
    <w:rsid w:val="00452951"/>
    <w:rsid w:val="00453770"/>
    <w:rsid w:val="00483BD3"/>
    <w:rsid w:val="00484EC6"/>
    <w:rsid w:val="0049432B"/>
    <w:rsid w:val="004A49DC"/>
    <w:rsid w:val="004A61BF"/>
    <w:rsid w:val="004C1787"/>
    <w:rsid w:val="004C46D7"/>
    <w:rsid w:val="004D04C8"/>
    <w:rsid w:val="004E1C90"/>
    <w:rsid w:val="004F130A"/>
    <w:rsid w:val="004F40FA"/>
    <w:rsid w:val="004F4942"/>
    <w:rsid w:val="00500966"/>
    <w:rsid w:val="0050262D"/>
    <w:rsid w:val="00502857"/>
    <w:rsid w:val="00512670"/>
    <w:rsid w:val="005136FE"/>
    <w:rsid w:val="00520599"/>
    <w:rsid w:val="00530CC7"/>
    <w:rsid w:val="00535421"/>
    <w:rsid w:val="00543AB3"/>
    <w:rsid w:val="00546D66"/>
    <w:rsid w:val="00554CD3"/>
    <w:rsid w:val="00560B8B"/>
    <w:rsid w:val="0057083A"/>
    <w:rsid w:val="00571560"/>
    <w:rsid w:val="0058101B"/>
    <w:rsid w:val="005A6B41"/>
    <w:rsid w:val="005B56E3"/>
    <w:rsid w:val="005B7A7E"/>
    <w:rsid w:val="005F4CC6"/>
    <w:rsid w:val="00601F18"/>
    <w:rsid w:val="00612775"/>
    <w:rsid w:val="0063652A"/>
    <w:rsid w:val="00641E20"/>
    <w:rsid w:val="00646760"/>
    <w:rsid w:val="00652D04"/>
    <w:rsid w:val="00662E99"/>
    <w:rsid w:val="006667AC"/>
    <w:rsid w:val="00671351"/>
    <w:rsid w:val="00672679"/>
    <w:rsid w:val="00673BE2"/>
    <w:rsid w:val="00676AB5"/>
    <w:rsid w:val="00677028"/>
    <w:rsid w:val="00677C62"/>
    <w:rsid w:val="006821B8"/>
    <w:rsid w:val="006877BA"/>
    <w:rsid w:val="006A4A29"/>
    <w:rsid w:val="006A4E1F"/>
    <w:rsid w:val="006A6548"/>
    <w:rsid w:val="006B6A31"/>
    <w:rsid w:val="006C08BC"/>
    <w:rsid w:val="006C2103"/>
    <w:rsid w:val="006C4789"/>
    <w:rsid w:val="006C570D"/>
    <w:rsid w:val="006E33F3"/>
    <w:rsid w:val="006E36F7"/>
    <w:rsid w:val="006E5078"/>
    <w:rsid w:val="006E521D"/>
    <w:rsid w:val="006F7C53"/>
    <w:rsid w:val="00702022"/>
    <w:rsid w:val="00705C93"/>
    <w:rsid w:val="007101EE"/>
    <w:rsid w:val="00716DCD"/>
    <w:rsid w:val="00736D39"/>
    <w:rsid w:val="00750C90"/>
    <w:rsid w:val="0075388C"/>
    <w:rsid w:val="00776735"/>
    <w:rsid w:val="007768AD"/>
    <w:rsid w:val="0078748F"/>
    <w:rsid w:val="007925B1"/>
    <w:rsid w:val="007A4D0A"/>
    <w:rsid w:val="007A591A"/>
    <w:rsid w:val="007B62A5"/>
    <w:rsid w:val="007D2496"/>
    <w:rsid w:val="007D5FD4"/>
    <w:rsid w:val="007E1698"/>
    <w:rsid w:val="007F0D67"/>
    <w:rsid w:val="007F7AD1"/>
    <w:rsid w:val="00803723"/>
    <w:rsid w:val="00807BC4"/>
    <w:rsid w:val="00813C42"/>
    <w:rsid w:val="00826056"/>
    <w:rsid w:val="008420C1"/>
    <w:rsid w:val="00843A69"/>
    <w:rsid w:val="00856FC3"/>
    <w:rsid w:val="0085770E"/>
    <w:rsid w:val="00861815"/>
    <w:rsid w:val="00862F71"/>
    <w:rsid w:val="00867311"/>
    <w:rsid w:val="008769BB"/>
    <w:rsid w:val="008804E1"/>
    <w:rsid w:val="00884371"/>
    <w:rsid w:val="00886D51"/>
    <w:rsid w:val="00890963"/>
    <w:rsid w:val="008A1BD2"/>
    <w:rsid w:val="008A6473"/>
    <w:rsid w:val="008B16BA"/>
    <w:rsid w:val="008B435E"/>
    <w:rsid w:val="008B7E62"/>
    <w:rsid w:val="008C4099"/>
    <w:rsid w:val="008D1693"/>
    <w:rsid w:val="008D47F4"/>
    <w:rsid w:val="008E2DEB"/>
    <w:rsid w:val="008E44BA"/>
    <w:rsid w:val="008F0543"/>
    <w:rsid w:val="008F08FE"/>
    <w:rsid w:val="008F1492"/>
    <w:rsid w:val="008F50AA"/>
    <w:rsid w:val="00900AEC"/>
    <w:rsid w:val="009022AB"/>
    <w:rsid w:val="009036FA"/>
    <w:rsid w:val="00907183"/>
    <w:rsid w:val="00913C6F"/>
    <w:rsid w:val="00914CC1"/>
    <w:rsid w:val="009270EA"/>
    <w:rsid w:val="00927B2C"/>
    <w:rsid w:val="00931C10"/>
    <w:rsid w:val="00934A4F"/>
    <w:rsid w:val="00936CBE"/>
    <w:rsid w:val="00936DB6"/>
    <w:rsid w:val="00945389"/>
    <w:rsid w:val="0095700F"/>
    <w:rsid w:val="0096019A"/>
    <w:rsid w:val="00962645"/>
    <w:rsid w:val="0097502B"/>
    <w:rsid w:val="0097761A"/>
    <w:rsid w:val="00977639"/>
    <w:rsid w:val="009847C2"/>
    <w:rsid w:val="009922BA"/>
    <w:rsid w:val="00994F0A"/>
    <w:rsid w:val="009A4370"/>
    <w:rsid w:val="009A5E09"/>
    <w:rsid w:val="009A7851"/>
    <w:rsid w:val="009C1582"/>
    <w:rsid w:val="009C3EDB"/>
    <w:rsid w:val="009C3F99"/>
    <w:rsid w:val="009F4E3D"/>
    <w:rsid w:val="00A2335B"/>
    <w:rsid w:val="00A35DB2"/>
    <w:rsid w:val="00A41059"/>
    <w:rsid w:val="00A456DA"/>
    <w:rsid w:val="00A53008"/>
    <w:rsid w:val="00A60F4E"/>
    <w:rsid w:val="00A74A7A"/>
    <w:rsid w:val="00A75399"/>
    <w:rsid w:val="00A87038"/>
    <w:rsid w:val="00A9128D"/>
    <w:rsid w:val="00A96C5F"/>
    <w:rsid w:val="00A97A25"/>
    <w:rsid w:val="00AA00D6"/>
    <w:rsid w:val="00AA4587"/>
    <w:rsid w:val="00AA5E04"/>
    <w:rsid w:val="00AB0A41"/>
    <w:rsid w:val="00AD6980"/>
    <w:rsid w:val="00AE3268"/>
    <w:rsid w:val="00AE4683"/>
    <w:rsid w:val="00AE7692"/>
    <w:rsid w:val="00AF2EE6"/>
    <w:rsid w:val="00AF62D9"/>
    <w:rsid w:val="00B02EF2"/>
    <w:rsid w:val="00B03D4D"/>
    <w:rsid w:val="00B05DD3"/>
    <w:rsid w:val="00B07C31"/>
    <w:rsid w:val="00B15AF2"/>
    <w:rsid w:val="00B176B2"/>
    <w:rsid w:val="00B27A54"/>
    <w:rsid w:val="00B33932"/>
    <w:rsid w:val="00B35990"/>
    <w:rsid w:val="00B566A7"/>
    <w:rsid w:val="00B65180"/>
    <w:rsid w:val="00B800EE"/>
    <w:rsid w:val="00B82E30"/>
    <w:rsid w:val="00B83147"/>
    <w:rsid w:val="00B8724E"/>
    <w:rsid w:val="00B90D09"/>
    <w:rsid w:val="00B93AFF"/>
    <w:rsid w:val="00B96482"/>
    <w:rsid w:val="00BA64F5"/>
    <w:rsid w:val="00BC1717"/>
    <w:rsid w:val="00BC4B91"/>
    <w:rsid w:val="00BC5B1A"/>
    <w:rsid w:val="00BD15EC"/>
    <w:rsid w:val="00BD2707"/>
    <w:rsid w:val="00BE0BB1"/>
    <w:rsid w:val="00BE29DE"/>
    <w:rsid w:val="00BE33A7"/>
    <w:rsid w:val="00BE512E"/>
    <w:rsid w:val="00BE5C1F"/>
    <w:rsid w:val="00BF08B9"/>
    <w:rsid w:val="00C7062E"/>
    <w:rsid w:val="00C7573F"/>
    <w:rsid w:val="00CB0892"/>
    <w:rsid w:val="00CB4D27"/>
    <w:rsid w:val="00CC7B9F"/>
    <w:rsid w:val="00CD2623"/>
    <w:rsid w:val="00D139CE"/>
    <w:rsid w:val="00D14BA2"/>
    <w:rsid w:val="00D16CE6"/>
    <w:rsid w:val="00D17B97"/>
    <w:rsid w:val="00D22434"/>
    <w:rsid w:val="00D23195"/>
    <w:rsid w:val="00D237F5"/>
    <w:rsid w:val="00D314BB"/>
    <w:rsid w:val="00D33297"/>
    <w:rsid w:val="00D4497D"/>
    <w:rsid w:val="00D50E01"/>
    <w:rsid w:val="00D60104"/>
    <w:rsid w:val="00D65403"/>
    <w:rsid w:val="00D6580D"/>
    <w:rsid w:val="00D66664"/>
    <w:rsid w:val="00D714FC"/>
    <w:rsid w:val="00D86B02"/>
    <w:rsid w:val="00D94E28"/>
    <w:rsid w:val="00DA69C9"/>
    <w:rsid w:val="00DB5C8E"/>
    <w:rsid w:val="00DB608D"/>
    <w:rsid w:val="00DC0137"/>
    <w:rsid w:val="00DC3370"/>
    <w:rsid w:val="00DC6B33"/>
    <w:rsid w:val="00DD0975"/>
    <w:rsid w:val="00DD6B9C"/>
    <w:rsid w:val="00DE0757"/>
    <w:rsid w:val="00DE6145"/>
    <w:rsid w:val="00DE6B0E"/>
    <w:rsid w:val="00DF5F3B"/>
    <w:rsid w:val="00E064C9"/>
    <w:rsid w:val="00E12DB8"/>
    <w:rsid w:val="00E21166"/>
    <w:rsid w:val="00E2254F"/>
    <w:rsid w:val="00E22840"/>
    <w:rsid w:val="00E36E3A"/>
    <w:rsid w:val="00E42CEC"/>
    <w:rsid w:val="00E50ED7"/>
    <w:rsid w:val="00E55971"/>
    <w:rsid w:val="00E55BD5"/>
    <w:rsid w:val="00E55E66"/>
    <w:rsid w:val="00E6584C"/>
    <w:rsid w:val="00E67A6E"/>
    <w:rsid w:val="00E8246C"/>
    <w:rsid w:val="00E84E5A"/>
    <w:rsid w:val="00E864B7"/>
    <w:rsid w:val="00E92F3A"/>
    <w:rsid w:val="00E954BE"/>
    <w:rsid w:val="00E96BB0"/>
    <w:rsid w:val="00EA020F"/>
    <w:rsid w:val="00EA3499"/>
    <w:rsid w:val="00EB02EF"/>
    <w:rsid w:val="00EC64B0"/>
    <w:rsid w:val="00EF508A"/>
    <w:rsid w:val="00F0449D"/>
    <w:rsid w:val="00F07AE3"/>
    <w:rsid w:val="00F1415E"/>
    <w:rsid w:val="00F40BE3"/>
    <w:rsid w:val="00F4692B"/>
    <w:rsid w:val="00F54949"/>
    <w:rsid w:val="00F55DC6"/>
    <w:rsid w:val="00F62F94"/>
    <w:rsid w:val="00F642F3"/>
    <w:rsid w:val="00F73C79"/>
    <w:rsid w:val="00F73FC9"/>
    <w:rsid w:val="00F8666D"/>
    <w:rsid w:val="00F91C70"/>
    <w:rsid w:val="00F936D7"/>
    <w:rsid w:val="00F97D48"/>
    <w:rsid w:val="00FA06B3"/>
    <w:rsid w:val="00FA3615"/>
    <w:rsid w:val="00FA4F88"/>
    <w:rsid w:val="00FA60E0"/>
    <w:rsid w:val="00FB1006"/>
    <w:rsid w:val="00FB27D8"/>
    <w:rsid w:val="00FB3234"/>
    <w:rsid w:val="00FC0309"/>
    <w:rsid w:val="00FC4E83"/>
    <w:rsid w:val="00FD530F"/>
    <w:rsid w:val="00FE6A13"/>
    <w:rsid w:val="00FF3E1E"/>
    <w:rsid w:val="01245CF2"/>
    <w:rsid w:val="0143625C"/>
    <w:rsid w:val="016F283F"/>
    <w:rsid w:val="02607FA0"/>
    <w:rsid w:val="02A07498"/>
    <w:rsid w:val="02C10E79"/>
    <w:rsid w:val="030E511C"/>
    <w:rsid w:val="036238C0"/>
    <w:rsid w:val="038235F3"/>
    <w:rsid w:val="03B3413C"/>
    <w:rsid w:val="04A52162"/>
    <w:rsid w:val="04BE07F7"/>
    <w:rsid w:val="04E83636"/>
    <w:rsid w:val="05BF28A1"/>
    <w:rsid w:val="06DE1918"/>
    <w:rsid w:val="089F764A"/>
    <w:rsid w:val="08FA57C7"/>
    <w:rsid w:val="09104908"/>
    <w:rsid w:val="09744D54"/>
    <w:rsid w:val="098C5788"/>
    <w:rsid w:val="099C4978"/>
    <w:rsid w:val="0A206DCD"/>
    <w:rsid w:val="0B2B7AB9"/>
    <w:rsid w:val="0B4B6FCE"/>
    <w:rsid w:val="0B542E1A"/>
    <w:rsid w:val="0BDB3BE7"/>
    <w:rsid w:val="0C190593"/>
    <w:rsid w:val="0C4D7BD6"/>
    <w:rsid w:val="0C8A12DE"/>
    <w:rsid w:val="0CC73CEC"/>
    <w:rsid w:val="0CF1228A"/>
    <w:rsid w:val="0CFB00F0"/>
    <w:rsid w:val="0D134413"/>
    <w:rsid w:val="0D7511DD"/>
    <w:rsid w:val="0DDF37EF"/>
    <w:rsid w:val="0E087D05"/>
    <w:rsid w:val="0F7A4D41"/>
    <w:rsid w:val="0F99756F"/>
    <w:rsid w:val="10080F24"/>
    <w:rsid w:val="109B502B"/>
    <w:rsid w:val="110456A6"/>
    <w:rsid w:val="11087EE0"/>
    <w:rsid w:val="11517434"/>
    <w:rsid w:val="11EE58BA"/>
    <w:rsid w:val="12224E20"/>
    <w:rsid w:val="125D0444"/>
    <w:rsid w:val="12A12317"/>
    <w:rsid w:val="13320273"/>
    <w:rsid w:val="133B07D3"/>
    <w:rsid w:val="13497E1A"/>
    <w:rsid w:val="138A1F00"/>
    <w:rsid w:val="139576D0"/>
    <w:rsid w:val="14597580"/>
    <w:rsid w:val="14B10584"/>
    <w:rsid w:val="14CA43F9"/>
    <w:rsid w:val="15095EC7"/>
    <w:rsid w:val="16B9038D"/>
    <w:rsid w:val="16E92B7C"/>
    <w:rsid w:val="17C941CE"/>
    <w:rsid w:val="17F97BFE"/>
    <w:rsid w:val="18051112"/>
    <w:rsid w:val="182F76B4"/>
    <w:rsid w:val="18807CA7"/>
    <w:rsid w:val="18BF395D"/>
    <w:rsid w:val="18CB25F9"/>
    <w:rsid w:val="18FF3177"/>
    <w:rsid w:val="19CE3E5F"/>
    <w:rsid w:val="1A4A2812"/>
    <w:rsid w:val="1A4D7795"/>
    <w:rsid w:val="1A541902"/>
    <w:rsid w:val="1A5F7B44"/>
    <w:rsid w:val="1AFB649D"/>
    <w:rsid w:val="1B65257F"/>
    <w:rsid w:val="1BD9010B"/>
    <w:rsid w:val="1BE877C1"/>
    <w:rsid w:val="1C127F16"/>
    <w:rsid w:val="1D0D40DE"/>
    <w:rsid w:val="1DDD7EE3"/>
    <w:rsid w:val="1DEC34E8"/>
    <w:rsid w:val="1E0A7A03"/>
    <w:rsid w:val="1E2C7C14"/>
    <w:rsid w:val="1FAF63EF"/>
    <w:rsid w:val="2009009E"/>
    <w:rsid w:val="21171601"/>
    <w:rsid w:val="21977533"/>
    <w:rsid w:val="21DE4F45"/>
    <w:rsid w:val="21FB5174"/>
    <w:rsid w:val="220234DF"/>
    <w:rsid w:val="224A7A63"/>
    <w:rsid w:val="229B216B"/>
    <w:rsid w:val="22B07F43"/>
    <w:rsid w:val="22B30384"/>
    <w:rsid w:val="23632609"/>
    <w:rsid w:val="238E7649"/>
    <w:rsid w:val="239C3DBF"/>
    <w:rsid w:val="23F0560A"/>
    <w:rsid w:val="24B6415E"/>
    <w:rsid w:val="24C8717A"/>
    <w:rsid w:val="24F16ACB"/>
    <w:rsid w:val="250B2827"/>
    <w:rsid w:val="25576A1B"/>
    <w:rsid w:val="2586552D"/>
    <w:rsid w:val="25FE4884"/>
    <w:rsid w:val="262B208B"/>
    <w:rsid w:val="26507C8C"/>
    <w:rsid w:val="27651657"/>
    <w:rsid w:val="27812820"/>
    <w:rsid w:val="27FF6619"/>
    <w:rsid w:val="28B9421C"/>
    <w:rsid w:val="29183E02"/>
    <w:rsid w:val="29263F95"/>
    <w:rsid w:val="295B0F85"/>
    <w:rsid w:val="29E96A14"/>
    <w:rsid w:val="2A1E0467"/>
    <w:rsid w:val="2A261D85"/>
    <w:rsid w:val="2AF75BAE"/>
    <w:rsid w:val="2B08148B"/>
    <w:rsid w:val="2B70234D"/>
    <w:rsid w:val="2C0A2E19"/>
    <w:rsid w:val="2CB505CF"/>
    <w:rsid w:val="2D7744B8"/>
    <w:rsid w:val="2DB66F7C"/>
    <w:rsid w:val="2DC25921"/>
    <w:rsid w:val="2E3A0FCE"/>
    <w:rsid w:val="2E42525E"/>
    <w:rsid w:val="2E6F2708"/>
    <w:rsid w:val="2EC72E1A"/>
    <w:rsid w:val="2F0C331C"/>
    <w:rsid w:val="2F101AD0"/>
    <w:rsid w:val="2F1F6DA3"/>
    <w:rsid w:val="2F266384"/>
    <w:rsid w:val="2FD5669E"/>
    <w:rsid w:val="304C67C6"/>
    <w:rsid w:val="30756F2D"/>
    <w:rsid w:val="30F14239"/>
    <w:rsid w:val="31552636"/>
    <w:rsid w:val="315F400E"/>
    <w:rsid w:val="322A1174"/>
    <w:rsid w:val="32747406"/>
    <w:rsid w:val="32821B23"/>
    <w:rsid w:val="33641D7B"/>
    <w:rsid w:val="337F68B2"/>
    <w:rsid w:val="33B30C4A"/>
    <w:rsid w:val="33FF5DBE"/>
    <w:rsid w:val="345828E1"/>
    <w:rsid w:val="34605A10"/>
    <w:rsid w:val="34BE37C2"/>
    <w:rsid w:val="356B7AD6"/>
    <w:rsid w:val="358E5AE1"/>
    <w:rsid w:val="35FDC369"/>
    <w:rsid w:val="360A2BA9"/>
    <w:rsid w:val="363268B0"/>
    <w:rsid w:val="36676079"/>
    <w:rsid w:val="366C27AB"/>
    <w:rsid w:val="372F30E4"/>
    <w:rsid w:val="38A01359"/>
    <w:rsid w:val="38B816C8"/>
    <w:rsid w:val="38B86576"/>
    <w:rsid w:val="38EA6FCF"/>
    <w:rsid w:val="39AD0584"/>
    <w:rsid w:val="39B85965"/>
    <w:rsid w:val="39BC151B"/>
    <w:rsid w:val="39C82B39"/>
    <w:rsid w:val="39E674C9"/>
    <w:rsid w:val="3AF11A20"/>
    <w:rsid w:val="3B142EEC"/>
    <w:rsid w:val="3B4E2D6B"/>
    <w:rsid w:val="3C3F22A7"/>
    <w:rsid w:val="3C4936B2"/>
    <w:rsid w:val="3D543814"/>
    <w:rsid w:val="3D65161C"/>
    <w:rsid w:val="3D952B40"/>
    <w:rsid w:val="3DC1717A"/>
    <w:rsid w:val="3E0A4478"/>
    <w:rsid w:val="3E382E3D"/>
    <w:rsid w:val="3E7E3B34"/>
    <w:rsid w:val="3E7E7642"/>
    <w:rsid w:val="3EE020AB"/>
    <w:rsid w:val="3EFF3C1D"/>
    <w:rsid w:val="3F0B1BA5"/>
    <w:rsid w:val="3F170A05"/>
    <w:rsid w:val="3F576D4D"/>
    <w:rsid w:val="3FF631A0"/>
    <w:rsid w:val="40071BD9"/>
    <w:rsid w:val="4096510E"/>
    <w:rsid w:val="409C06DD"/>
    <w:rsid w:val="41571710"/>
    <w:rsid w:val="41AC096A"/>
    <w:rsid w:val="41E001B5"/>
    <w:rsid w:val="420420C7"/>
    <w:rsid w:val="423963EA"/>
    <w:rsid w:val="42D00D42"/>
    <w:rsid w:val="4332503D"/>
    <w:rsid w:val="4346079C"/>
    <w:rsid w:val="434D3A87"/>
    <w:rsid w:val="434E6D88"/>
    <w:rsid w:val="43720EA9"/>
    <w:rsid w:val="43BE1A20"/>
    <w:rsid w:val="44124CF1"/>
    <w:rsid w:val="44850357"/>
    <w:rsid w:val="4490480B"/>
    <w:rsid w:val="45333557"/>
    <w:rsid w:val="45554E75"/>
    <w:rsid w:val="45A312C2"/>
    <w:rsid w:val="45AA2AAB"/>
    <w:rsid w:val="45EE284E"/>
    <w:rsid w:val="45FE7FC7"/>
    <w:rsid w:val="46812500"/>
    <w:rsid w:val="46C44A9E"/>
    <w:rsid w:val="46F875AC"/>
    <w:rsid w:val="47100CB6"/>
    <w:rsid w:val="471903DA"/>
    <w:rsid w:val="477D4B46"/>
    <w:rsid w:val="48530EE8"/>
    <w:rsid w:val="487B72B9"/>
    <w:rsid w:val="488F7929"/>
    <w:rsid w:val="48D07BD4"/>
    <w:rsid w:val="49611918"/>
    <w:rsid w:val="4A3227CC"/>
    <w:rsid w:val="4A757FD0"/>
    <w:rsid w:val="4A7868B3"/>
    <w:rsid w:val="4ABC15A8"/>
    <w:rsid w:val="4ADF3BA3"/>
    <w:rsid w:val="4AF81276"/>
    <w:rsid w:val="4B702A09"/>
    <w:rsid w:val="4BAC3567"/>
    <w:rsid w:val="4BC44373"/>
    <w:rsid w:val="4CA81116"/>
    <w:rsid w:val="4D7E128D"/>
    <w:rsid w:val="4E281379"/>
    <w:rsid w:val="4E326066"/>
    <w:rsid w:val="4EAA7FE0"/>
    <w:rsid w:val="4F173406"/>
    <w:rsid w:val="4F5C2410"/>
    <w:rsid w:val="50E85C87"/>
    <w:rsid w:val="515B110E"/>
    <w:rsid w:val="51710661"/>
    <w:rsid w:val="519361AB"/>
    <w:rsid w:val="524D4779"/>
    <w:rsid w:val="52FE387F"/>
    <w:rsid w:val="53EB40EF"/>
    <w:rsid w:val="541A66F2"/>
    <w:rsid w:val="54776BB6"/>
    <w:rsid w:val="55157224"/>
    <w:rsid w:val="55BC7C78"/>
    <w:rsid w:val="566D42EF"/>
    <w:rsid w:val="56BA3520"/>
    <w:rsid w:val="572127AE"/>
    <w:rsid w:val="57B353F3"/>
    <w:rsid w:val="57EC78BB"/>
    <w:rsid w:val="57FB2F56"/>
    <w:rsid w:val="580D020F"/>
    <w:rsid w:val="58323B46"/>
    <w:rsid w:val="59BD569A"/>
    <w:rsid w:val="59F26500"/>
    <w:rsid w:val="5A4F5EDF"/>
    <w:rsid w:val="5A7D21E4"/>
    <w:rsid w:val="5AE76118"/>
    <w:rsid w:val="5AF0312A"/>
    <w:rsid w:val="5B00025B"/>
    <w:rsid w:val="5B5A2F7A"/>
    <w:rsid w:val="5C422212"/>
    <w:rsid w:val="5E7F319A"/>
    <w:rsid w:val="5E8C42B8"/>
    <w:rsid w:val="5E9E6BCB"/>
    <w:rsid w:val="5F102972"/>
    <w:rsid w:val="5F575D48"/>
    <w:rsid w:val="601479AF"/>
    <w:rsid w:val="602C33A3"/>
    <w:rsid w:val="604F641A"/>
    <w:rsid w:val="606426A5"/>
    <w:rsid w:val="606721D5"/>
    <w:rsid w:val="609249C9"/>
    <w:rsid w:val="613D4CE3"/>
    <w:rsid w:val="61930595"/>
    <w:rsid w:val="62054486"/>
    <w:rsid w:val="62175DE4"/>
    <w:rsid w:val="635D2B8F"/>
    <w:rsid w:val="635D341B"/>
    <w:rsid w:val="6465629C"/>
    <w:rsid w:val="65FF3747"/>
    <w:rsid w:val="661A430E"/>
    <w:rsid w:val="662966BB"/>
    <w:rsid w:val="66960998"/>
    <w:rsid w:val="67386679"/>
    <w:rsid w:val="679D64DC"/>
    <w:rsid w:val="67AC0415"/>
    <w:rsid w:val="67BE7FD4"/>
    <w:rsid w:val="68365042"/>
    <w:rsid w:val="68424A89"/>
    <w:rsid w:val="685C7136"/>
    <w:rsid w:val="690371D6"/>
    <w:rsid w:val="69BA15C7"/>
    <w:rsid w:val="6A1A2066"/>
    <w:rsid w:val="6A6C04ED"/>
    <w:rsid w:val="6B1F7C72"/>
    <w:rsid w:val="6B4725E4"/>
    <w:rsid w:val="6C043465"/>
    <w:rsid w:val="6CA766F8"/>
    <w:rsid w:val="6CB35689"/>
    <w:rsid w:val="6CB50826"/>
    <w:rsid w:val="6D0C2CAE"/>
    <w:rsid w:val="6D480C98"/>
    <w:rsid w:val="6D714413"/>
    <w:rsid w:val="6D967977"/>
    <w:rsid w:val="6ED27A0B"/>
    <w:rsid w:val="6F3350A2"/>
    <w:rsid w:val="6F4F4AAA"/>
    <w:rsid w:val="6FEC122C"/>
    <w:rsid w:val="70194ADD"/>
    <w:rsid w:val="70AD6993"/>
    <w:rsid w:val="710A6855"/>
    <w:rsid w:val="71192D04"/>
    <w:rsid w:val="7147434B"/>
    <w:rsid w:val="71717D2D"/>
    <w:rsid w:val="71FE7309"/>
    <w:rsid w:val="72746C76"/>
    <w:rsid w:val="727F33AE"/>
    <w:rsid w:val="72C93ABE"/>
    <w:rsid w:val="73303225"/>
    <w:rsid w:val="73E060CE"/>
    <w:rsid w:val="74B2176F"/>
    <w:rsid w:val="75271172"/>
    <w:rsid w:val="75977C62"/>
    <w:rsid w:val="75B16AA4"/>
    <w:rsid w:val="75DA4D51"/>
    <w:rsid w:val="760E7FBB"/>
    <w:rsid w:val="76361FD5"/>
    <w:rsid w:val="769D2234"/>
    <w:rsid w:val="771B0001"/>
    <w:rsid w:val="776E6D19"/>
    <w:rsid w:val="78AB0071"/>
    <w:rsid w:val="78D074BF"/>
    <w:rsid w:val="78DA7D56"/>
    <w:rsid w:val="78F815AF"/>
    <w:rsid w:val="78FA2C33"/>
    <w:rsid w:val="793A122E"/>
    <w:rsid w:val="796B5D3E"/>
    <w:rsid w:val="799B627E"/>
    <w:rsid w:val="79A04DD8"/>
    <w:rsid w:val="79F54A93"/>
    <w:rsid w:val="79FA77BE"/>
    <w:rsid w:val="7A542E9E"/>
    <w:rsid w:val="7A9E0876"/>
    <w:rsid w:val="7B603021"/>
    <w:rsid w:val="7C013085"/>
    <w:rsid w:val="7C1E1658"/>
    <w:rsid w:val="7C294491"/>
    <w:rsid w:val="7C2B76A0"/>
    <w:rsid w:val="7C3B7754"/>
    <w:rsid w:val="7C620A91"/>
    <w:rsid w:val="7CBC4794"/>
    <w:rsid w:val="7D4F1BCF"/>
    <w:rsid w:val="7D6B1788"/>
    <w:rsid w:val="7E3B6109"/>
    <w:rsid w:val="7E545C08"/>
    <w:rsid w:val="7F4765BD"/>
    <w:rsid w:val="7F7529EC"/>
    <w:rsid w:val="7FC33EEB"/>
    <w:rsid w:val="EF371DBB"/>
    <w:rsid w:val="F9DCBC90"/>
    <w:rsid w:val="FEFFDE5C"/>
    <w:rsid w:val="FFDEA3D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pPr>
    <w:rPr>
      <w:sz w:val="20"/>
    </w:rPr>
  </w:style>
  <w:style w:type="paragraph" w:styleId="3">
    <w:name w:val="annotation text"/>
    <w:basedOn w:val="1"/>
    <w:qFormat/>
    <w:uiPriority w:val="0"/>
    <w:pPr>
      <w:jc w:val="left"/>
    </w:pPr>
  </w:style>
  <w:style w:type="paragraph" w:styleId="4">
    <w:name w:val="Body Text"/>
    <w:basedOn w:val="1"/>
    <w:qFormat/>
    <w:uiPriority w:val="0"/>
    <w:pPr>
      <w:spacing w:after="120"/>
    </w:pPr>
  </w:style>
  <w:style w:type="paragraph" w:styleId="5">
    <w:name w:val="Plain Text"/>
    <w:basedOn w:val="1"/>
    <w:qFormat/>
    <w:uiPriority w:val="0"/>
    <w:rPr>
      <w:rFonts w:hint="eastAsia" w:ascii="宋体" w:hAnsi="Courier New" w:cs="Courier New"/>
      <w:szCs w:val="21"/>
    </w:rPr>
  </w:style>
  <w:style w:type="paragraph" w:styleId="6">
    <w:name w:val="Date"/>
    <w:basedOn w:val="1"/>
    <w:next w:val="1"/>
    <w:qFormat/>
    <w:uiPriority w:val="0"/>
    <w:pPr>
      <w:ind w:left="100" w:leftChars="2500"/>
    </w:p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rPr>
  </w:style>
  <w:style w:type="character" w:styleId="15">
    <w:name w:val="page number"/>
    <w:qFormat/>
    <w:uiPriority w:val="0"/>
  </w:style>
  <w:style w:type="character" w:styleId="16">
    <w:name w:val="Hyperlink"/>
    <w:qFormat/>
    <w:uiPriority w:val="0"/>
    <w:rPr>
      <w:color w:val="0000FF"/>
      <w:u w:val="single"/>
    </w:rPr>
  </w:style>
  <w:style w:type="paragraph" w:styleId="17">
    <w:name w:val="List Paragraph"/>
    <w:basedOn w:val="1"/>
    <w:qFormat/>
    <w:uiPriority w:val="34"/>
    <w:pPr>
      <w:ind w:firstLine="420" w:firstLineChars="200"/>
    </w:pPr>
    <w:rPr>
      <w:rFonts w:ascii="Calibri" w:hAnsi="Calibri" w:eastAsia="宋体" w:cs="Times New Roman"/>
      <w:szCs w:val="22"/>
    </w:rPr>
  </w:style>
  <w:style w:type="paragraph" w:customStyle="1" w:styleId="18">
    <w:name w:val="正文 A"/>
    <w:basedOn w:val="1"/>
    <w:qFormat/>
    <w:uiPriority w:val="0"/>
    <w:pPr>
      <w:autoSpaceDE w:val="0"/>
      <w:spacing w:line="520" w:lineRule="exact"/>
      <w:ind w:firstLine="640" w:firstLineChars="200"/>
    </w:pPr>
    <w:rPr>
      <w:rFonts w:ascii="仿宋_GB2312" w:eastAsia="仿宋_GB2312"/>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2b65cee3-6ceb-4ae9-b3ed-280ccade9341</errorID>
      <errorWord>三星村</errorWord>
      <group>L1_AI</group>
      <groupName>深度校对</groupName>
      <ability>L2_AI_Punc</ability>
      <abilityName>标点纠错</abilityName>
      <candidateList>
        <item>三星村。</item>
      </candidateList>
      <explain/>
      <paraID>30274FE1</paraID>
      <start>89</start>
      <end>92</end>
      <status>unmodified</status>
      <modifiedWord/>
      <trackRevisions>false</trackRevisions>
    </reviewItem>
    <reviewItem>
      <errorID>952d84a7-2d26-4d9a-a1d4-18edfdf45fdf</errorID>
      <errorWord>组</errorWord>
      <group>L1_AI</group>
      <groupName>深度校对</groupName>
      <ability>L2_AI_Punc</ability>
      <abilityName>标点纠错</abilityName>
      <candidateList>
        <item>组。</item>
      </candidateList>
      <explain/>
      <paraID>30274FE1</paraID>
      <start>132</start>
      <end>133</end>
      <status>unmodified</status>
      <modifiedWord/>
      <trackRevisions>false</trackRevisions>
    </reviewItem>
    <reviewItem>
      <errorID>29f488d8-2413-40ca-96a3-05d9b5890520</errorID>
      <errorWord>户籍</errorWord>
      <group>L1_AI</group>
      <groupName>深度校对</groupName>
      <ability>L2_AI_Word</ability>
      <abilityName>字词纠错</abilityName>
      <candidateList>
        <item>镇户籍</item>
      </candidateList>
      <explain/>
      <paraID>3BAFCE1D</paraID>
      <start>253</start>
      <end>255</end>
      <status>unmodified</status>
      <modifiedWord/>
      <trackRevisions>false</trackRevisions>
    </reviewItem>
    <reviewItem>
      <errorID>10483db5-aa72-4ac2-b877-6a59693ef67a</errorID>
      <errorWord>、头</errorWord>
      <group>L1_Word</group>
      <groupName>字词问题</groupName>
      <ability>L2_Typo</ability>
      <abilityName>字词错误</abilityName>
      <candidateList>
        <item>、</item>
      </candidateList>
      <explain/>
      <paraID>20FC581D</paraID>
      <start>12</start>
      <end>14</end>
      <status>unmodified</status>
      <modifiedWord/>
      <trackRevisions>false</trackRevisions>
    </reviewItem>
    <reviewItem>
      <errorID>29e9d88e-5afa-4c6c-8649-df1c597b91fb</errorID>
      <errorWord>交费</errorWord>
      <group>L1_Word</group>
      <groupName>字词问题</groupName>
      <ability>L2_Typo</ability>
      <abilityName>字词错误</abilityName>
      <candidateList>
        <item>缴费</item>
      </candidateList>
      <explain>存在发音相同字词的误用。</explain>
      <paraID>5973C64B</paraID>
      <start>41</start>
      <end>43</end>
      <status>unmodified</status>
      <modifiedWord/>
      <trackRevisions>false</trackRevisions>
    </reviewItem>
    <reviewItem>
      <errorID>b546bdf6-c307-4440-8655-9316f96cd37a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55479071</paraID>
      <start>4</start>
      <end>5</end>
      <status>unmodified</status>
      <modifiedWord/>
      <trackRevisions>false</trackRevisions>
    </reviewItem>
    <reviewItem>
      <errorID>fbf07157-1787-40f4-b174-aef07783ec14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523465B4</paraID>
      <start>4</start>
      <end>5</end>
      <status>unmodified</status>
      <modifiedWord/>
      <trackRevisions>false</trackRevisions>
    </reviewItem>
    <reviewItem>
      <errorID>c762d17d-79d3-4bda-ad74-b894bb77fa99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678774CE</paraID>
      <start>4</start>
      <end>5</end>
      <status>unmodified</status>
      <modifiedWord/>
      <trackRevisions>false</trackRevisions>
    </reviewItem>
    <reviewItem>
      <errorID>9c50f53a-191d-4082-924f-46b5d3d82701</errorID>
      <errorWord>携</errorWord>
      <group>L1_Word</group>
      <groupName>字词问题</groupName>
      <ability>L2_Typo</ability>
      <abilityName>字词错误</abilityName>
      <candidateList>
        <item>携带</item>
      </candidateList>
      <explain/>
      <paraID>678774CE</paraID>
      <start>74</start>
      <end>75</end>
      <status>unmodified</status>
      <modifiedWord/>
      <trackRevisions>false</trackRevisions>
    </reviewItem>
    <reviewItem>
      <errorID>b474df95-b19c-4597-9b16-70354c9817ce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275521F4</paraID>
      <start>5</start>
      <end>6</end>
      <status>unmodified</status>
      <modifiedWord/>
      <trackRevisions>false</trackRevisions>
    </reviewItem>
    <reviewItem>
      <errorID>124d115e-4c87-48cb-9532-58f6c9f99e1b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8AC1F7D</paraID>
      <start>5</start>
      <end>6</end>
      <status>unmodified</status>
      <modifiedWord/>
      <trackRevisions>false</trackRevisions>
    </reviewItem>
    <reviewItem>
      <errorID>bf42bfbc-ba96-4b48-87ff-ecc2141de909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75D5447F</paraID>
      <start>5</start>
      <end>6</end>
      <status>unmodified</status>
      <modifiedWord/>
      <trackRevisions>false</trackRevisions>
    </reviewItem>
    <reviewItem>
      <errorID>253bf1b4-ec5c-4187-9f9a-54bd90c28501</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135A06EC</paraID>
      <start>165</start>
      <end>166</end>
      <status>modified</status>
      <modifiedWord>于</modifiedWord>
      <trackRevisions>false</trackRevisions>
    </reviewItem>
    <reviewItem>
      <errorID>a700e0a9-84e5-489a-8b95-cb9b72c2e7f5</errorID>
      <errorWord>义务教育法</errorWord>
      <group>L1_Knowledge</group>
      <groupName>知识性问题</groupName>
      <ability>L2_Knowledge</ability>
      <abilityName>其他知识</abilityName>
      <candidateList>
        <item>中华人民共和国义务教育法</item>
      </candidateList>
      <explain>当前法律法规名称使用简称，请注意是否应当使用全称。</explain>
      <paraID>326D77DC</paraID>
      <start>38</start>
      <end>50</end>
      <status>modified</status>
      <modifiedWord>中华人民共和国义务教育法</modifiedWord>
      <trackRevisions>false</trackRevisions>
    </reviewItem>
    <reviewItem>
      <errorID>50cbd5c1-7118-4432-9251-2e6865600d97</errorID>
      <errorWord>未成年人保护法</errorWord>
      <group>L1_Knowledge</group>
      <groupName>知识性问题</groupName>
      <ability>L2_Knowledge</ability>
      <abilityName>其他知识</abilityName>
      <candidateList>
        <item>中华人民共和国未成年人保护法</item>
      </candidateList>
      <explain>当前法律法规名称使用简称，请注意是否应当使用全称。</explain>
      <paraID>326D77DC</paraID>
      <start>52</start>
      <end>66</end>
      <status>modified</status>
      <modifiedWord>中华人民共和国未成年人保护法</modifiedWord>
      <trackRevisions>false</trackRevisions>
    </reviewItem>
    <reviewItem>
      <errorID>dce446ba-2f2a-4868-9137-1c777e264a60</errorID>
      <errorWord>工作台帐</errorWord>
      <group>L1_Word</group>
      <groupName>字词问题</groupName>
      <ability>L2_Alias</ability>
      <abilityName>也作/曾用词</abilityName>
      <candidateList>
        <item>工作台账</item>
      </candidateList>
      <explain>词汇[工作台帐]为不规范表述或旧称，其规范书面表述为[工作台账]。</explain>
      <paraID>326D77DC</paraID>
      <start>141</start>
      <end>145</end>
      <status>modified</status>
      <modifiedWord>工作台账</modifiedWord>
      <trackRevisions>false</trackRevisions>
    </reviewItem>
    <reviewItem>
      <errorID>8039a860-e617-4235-8f34-fbd8191da7e9</errorID>
      <errorWord>(</errorWord>
      <group>L1_Format</group>
      <groupName>格式问题</groupName>
      <ability>L2_HalfPunc</ability>
      <abilityName>全半角检查</abilityName>
      <candidateList>
        <item>（</item>
      </candidateList>
      <explain>文本全半角错误。</explain>
      <paraID>6C1D8E93</paraID>
      <start>18</start>
      <end>19</end>
      <status>modified</status>
      <modifiedWord>（</modifiedWord>
      <trackRevisions>false</trackRevisions>
    </reviewItem>
    <reviewItem>
      <errorID>597b7f6d-dd1f-4b9b-9032-61fec709f206</errorID>
      <errorWord>)</errorWord>
      <group>L1_Format</group>
      <groupName>格式问题</groupName>
      <ability>L2_HalfPunc</ability>
      <abilityName>全半角检查</abilityName>
      <candidateList>
        <item>）</item>
      </candidateList>
      <explain>文本全半角错误。</explain>
      <paraID>6C1D8E93</paraID>
      <start>23</start>
      <end>24</end>
      <status>modified</status>
      <modifiedWord>）</modifiedWord>
      <trackRevisions>false</trackRevisions>
    </reviewItem>
    <reviewItem>
      <errorID>c9108572-a291-4e5a-9d84-7806265e03eb</errorID>
      <errorWord>:</errorWord>
      <group>L1_Format</group>
      <groupName>格式问题</groupName>
      <ability>L2_HalfPunc</ability>
      <abilityName>全半角检查</abilityName>
      <candidateList>
        <item>：</item>
      </candidateList>
      <explain>文本全半角错误。</explain>
      <paraID>643AC712</paraID>
      <start>6</start>
      <end>7</end>
      <status>modified</status>
      <modifiedWord>：</modifiedWord>
      <trackRevisions>false</trackRevisions>
    </reviewItem>
    <reviewItem>
      <errorID>13c818d8-7733-491f-8d7f-10e4f7138a24</errorID>
      <errorWord>:</errorWord>
      <group>L1_Format</group>
      <groupName>格式问题</groupName>
      <ability>L2_HalfPunc</ability>
      <abilityName>全半角检查</abilityName>
      <candidateList>
        <item>：</item>
      </candidateList>
      <explain>文本全半角错误。</explain>
      <paraID>2BB726CC</paraID>
      <start>6</start>
      <end>7</end>
      <status>modified</status>
      <modifiedWord>：</modifiedWord>
      <trackRevisions>false</trackRevisions>
    </reviewItem>
    <reviewItem>
      <errorID>7015cfa6-1aa3-47d0-b29b-dc64903a9c11</errorID>
      <errorWord>:</errorWord>
      <group>L1_Format</group>
      <groupName>格式问题</groupName>
      <ability>L2_HalfPunc</ability>
      <abilityName>全半角检查</abilityName>
      <candidateList>
        <item>：</item>
      </candidateList>
      <explain>文本全半角错误。</explain>
      <paraID>559054C0</paraID>
      <start>6</start>
      <end>7</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0bb4a-3fcf-40a6-bb84-6f040f49afa0}">
  <ds:schemaRefs/>
</ds:datastoreItem>
</file>

<file path=docProps/app.xml><?xml version="1.0" encoding="utf-8"?>
<Properties xmlns="http://schemas.openxmlformats.org/officeDocument/2006/extended-properties" xmlns:vt="http://schemas.openxmlformats.org/officeDocument/2006/docPropsVTypes">
  <Template>Normal.dotm</Template>
  <Company>信念技术论坛</Company>
  <Pages>20</Pages>
  <Words>8276</Words>
  <Characters>8828</Characters>
  <Lines>65</Lines>
  <Paragraphs>18</Paragraphs>
  <TotalTime>41</TotalTime>
  <ScaleCrop>false</ScaleCrop>
  <LinksUpToDate>false</LinksUpToDate>
  <CharactersWithSpaces>9279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2020-06-12T00:31:00Z</dcterms:created>
  <dc:creator>User</dc:creator>
  <cp:lastModifiedBy>徐嘉晨</cp:lastModifiedBy>
  <cp:lastPrinted>2024-06-30T22:37:00Z</cp:lastPrinted>
  <dcterms:modified xsi:type="dcterms:W3CDTF">2026-06-11T03:13:19Z</dcterms:modified>
  <dc:title>启东市教育局文件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A948409D325D43DEB444CC9233AF7B80_13</vt:lpwstr>
  </property>
  <property fmtid="{D5CDD505-2E9C-101B-9397-08002B2CF9AE}" pid="4" name="KSOTemplateDocerSaveRecord">
    <vt:lpwstr>eyJoZGlkIjoiMGE4ZjE2N2YxODQxNWExZjRkZTg5ZmIxNmJiODdlYmEiLCJ1c2VySWQiOiIyOTEwNjQzMDMifQ==</vt:lpwstr>
  </property>
</Properties>
</file>