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b/>
          <w:bCs/>
          <w:color w:val="000000" w:themeColor="text1"/>
          <w:kern w:val="0"/>
          <w:sz w:val="44"/>
          <w:szCs w:val="44"/>
          <w14:textFill>
            <w14:solidFill>
              <w14:schemeClr w14:val="tx1"/>
            </w14:solidFill>
          </w14:textFill>
        </w:rPr>
      </w:pPr>
      <w:r>
        <w:rPr>
          <w:rFonts w:hint="eastAsia" w:ascii="仿宋_GB2312" w:hAnsi="仿宋_GB2312" w:eastAsia="仿宋_GB2312" w:cs="仿宋_GB2312"/>
          <w:b/>
          <w:bCs/>
          <w:color w:val="000000" w:themeColor="text1"/>
          <w:kern w:val="0"/>
          <w:sz w:val="44"/>
          <w:szCs w:val="44"/>
          <w:lang w:val="en-US" w:eastAsia="zh-CN"/>
          <w14:textFill>
            <w14:solidFill>
              <w14:schemeClr w14:val="tx1"/>
            </w14:solidFill>
          </w14:textFill>
        </w:rPr>
        <w:t>启东市学校教学资源共享项目建设</w:t>
      </w:r>
      <w:r>
        <w:rPr>
          <w:rFonts w:hint="eastAsia" w:ascii="仿宋_GB2312" w:hAnsi="仿宋_GB2312" w:eastAsia="仿宋_GB2312" w:cs="仿宋_GB2312"/>
          <w:b/>
          <w:bCs/>
          <w:color w:val="000000" w:themeColor="text1"/>
          <w:kern w:val="0"/>
          <w:sz w:val="44"/>
          <w:szCs w:val="44"/>
          <w14:textFill>
            <w14:solidFill>
              <w14:schemeClr w14:val="tx1"/>
            </w14:solidFill>
          </w14:textFill>
        </w:rPr>
        <w:t>方案征集</w:t>
      </w:r>
      <w:r>
        <w:rPr>
          <w:rFonts w:hint="eastAsia" w:ascii="仿宋_GB2312" w:hAnsi="仿宋_GB2312" w:eastAsia="仿宋_GB2312" w:cs="仿宋_GB2312"/>
          <w:b/>
          <w:bCs/>
          <w:color w:val="000000" w:themeColor="text1"/>
          <w:kern w:val="0"/>
          <w:sz w:val="44"/>
          <w:szCs w:val="44"/>
          <w:lang w:val="en-US" w:eastAsia="zh-CN"/>
          <w14:textFill>
            <w14:solidFill>
              <w14:schemeClr w14:val="tx1"/>
            </w14:solidFill>
          </w14:textFill>
        </w:rPr>
        <w:t>及市场询价调研</w:t>
      </w:r>
      <w:r>
        <w:rPr>
          <w:rFonts w:hint="eastAsia" w:ascii="仿宋_GB2312" w:hAnsi="仿宋_GB2312" w:eastAsia="仿宋_GB2312" w:cs="仿宋_GB2312"/>
          <w:b/>
          <w:bCs/>
          <w:color w:val="000000" w:themeColor="text1"/>
          <w:kern w:val="0"/>
          <w:sz w:val="44"/>
          <w:szCs w:val="44"/>
          <w14:textFill>
            <w14:solidFill>
              <w14:schemeClr w14:val="tx1"/>
            </w14:solidFill>
          </w14:textFill>
        </w:rPr>
        <w:t>公告</w:t>
      </w:r>
    </w:p>
    <w:p>
      <w:pPr>
        <w:widowControl/>
        <w:shd w:val="clear" w:color="auto" w:fill="FFFFFF"/>
        <w:adjustRightInd w:val="0"/>
        <w:snapToGrid w:val="0"/>
        <w:spacing w:line="360" w:lineRule="auto"/>
        <w:ind w:firstLine="880" w:firstLineChars="200"/>
        <w:jc w:val="left"/>
        <w:rPr>
          <w:rFonts w:hint="eastAsia" w:ascii="仿宋_GB2312" w:hAnsi="仿宋_GB2312" w:eastAsia="仿宋_GB2312" w:cs="仿宋_GB2312"/>
          <w:color w:val="000000" w:themeColor="text1"/>
          <w:kern w:val="0"/>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360" w:lineRule="exact"/>
        <w:ind w:firstLine="6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根据省相关文件精神，</w:t>
      </w:r>
      <w:r>
        <w:rPr>
          <w:rFonts w:hint="eastAsia" w:ascii="仿宋_GB2312" w:hAnsi="仿宋_GB2312" w:eastAsia="仿宋_GB2312" w:cs="仿宋_GB2312"/>
          <w:color w:val="000000" w:themeColor="text1"/>
          <w:kern w:val="0"/>
          <w:sz w:val="30"/>
          <w:szCs w:val="30"/>
          <w14:textFill>
            <w14:solidFill>
              <w14:schemeClr w14:val="tx1"/>
            </w14:solidFill>
          </w14:textFill>
        </w:rPr>
        <w:t>为普遍提升学校办学水平，</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缩小</w:t>
      </w:r>
      <w:r>
        <w:rPr>
          <w:rFonts w:hint="eastAsia" w:ascii="仿宋_GB2312" w:hAnsi="仿宋_GB2312" w:eastAsia="仿宋_GB2312" w:cs="仿宋_GB2312"/>
          <w:color w:val="000000" w:themeColor="text1"/>
          <w:kern w:val="0"/>
          <w:sz w:val="30"/>
          <w:szCs w:val="30"/>
          <w14:textFill>
            <w14:solidFill>
              <w14:schemeClr w14:val="tx1"/>
            </w14:solidFill>
          </w14:textFill>
        </w:rPr>
        <w:t>城乡、校际</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教学资源</w:t>
      </w:r>
      <w:r>
        <w:rPr>
          <w:rFonts w:hint="eastAsia" w:ascii="仿宋_GB2312" w:hAnsi="仿宋_GB2312" w:eastAsia="仿宋_GB2312" w:cs="仿宋_GB2312"/>
          <w:color w:val="000000" w:themeColor="text1"/>
          <w:kern w:val="0"/>
          <w:sz w:val="30"/>
          <w:szCs w:val="30"/>
          <w14:textFill>
            <w14:solidFill>
              <w14:schemeClr w14:val="tx1"/>
            </w14:solidFill>
          </w14:textFill>
        </w:rPr>
        <w:t>差距，推动教育优质均衡发展</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通过装备建设，实现单个课堂直播、录播、回放以及实现教体局与学校、学校与学校间教学资源共享，</w:t>
      </w:r>
      <w:r>
        <w:rPr>
          <w:rFonts w:hint="eastAsia" w:ascii="仿宋_GB2312" w:hAnsi="仿宋_GB2312" w:eastAsia="仿宋_GB2312" w:cs="仿宋_GB2312"/>
          <w:color w:val="000000" w:themeColor="text1"/>
          <w:kern w:val="0"/>
          <w:sz w:val="30"/>
          <w:szCs w:val="30"/>
          <w14:textFill>
            <w14:solidFill>
              <w14:schemeClr w14:val="tx1"/>
            </w14:solidFill>
          </w14:textFill>
        </w:rPr>
        <w:t>现面向社会公开征集</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学校教学资源共享项目建设</w:t>
      </w:r>
      <w:r>
        <w:rPr>
          <w:rFonts w:hint="eastAsia" w:ascii="仿宋_GB2312" w:hAnsi="仿宋_GB2312" w:eastAsia="仿宋_GB2312" w:cs="仿宋_GB2312"/>
          <w:color w:val="000000" w:themeColor="text1"/>
          <w:kern w:val="0"/>
          <w:sz w:val="30"/>
          <w:szCs w:val="30"/>
          <w14:textFill>
            <w14:solidFill>
              <w14:schemeClr w14:val="tx1"/>
            </w14:solidFill>
          </w14:textFill>
        </w:rPr>
        <w:t>方案等。欢迎有资质、符合要求的厂商和供应商积极参与。</w:t>
      </w:r>
    </w:p>
    <w:p>
      <w:pPr>
        <w:keepNext w:val="0"/>
        <w:keepLines w:val="0"/>
        <w:pageBreakBefore w:val="0"/>
        <w:numPr>
          <w:ilvl w:val="0"/>
          <w:numId w:val="1"/>
        </w:numPr>
        <w:kinsoku/>
        <w:wordWrap/>
        <w:overflowPunct/>
        <w:topLinePunct w:val="0"/>
        <w:autoSpaceDE/>
        <w:autoSpaceDN/>
        <w:bidi w:val="0"/>
        <w:spacing w:line="360" w:lineRule="exact"/>
        <w:ind w:firstLine="600"/>
        <w:jc w:val="both"/>
        <w:textAlignment w:val="auto"/>
        <w:rPr>
          <w:rFonts w:hint="eastAsia" w:ascii="仿宋_GB2312" w:hAnsi="仿宋_GB2312" w:eastAsia="仿宋_GB2312" w:cs="仿宋_GB2312"/>
          <w:b/>
          <w:bCs/>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14:textFill>
            <w14:solidFill>
              <w14:schemeClr w14:val="tx1"/>
            </w14:solidFill>
          </w14:textFill>
        </w:rPr>
        <w:t>建设数量</w:t>
      </w:r>
    </w:p>
    <w:p>
      <w:pPr>
        <w:keepNext w:val="0"/>
        <w:keepLines w:val="0"/>
        <w:pageBreakBefore w:val="0"/>
        <w:numPr>
          <w:ilvl w:val="0"/>
          <w:numId w:val="0"/>
        </w:numPr>
        <w:kinsoku/>
        <w:wordWrap/>
        <w:overflowPunct/>
        <w:topLinePunct w:val="0"/>
        <w:autoSpaceDE/>
        <w:autoSpaceDN/>
        <w:bidi w:val="0"/>
        <w:spacing w:line="360" w:lineRule="exact"/>
        <w:ind w:firstLine="1200" w:firstLineChars="400"/>
        <w:jc w:val="both"/>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全市200多间常态化录播教室（普通教室）。以下简称录播教室。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2" w:firstLineChars="200"/>
        <w:jc w:val="left"/>
        <w:textAlignment w:val="auto"/>
        <w:rPr>
          <w:rFonts w:hint="eastAsia"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lang w:val="en-US" w:eastAsia="zh-CN"/>
          <w14:textFill>
            <w14:solidFill>
              <w14:schemeClr w14:val="tx1"/>
            </w14:solidFill>
          </w14:textFill>
        </w:rPr>
        <w:t>二、建设功能需求</w:t>
      </w:r>
      <w:r>
        <w:rPr>
          <w:rFonts w:hint="eastAsia" w:ascii="仿宋_GB2312" w:hAnsi="仿宋_GB2312" w:eastAsia="仿宋_GB2312" w:cs="仿宋_GB2312"/>
          <w:b/>
          <w:color w:val="000000" w:themeColor="text1"/>
          <w:kern w:val="0"/>
          <w:sz w:val="30"/>
          <w:szCs w:val="30"/>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900" w:firstLineChars="300"/>
        <w:jc w:val="lef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1、新建录播教室可实现同一校园内、校与校间录播教室上课内容的直播、点播；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900" w:firstLineChars="300"/>
        <w:jc w:val="lef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2、内置存储空间不小于1TB;</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900" w:firstLineChars="300"/>
        <w:jc w:val="lef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3、教体局可集中管理新建录播教室的轮巡、直播、点播、回放；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900" w:firstLineChars="300"/>
        <w:jc w:val="lef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4、平台本地化部署，平台须与原有录播教室设备（含系统）对接；</w:t>
      </w:r>
    </w:p>
    <w:p>
      <w:pPr>
        <w:keepNext w:val="0"/>
        <w:keepLines w:val="0"/>
        <w:pageBreakBefore w:val="0"/>
        <w:kinsoku/>
        <w:wordWrap/>
        <w:overflowPunct/>
        <w:topLinePunct w:val="0"/>
        <w:autoSpaceDE/>
        <w:autoSpaceDN/>
        <w:bidi w:val="0"/>
        <w:spacing w:before="156" w:beforeLines="50" w:line="360" w:lineRule="exact"/>
        <w:ind w:firstLine="900" w:firstLineChars="3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5、高清录播主机采用H.264 High Profile视频编解码协议，实现1080P高清视频录制、互动、直播效果。采用AAC音频编码格式，保障音频采集的高质效果；</w:t>
      </w:r>
    </w:p>
    <w:p>
      <w:pPr>
        <w:keepNext w:val="0"/>
        <w:keepLines w:val="0"/>
        <w:pageBreakBefore w:val="0"/>
        <w:kinsoku/>
        <w:wordWrap/>
        <w:overflowPunct/>
        <w:topLinePunct w:val="0"/>
        <w:autoSpaceDE/>
        <w:autoSpaceDN/>
        <w:bidi w:val="0"/>
        <w:spacing w:before="156" w:beforeLines="50" w:line="360" w:lineRule="exact"/>
        <w:ind w:firstLine="900" w:firstLineChars="3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6、视频采集系统采用高清摄像机，一前一后分别对教师和学生画面进行采集。从而实现教师全景、授课特写、学生全景画面的采集，同时千万级像素能力保障画面采集的高清效果；</w:t>
      </w:r>
    </w:p>
    <w:p>
      <w:pPr>
        <w:keepNext w:val="0"/>
        <w:keepLines w:val="0"/>
        <w:pageBreakBefore w:val="0"/>
        <w:kinsoku/>
        <w:wordWrap/>
        <w:overflowPunct/>
        <w:topLinePunct w:val="0"/>
        <w:autoSpaceDE/>
        <w:autoSpaceDN/>
        <w:bidi w:val="0"/>
        <w:spacing w:before="156" w:beforeLines="50" w:line="360" w:lineRule="exact"/>
        <w:ind w:firstLine="900" w:firstLineChars="3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7、音频采集处理采用数字麦克风进行吊装，对向讲台用于教师音频采集，对向学生用于学生发言音频采集，实现课堂教室声音采集全覆盖。保障音频采集效果，有效避免传输干扰，音频采集应清晰、稳定；</w:t>
      </w:r>
    </w:p>
    <w:p>
      <w:pPr>
        <w:keepNext w:val="0"/>
        <w:keepLines w:val="0"/>
        <w:pageBreakBefore w:val="0"/>
        <w:kinsoku/>
        <w:wordWrap/>
        <w:overflowPunct/>
        <w:topLinePunct w:val="0"/>
        <w:autoSpaceDE/>
        <w:autoSpaceDN/>
        <w:bidi w:val="0"/>
        <w:spacing w:before="156" w:beforeLines="50" w:line="360" w:lineRule="exact"/>
        <w:ind w:firstLine="900" w:firstLineChars="300"/>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 8、导播控制系统提供控制面板简易控制、网络导播的控制方式。面向授课教师采用控制面板简易控制的方式，提供设备开关机、录制启/停、互动连接等“一键式”操作，面向管理员提供网络导播方式，提供完善的录课导播功能。</w:t>
      </w:r>
    </w:p>
    <w:p>
      <w:pPr>
        <w:pStyle w:val="2"/>
        <w:rPr>
          <w:rFonts w:hint="eastAsia" w:ascii="仿宋_GB2312" w:hAnsi="仿宋_GB2312" w:eastAsia="仿宋_GB2312" w:cs="仿宋_GB2312"/>
          <w:b/>
          <w:bCs/>
          <w:color w:val="000000" w:themeColor="text1"/>
          <w:kern w:val="0"/>
          <w:sz w:val="30"/>
          <w:szCs w:val="30"/>
          <w:lang w:val="en-US" w:eastAsia="zh-CN" w:bidi="ar-SA"/>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276860</wp:posOffset>
            </wp:positionH>
            <wp:positionV relativeFrom="paragraph">
              <wp:posOffset>1289685</wp:posOffset>
            </wp:positionV>
            <wp:extent cx="5269865" cy="4176395"/>
            <wp:effectExtent l="0" t="0" r="3175" b="14605"/>
            <wp:wrapThrough wrapText="bothSides">
              <wp:wrapPolygon>
                <wp:start x="0" y="0"/>
                <wp:lineTo x="0" y="21518"/>
                <wp:lineTo x="21551" y="21518"/>
                <wp:lineTo x="21551" y="0"/>
                <wp:lineTo x="0" y="0"/>
              </wp:wrapPolygon>
            </wp:wrapThrough>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269865" cy="4176395"/>
                    </a:xfrm>
                    <a:prstGeom prst="rect">
                      <a:avLst/>
                    </a:prstGeom>
                    <a:noFill/>
                    <a:ln>
                      <a:noFill/>
                    </a:ln>
                  </pic:spPr>
                </pic:pic>
              </a:graphicData>
            </a:graphic>
          </wp:anchor>
        </w:drawing>
      </w:r>
      <w:r>
        <w:rPr>
          <w:rFonts w:hint="eastAsia" w:ascii="仿宋_GB2312" w:hAnsi="仿宋_GB2312" w:cs="仿宋_GB2312"/>
          <w:color w:val="000000" w:themeColor="text1"/>
          <w:kern w:val="0"/>
          <w:sz w:val="30"/>
          <w:szCs w:val="30"/>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0"/>
          <w:szCs w:val="30"/>
          <w:lang w:val="en-US" w:eastAsia="zh-CN" w:bidi="ar-SA"/>
          <w14:textFill>
            <w14:solidFill>
              <w14:schemeClr w14:val="tx1"/>
            </w14:solidFill>
          </w14:textFill>
        </w:rPr>
        <w:t>系统拓扑图</w:t>
      </w:r>
    </w:p>
    <w:p>
      <w:pPr>
        <w:pStyle w:val="2"/>
        <w:rPr>
          <w:rFonts w:hint="default" w:ascii="仿宋_GB2312" w:hAnsi="仿宋_GB2312" w:eastAsia="仿宋_GB2312" w:cs="仿宋_GB2312"/>
          <w:b/>
          <w:bCs/>
          <w:color w:val="000000" w:themeColor="text1"/>
          <w:kern w:val="0"/>
          <w:sz w:val="30"/>
          <w:szCs w:val="30"/>
          <w:lang w:val="en-US" w:eastAsia="zh-CN" w:bidi="ar-SA"/>
          <w14:textFill>
            <w14:solidFill>
              <w14:schemeClr w14:val="tx1"/>
            </w14:solidFill>
          </w14:textFill>
        </w:rPr>
      </w:pPr>
    </w:p>
    <w:p>
      <w:pPr>
        <w:pStyle w:val="2"/>
        <w:rPr>
          <w:rFonts w:hint="default"/>
          <w:lang w:val="en-US" w:eastAsia="zh-CN"/>
        </w:rPr>
      </w:pPr>
    </w:p>
    <w:p>
      <w:pPr>
        <w:pStyle w:val="2"/>
        <w:keepNext w:val="0"/>
        <w:keepLines w:val="0"/>
        <w:pageBreakBefore w:val="0"/>
        <w:numPr>
          <w:ilvl w:val="0"/>
          <w:numId w:val="2"/>
        </w:numPr>
        <w:kinsoku/>
        <w:wordWrap/>
        <w:overflowPunct/>
        <w:topLinePunct w:val="0"/>
        <w:autoSpaceDE/>
        <w:autoSpaceDN/>
        <w:bidi w:val="0"/>
        <w:spacing w:line="360" w:lineRule="exact"/>
        <w:textAlignment w:val="auto"/>
        <w:rPr>
          <w:rFonts w:hint="eastAsia" w:ascii="仿宋_GB2312" w:hAnsi="仿宋_GB2312" w:cs="仿宋_GB2312"/>
          <w:b/>
          <w:bCs/>
          <w:color w:val="000000" w:themeColor="text1"/>
          <w:kern w:val="0"/>
          <w:sz w:val="30"/>
          <w:szCs w:val="30"/>
          <w:lang w:val="en-US" w:eastAsia="zh-CN"/>
          <w14:textFill>
            <w14:solidFill>
              <w14:schemeClr w14:val="tx1"/>
            </w14:solidFill>
          </w14:textFill>
        </w:rPr>
      </w:pPr>
      <w:r>
        <w:rPr>
          <w:rFonts w:hint="eastAsia" w:ascii="仿宋_GB2312" w:hAnsi="仿宋_GB2312" w:cs="仿宋_GB2312"/>
          <w:b/>
          <w:bCs/>
          <w:color w:val="000000" w:themeColor="text1"/>
          <w:kern w:val="0"/>
          <w:sz w:val="30"/>
          <w:szCs w:val="30"/>
          <w:lang w:val="en-US" w:eastAsia="zh-CN"/>
          <w14:textFill>
            <w14:solidFill>
              <w14:schemeClr w14:val="tx1"/>
            </w14:solidFill>
          </w14:textFill>
        </w:rPr>
        <w:t>质保期限：</w:t>
      </w:r>
      <w:r>
        <w:rPr>
          <w:rFonts w:hint="eastAsia" w:ascii="仿宋_GB2312" w:hAnsi="仿宋_GB2312" w:cs="仿宋_GB2312"/>
          <w:b w:val="0"/>
          <w:bCs w:val="0"/>
          <w:color w:val="000000" w:themeColor="text1"/>
          <w:kern w:val="0"/>
          <w:sz w:val="30"/>
          <w:szCs w:val="30"/>
          <w:lang w:val="en-US" w:eastAsia="zh-CN"/>
          <w14:textFill>
            <w14:solidFill>
              <w14:schemeClr w14:val="tx1"/>
            </w14:solidFill>
          </w14:textFill>
        </w:rPr>
        <w:t>三年（从验收合格之日起）</w:t>
      </w:r>
      <w:r>
        <w:rPr>
          <w:rFonts w:hint="eastAsia" w:ascii="仿宋_GB2312" w:hAnsi="仿宋_GB2312" w:cs="仿宋_GB2312"/>
          <w:b/>
          <w:bCs/>
          <w:color w:val="000000" w:themeColor="text1"/>
          <w:kern w:val="0"/>
          <w:sz w:val="30"/>
          <w:szCs w:val="30"/>
          <w:lang w:val="en-US" w:eastAsia="zh-CN"/>
          <w14:textFill>
            <w14:solidFill>
              <w14:schemeClr w14:val="tx1"/>
            </w14:solidFill>
          </w14:textFill>
        </w:rPr>
        <w:t>。</w:t>
      </w:r>
    </w:p>
    <w:p>
      <w:pPr>
        <w:pStyle w:val="2"/>
        <w:keepNext w:val="0"/>
        <w:keepLines w:val="0"/>
        <w:pageBreakBefore w:val="0"/>
        <w:numPr>
          <w:ilvl w:val="0"/>
          <w:numId w:val="2"/>
        </w:numPr>
        <w:kinsoku/>
        <w:wordWrap/>
        <w:overflowPunct/>
        <w:topLinePunct w:val="0"/>
        <w:autoSpaceDE/>
        <w:autoSpaceDN/>
        <w:bidi w:val="0"/>
        <w:spacing w:line="360" w:lineRule="exact"/>
        <w:textAlignment w:val="auto"/>
        <w:rPr>
          <w:rFonts w:hint="default" w:ascii="仿宋_GB2312" w:hAnsi="仿宋_GB2312" w:cs="仿宋_GB2312"/>
          <w:b/>
          <w:bCs/>
          <w:color w:val="000000" w:themeColor="text1"/>
          <w:kern w:val="0"/>
          <w:sz w:val="30"/>
          <w:szCs w:val="30"/>
          <w:lang w:val="en-US" w:eastAsia="zh-CN"/>
          <w14:textFill>
            <w14:solidFill>
              <w14:schemeClr w14:val="tx1"/>
            </w14:solidFill>
          </w14:textFill>
        </w:rPr>
      </w:pPr>
      <w:r>
        <w:rPr>
          <w:rFonts w:hint="eastAsia" w:ascii="仿宋_GB2312" w:hAnsi="仿宋_GB2312" w:cs="仿宋_GB2312"/>
          <w:b/>
          <w:bCs/>
          <w:color w:val="000000" w:themeColor="text1"/>
          <w:kern w:val="0"/>
          <w:sz w:val="30"/>
          <w:szCs w:val="30"/>
          <w:lang w:val="en-US" w:eastAsia="zh-CN"/>
          <w14:textFill>
            <w14:solidFill>
              <w14:schemeClr w14:val="tx1"/>
            </w14:solidFill>
          </w14:textFill>
        </w:rPr>
        <w:t>履约保证金：</w:t>
      </w:r>
      <w:r>
        <w:rPr>
          <w:rFonts w:hint="eastAsia" w:ascii="仿宋_GB2312" w:hAnsi="仿宋_GB2312" w:cs="仿宋_GB2312"/>
          <w:b w:val="0"/>
          <w:bCs w:val="0"/>
          <w:color w:val="000000" w:themeColor="text1"/>
          <w:kern w:val="0"/>
          <w:sz w:val="30"/>
          <w:szCs w:val="30"/>
          <w:lang w:val="en-US" w:eastAsia="zh-CN"/>
          <w14:textFill>
            <w14:solidFill>
              <w14:schemeClr w14:val="tx1"/>
            </w14:solidFill>
          </w14:textFill>
        </w:rPr>
        <w:t>成交价的10%，于验收合格后一次性退还</w:t>
      </w:r>
      <w:r>
        <w:rPr>
          <w:rFonts w:hint="eastAsia" w:ascii="仿宋_GB2312" w:hAnsi="仿宋_GB2312" w:cs="仿宋_GB2312"/>
          <w:b/>
          <w:bCs/>
          <w:color w:val="000000" w:themeColor="text1"/>
          <w:kern w:val="0"/>
          <w:sz w:val="30"/>
          <w:szCs w:val="30"/>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spacing w:line="360" w:lineRule="exact"/>
        <w:textAlignment w:val="auto"/>
        <w:rPr>
          <w:rFonts w:hint="default" w:ascii="仿宋_GB2312" w:hAnsi="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cs="仿宋_GB2312"/>
          <w:b/>
          <w:bCs/>
          <w:color w:val="000000" w:themeColor="text1"/>
          <w:kern w:val="0"/>
          <w:sz w:val="30"/>
          <w:szCs w:val="30"/>
          <w:lang w:val="en-US" w:eastAsia="zh-CN"/>
          <w14:textFill>
            <w14:solidFill>
              <w14:schemeClr w14:val="tx1"/>
            </w14:solidFill>
          </w14:textFill>
        </w:rPr>
        <w:t>六、拟定支付方式：</w:t>
      </w:r>
      <w:r>
        <w:rPr>
          <w:rFonts w:hint="eastAsia" w:ascii="仿宋_GB2312" w:hAnsi="仿宋_GB2312" w:cs="仿宋_GB2312"/>
          <w:b w:val="0"/>
          <w:bCs w:val="0"/>
          <w:color w:val="000000" w:themeColor="text1"/>
          <w:kern w:val="0"/>
          <w:sz w:val="30"/>
          <w:szCs w:val="30"/>
          <w:lang w:val="en-US" w:eastAsia="zh-CN"/>
          <w14:textFill>
            <w14:solidFill>
              <w14:schemeClr w14:val="tx1"/>
            </w14:solidFill>
          </w14:textFill>
        </w:rPr>
        <w:t>所有设备完成供货、安装，凭启东市市场监督管理局出具的检测告知书（如有），经学校初验合格及教体局组织专家终验合格后，于2024年11月付至合同价的50%，2025年11月凭学校出具的无质量问题证明付至合同价的80%，余款于验收合格之日起至质保期满，凭学校出具的无质量问题证明一次性付清。</w:t>
      </w:r>
      <w:bookmarkStart w:id="0" w:name="_GoBack"/>
      <w:bookmarkEnd w:id="0"/>
      <w:r>
        <w:rPr>
          <w:rFonts w:hint="eastAsia" w:ascii="仿宋_GB2312" w:hAnsi="仿宋_GB2312" w:cs="仿宋_GB2312"/>
          <w:b w:val="0"/>
          <w:bCs w:val="0"/>
          <w:color w:val="000000" w:themeColor="text1"/>
          <w:kern w:val="0"/>
          <w:sz w:val="30"/>
          <w:szCs w:val="30"/>
          <w:lang w:val="en-US" w:eastAsia="zh-CN"/>
          <w14:textFill>
            <w14:solidFill>
              <w14:schemeClr w14:val="tx1"/>
            </w14:solidFill>
          </w14:textFill>
        </w:rPr>
        <w:t>（不计利息）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420"/>
        <w:jc w:val="left"/>
        <w:textAlignment w:val="auto"/>
        <w:rPr>
          <w:rFonts w:hint="eastAsia" w:ascii="仿宋_GB2312" w:hAnsi="仿宋_GB2312" w:eastAsia="仿宋_GB2312" w:cs="仿宋_GB2312"/>
          <w:b/>
          <w:bCs/>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14:textFill>
            <w14:solidFill>
              <w14:schemeClr w14:val="tx1"/>
            </w14:solidFill>
          </w14:textFill>
        </w:rPr>
        <w:t>七</w:t>
      </w:r>
      <w:r>
        <w:rPr>
          <w:rFonts w:hint="eastAsia" w:ascii="仿宋_GB2312" w:hAnsi="仿宋_GB2312" w:eastAsia="仿宋_GB2312" w:cs="仿宋_GB2312"/>
          <w:b/>
          <w:bCs/>
          <w:color w:val="000000" w:themeColor="text1"/>
          <w:kern w:val="0"/>
          <w:sz w:val="30"/>
          <w:szCs w:val="30"/>
          <w14:textFill>
            <w14:solidFill>
              <w14:schemeClr w14:val="tx1"/>
            </w14:solidFill>
          </w14:textFill>
        </w:rPr>
        <w:t>、需提交的纸质材料</w:t>
      </w:r>
    </w:p>
    <w:p>
      <w:pPr>
        <w:keepNext w:val="0"/>
        <w:keepLines w:val="0"/>
        <w:pageBreakBefore w:val="0"/>
        <w:widowControl/>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征集方案及市场询价调研表（格式见附件1）、涉及本项目的设备、软件等相关认证、证书等（如有）</w:t>
      </w:r>
    </w:p>
    <w:p>
      <w:pPr>
        <w:keepNext w:val="0"/>
        <w:keepLines w:val="0"/>
        <w:pageBreakBefore w:val="0"/>
        <w:widowControl/>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递交</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材料</w:t>
      </w:r>
      <w:r>
        <w:rPr>
          <w:rFonts w:hint="eastAsia" w:ascii="仿宋_GB2312" w:hAnsi="仿宋_GB2312" w:eastAsia="仿宋_GB2312" w:cs="仿宋_GB2312"/>
          <w:color w:val="000000" w:themeColor="text1"/>
          <w:kern w:val="0"/>
          <w:sz w:val="30"/>
          <w:szCs w:val="30"/>
          <w14:textFill>
            <w14:solidFill>
              <w14:schemeClr w14:val="tx1"/>
            </w14:solidFill>
          </w14:textFill>
        </w:rPr>
        <w:t>：202</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0"/>
          <w:szCs w:val="30"/>
          <w14:textFill>
            <w14:solidFill>
              <w14:schemeClr w14:val="tx1"/>
            </w14:solidFill>
          </w14:textFill>
        </w:rPr>
        <w:t>年</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0"/>
          <w:szCs w:val="30"/>
          <w14:textFill>
            <w14:solidFill>
              <w14:schemeClr w14:val="tx1"/>
            </w14:solidFill>
          </w14:textFill>
        </w:rPr>
        <w:t>月</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0"/>
          <w:szCs w:val="30"/>
          <w14:textFill>
            <w14:solidFill>
              <w14:schemeClr w14:val="tx1"/>
            </w14:solidFill>
          </w14:textFill>
        </w:rPr>
        <w:t>日</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30"/>
          <w:szCs w:val="30"/>
          <w14:textFill>
            <w14:solidFill>
              <w14:schemeClr w14:val="tx1"/>
            </w14:solidFill>
          </w14:textFill>
        </w:rPr>
        <w:t>点</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前将</w:t>
      </w:r>
      <w:r>
        <w:rPr>
          <w:rFonts w:hint="eastAsia" w:ascii="仿宋_GB2312" w:hAnsi="仿宋_GB2312" w:eastAsia="仿宋_GB2312" w:cs="仿宋_GB2312"/>
          <w:color w:val="000000" w:themeColor="text1"/>
          <w:kern w:val="0"/>
          <w:sz w:val="30"/>
          <w:szCs w:val="30"/>
          <w14:textFill>
            <w14:solidFill>
              <w14:schemeClr w14:val="tx1"/>
            </w14:solidFill>
          </w14:textFill>
        </w:rPr>
        <w:t>纸质材料</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密封盖章</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14:textFill>
            <w14:solidFill>
              <w14:schemeClr w14:val="tx1"/>
            </w14:solidFill>
          </w14:textFill>
        </w:rPr>
        <w:t>（纸质材料</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电子稿</w:t>
      </w:r>
      <w:r>
        <w:rPr>
          <w:rFonts w:hint="eastAsia" w:ascii="仿宋_GB2312" w:hAnsi="仿宋_GB2312" w:eastAsia="仿宋_GB2312" w:cs="仿宋_GB2312"/>
          <w:color w:val="000000" w:themeColor="text1"/>
          <w:kern w:val="0"/>
          <w:sz w:val="30"/>
          <w:szCs w:val="30"/>
          <w14:textFill>
            <w14:solidFill>
              <w14:schemeClr w14:val="tx1"/>
            </w14:solidFill>
          </w14:textFill>
        </w:rPr>
        <w:t>同时发jsqdzbz@126.com）</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邮寄或送</w:t>
      </w:r>
      <w:r>
        <w:rPr>
          <w:rFonts w:hint="eastAsia" w:ascii="仿宋_GB2312" w:hAnsi="仿宋_GB2312" w:eastAsia="仿宋_GB2312" w:cs="仿宋_GB2312"/>
          <w:color w:val="000000" w:themeColor="text1"/>
          <w:kern w:val="0"/>
          <w:sz w:val="30"/>
          <w:szCs w:val="30"/>
          <w14:textFill>
            <w14:solidFill>
              <w14:schemeClr w14:val="tx1"/>
            </w14:solidFill>
          </w14:textFill>
        </w:rPr>
        <w:t>至启东市教育体育局4楼40</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0"/>
          <w:szCs w:val="30"/>
          <w14:textFill>
            <w14:solidFill>
              <w14:schemeClr w14:val="tx1"/>
            </w14:solidFill>
          </w14:textFill>
        </w:rPr>
        <w:t>室。</w:t>
      </w:r>
    </w:p>
    <w:p>
      <w:pPr>
        <w:keepNext w:val="0"/>
        <w:keepLines w:val="0"/>
        <w:pageBreakBefore w:val="0"/>
        <w:widowControl/>
        <w:kinsoku/>
        <w:wordWrap/>
        <w:overflowPunct/>
        <w:topLinePunct w:val="0"/>
        <w:autoSpaceDE/>
        <w:autoSpaceDN/>
        <w:bidi w:val="0"/>
        <w:adjustRightInd w:val="0"/>
        <w:snapToGrid w:val="0"/>
        <w:spacing w:line="360" w:lineRule="exact"/>
        <w:ind w:firstLine="602" w:firstLineChars="200"/>
        <w:jc w:val="left"/>
        <w:textAlignment w:val="auto"/>
        <w:rPr>
          <w:rFonts w:hint="eastAsia" w:ascii="仿宋_GB2312" w:hAnsi="仿宋_GB2312" w:eastAsia="仿宋_GB2312" w:cs="仿宋_GB2312"/>
          <w:color w:val="000000" w:themeColor="text1"/>
          <w:kern w:val="0"/>
          <w:sz w:val="30"/>
          <w:szCs w:val="30"/>
          <w:lang w:eastAsia="zh-CN"/>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联系人：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陈</w:t>
      </w:r>
      <w:r>
        <w:rPr>
          <w:rFonts w:hint="eastAsia" w:ascii="仿宋_GB2312" w:hAnsi="仿宋_GB2312" w:eastAsia="仿宋_GB2312" w:cs="仿宋_GB2312"/>
          <w:color w:val="000000" w:themeColor="text1"/>
          <w:kern w:val="0"/>
          <w:sz w:val="30"/>
          <w:szCs w:val="30"/>
          <w14:textFill>
            <w14:solidFill>
              <w14:schemeClr w14:val="tx1"/>
            </w14:solidFill>
          </w14:textFill>
        </w:rPr>
        <w:t>老师       电话：0513-8092340</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8</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2" w:firstLineChars="200"/>
        <w:jc w:val="left"/>
        <w:textAlignment w:val="auto"/>
        <w:rPr>
          <w:rFonts w:hint="eastAsia"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其他说明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1.涉及本项目的设备、软件等相关认证、证书等（如有），请提供复印件（加盖公章），相关认证、证书作为</w:t>
      </w:r>
      <w:r>
        <w:rPr>
          <w:rFonts w:hint="eastAsia" w:ascii="仿宋_GB2312" w:hAnsi="仿宋_GB2312" w:eastAsia="仿宋_GB2312" w:cs="仿宋_GB2312"/>
          <w:color w:val="000000" w:themeColor="text1"/>
          <w:kern w:val="0"/>
          <w:sz w:val="30"/>
          <w:szCs w:val="30"/>
          <w14:textFill>
            <w14:solidFill>
              <w14:schemeClr w14:val="tx1"/>
            </w14:solidFill>
          </w14:textFill>
        </w:rPr>
        <w:t>项目建设方案撰写的参考依据</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0"/>
          <w:szCs w:val="30"/>
          <w14:textFill>
            <w14:solidFill>
              <w14:schemeClr w14:val="tx1"/>
            </w14:solidFill>
          </w14:textFill>
        </w:rPr>
        <w:t>．本次征集活动坚持自愿参与原则，征集的建设方案仅作为项目建设方案撰写的参考依据，不做他用，我单位不收取和支付任何费用。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0"/>
          <w:szCs w:val="30"/>
          <w14:textFill>
            <w14:solidFill>
              <w14:schemeClr w14:val="tx1"/>
            </w14:solidFill>
          </w14:textFill>
        </w:rPr>
        <w:t>．活动期间所有材料由我单位收集保存，方案不退还应征单位。我单位对征集方案具有无偿使用权，有权汲取各征集方案的优点，对方案进行二次创作，如修改、增删、综合等，优化设计形成最终方案。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0"/>
          <w:szCs w:val="30"/>
          <w14:textFill>
            <w14:solidFill>
              <w14:schemeClr w14:val="tx1"/>
            </w14:solidFill>
          </w14:textFill>
        </w:rPr>
        <w:t>．凡参加本次设计方案征集的单位均被视为同意并接受本声明，无须书面或其他方式确认。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0"/>
          <w:szCs w:val="30"/>
          <w14:textFill>
            <w14:solidFill>
              <w14:schemeClr w14:val="tx1"/>
            </w14:solidFill>
          </w14:textFill>
        </w:rPr>
        <w:t>. 本次设计方案征集活动最终解释权为启东市教育体育局所有。</w:t>
      </w:r>
    </w:p>
    <w:p>
      <w:pPr>
        <w:keepNext w:val="0"/>
        <w:keepLines w:val="0"/>
        <w:pageBreakBefore w:val="0"/>
        <w:kinsoku/>
        <w:wordWrap/>
        <w:overflowPunct/>
        <w:topLinePunct w:val="0"/>
        <w:autoSpaceDE/>
        <w:autoSpaceDN/>
        <w:bidi w:val="0"/>
        <w:spacing w:line="360" w:lineRule="exact"/>
        <w:ind w:firstLine="900" w:firstLineChars="300"/>
        <w:jc w:val="righ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spacing w:line="360" w:lineRule="exact"/>
        <w:ind w:firstLine="900" w:firstLineChars="300"/>
        <w:jc w:val="righ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启东市教育体育</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righ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202</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0"/>
          <w:szCs w:val="30"/>
          <w14:textFill>
            <w14:solidFill>
              <w14:schemeClr w14:val="tx1"/>
            </w14:solidFill>
          </w14:textFill>
        </w:rPr>
        <w:t>年</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0"/>
          <w:szCs w:val="30"/>
          <w14:textFill>
            <w14:solidFill>
              <w14:schemeClr w14:val="tx1"/>
            </w14:solidFill>
          </w14:textFill>
        </w:rPr>
        <w:t>月</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0"/>
          <w:szCs w:val="30"/>
          <w14:textFill>
            <w14:solidFill>
              <w14:schemeClr w14:val="tx1"/>
            </w14:solidFill>
          </w14:textFill>
        </w:rPr>
        <w:t>日</w:t>
      </w:r>
    </w:p>
    <w:p>
      <w:pPr>
        <w:keepNext w:val="0"/>
        <w:keepLines w:val="0"/>
        <w:pageBreakBefore w:val="0"/>
        <w:tabs>
          <w:tab w:val="left" w:pos="5325"/>
        </w:tabs>
        <w:kinsoku/>
        <w:wordWrap/>
        <w:overflowPunct/>
        <w:topLinePunct w:val="0"/>
        <w:autoSpaceDE/>
        <w:autoSpaceDN/>
        <w:bidi w:val="0"/>
        <w:snapToGrid w:val="0"/>
        <w:spacing w:line="400" w:lineRule="exact"/>
        <w:contextualSpacing/>
        <w:jc w:val="center"/>
        <w:textAlignment w:val="auto"/>
        <w:rPr>
          <w:rFonts w:hint="eastAsia" w:ascii="仿宋_GB2312" w:hAnsi="仿宋_GB2312" w:eastAsia="仿宋_GB2312" w:cs="仿宋_GB2312"/>
          <w:b/>
          <w:color w:val="000000" w:themeColor="text1"/>
          <w:sz w:val="30"/>
          <w:szCs w:val="30"/>
          <w:lang w:val="en-US" w:eastAsia="zh-CN"/>
          <w14:textFill>
            <w14:solidFill>
              <w14:schemeClr w14:val="tx1"/>
            </w14:solidFill>
          </w14:textFill>
        </w:rPr>
      </w:pPr>
    </w:p>
    <w:p>
      <w:pPr>
        <w:keepNext w:val="0"/>
        <w:keepLines w:val="0"/>
        <w:pageBreakBefore w:val="0"/>
        <w:tabs>
          <w:tab w:val="left" w:pos="5325"/>
        </w:tabs>
        <w:kinsoku/>
        <w:wordWrap/>
        <w:overflowPunct/>
        <w:topLinePunct w:val="0"/>
        <w:autoSpaceDE/>
        <w:autoSpaceDN/>
        <w:bidi w:val="0"/>
        <w:snapToGrid w:val="0"/>
        <w:spacing w:line="400" w:lineRule="exact"/>
        <w:contextualSpacing/>
        <w:jc w:val="both"/>
        <w:textAlignment w:val="auto"/>
        <w:rPr>
          <w:rFonts w:hint="eastAsia" w:ascii="宋体" w:hAnsi="宋体"/>
          <w:b/>
          <w:color w:val="000000" w:themeColor="text1"/>
          <w:sz w:val="28"/>
          <w:szCs w:val="28"/>
          <w:lang w:val="en-US" w:eastAsia="zh-CN"/>
          <w14:textFill>
            <w14:solidFill>
              <w14:schemeClr w14:val="tx1"/>
            </w14:solidFill>
          </w14:textFill>
        </w:rPr>
      </w:pPr>
    </w:p>
    <w:p>
      <w:pPr>
        <w:keepNext w:val="0"/>
        <w:keepLines w:val="0"/>
        <w:pageBreakBefore w:val="0"/>
        <w:tabs>
          <w:tab w:val="left" w:pos="5325"/>
        </w:tabs>
        <w:kinsoku/>
        <w:wordWrap/>
        <w:overflowPunct/>
        <w:topLinePunct w:val="0"/>
        <w:autoSpaceDE/>
        <w:autoSpaceDN/>
        <w:bidi w:val="0"/>
        <w:snapToGrid w:val="0"/>
        <w:spacing w:line="400" w:lineRule="exact"/>
        <w:contextualSpacing/>
        <w:jc w:val="both"/>
        <w:textAlignment w:val="auto"/>
        <w:rPr>
          <w:rFonts w:hint="eastAsia" w:ascii="宋体" w:hAnsi="宋体"/>
          <w:b/>
          <w:color w:val="000000" w:themeColor="text1"/>
          <w:sz w:val="28"/>
          <w:szCs w:val="28"/>
          <w:lang w:val="en-US" w:eastAsia="zh-CN"/>
          <w14:textFill>
            <w14:solidFill>
              <w14:schemeClr w14:val="tx1"/>
            </w14:solidFill>
          </w14:textFill>
        </w:rPr>
      </w:pPr>
    </w:p>
    <w:p>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pPr>
        <w:tabs>
          <w:tab w:val="left" w:pos="5325"/>
        </w:tabs>
        <w:snapToGrid w:val="0"/>
        <w:spacing w:line="360" w:lineRule="auto"/>
        <w:contextualSpacing/>
        <w:jc w:val="both"/>
        <w:rPr>
          <w:rFonts w:hint="eastAsia" w:ascii="宋体" w:hAnsi="宋体"/>
          <w:b/>
          <w:color w:val="000000" w:themeColor="text1"/>
          <w:sz w:val="28"/>
          <w:szCs w:val="28"/>
          <w:lang w:val="en-US" w:eastAsia="zh-CN"/>
          <w14:textFill>
            <w14:solidFill>
              <w14:schemeClr w14:val="tx1"/>
            </w14:solidFill>
          </w14:textFill>
        </w:rPr>
      </w:pPr>
    </w:p>
    <w:p>
      <w:pPr>
        <w:tabs>
          <w:tab w:val="left" w:pos="5325"/>
        </w:tabs>
        <w:snapToGrid w:val="0"/>
        <w:spacing w:line="360" w:lineRule="auto"/>
        <w:contextualSpacing/>
        <w:jc w:val="both"/>
        <w:rPr>
          <w:rFonts w:hint="default"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附件1：</w:t>
      </w:r>
    </w:p>
    <w:p>
      <w:pPr>
        <w:tabs>
          <w:tab w:val="left" w:pos="5325"/>
        </w:tabs>
        <w:snapToGrid w:val="0"/>
        <w:spacing w:line="360" w:lineRule="auto"/>
        <w:contextualSpacing/>
        <w:jc w:val="center"/>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征集方案及市场询价调研表</w:t>
      </w:r>
    </w:p>
    <w:p>
      <w:pPr>
        <w:tabs>
          <w:tab w:val="left" w:pos="5325"/>
        </w:tabs>
        <w:snapToGrid w:val="0"/>
        <w:spacing w:line="360" w:lineRule="auto"/>
        <w:contextualSpacing/>
        <w:rPr>
          <w:rFonts w:hint="eastAsia" w:ascii="宋体" w:hAnsi="宋体"/>
          <w:b/>
          <w:color w:val="000000" w:themeColor="text1"/>
          <w:sz w:val="28"/>
          <w:szCs w:val="28"/>
          <w14:textFill>
            <w14:solidFill>
              <w14:schemeClr w14:val="tx1"/>
            </w14:solidFill>
          </w14:textFill>
        </w:rPr>
      </w:pPr>
    </w:p>
    <w:p>
      <w:pPr>
        <w:tabs>
          <w:tab w:val="left" w:pos="5325"/>
        </w:tabs>
        <w:snapToGrid w:val="0"/>
        <w:spacing w:line="360" w:lineRule="auto"/>
        <w:contextualSpacing/>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方案应征</w:t>
      </w:r>
      <w:r>
        <w:rPr>
          <w:rFonts w:hint="eastAsia" w:ascii="仿宋_GB2312" w:hAnsi="仿宋_GB2312" w:eastAsia="仿宋_GB2312" w:cs="仿宋_GB2312"/>
          <w:b/>
          <w:color w:val="000000" w:themeColor="text1"/>
          <w:sz w:val="30"/>
          <w:szCs w:val="30"/>
          <w14:textFill>
            <w14:solidFill>
              <w14:schemeClr w14:val="tx1"/>
            </w14:solidFill>
          </w14:textFill>
        </w:rPr>
        <w:t xml:space="preserve">单位（盖章）：          </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274"/>
        <w:gridCol w:w="975"/>
        <w:gridCol w:w="1922"/>
        <w:gridCol w:w="1634"/>
        <w:gridCol w:w="1364"/>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95"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703"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所需设备</w:t>
            </w:r>
          </w:p>
        </w:tc>
        <w:tc>
          <w:tcPr>
            <w:tcW w:w="538"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数量</w:t>
            </w:r>
          </w:p>
        </w:tc>
        <w:tc>
          <w:tcPr>
            <w:tcW w:w="1061" w:type="pct"/>
            <w:vAlign w:val="center"/>
          </w:tcPr>
          <w:p>
            <w:pPr>
              <w:jc w:val="cente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品牌及型号</w:t>
            </w:r>
          </w:p>
        </w:tc>
        <w:tc>
          <w:tcPr>
            <w:tcW w:w="902"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参数</w:t>
            </w:r>
          </w:p>
        </w:tc>
        <w:tc>
          <w:tcPr>
            <w:tcW w:w="751"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单价（元）</w:t>
            </w:r>
          </w:p>
        </w:tc>
        <w:tc>
          <w:tcPr>
            <w:tcW w:w="747" w:type="pct"/>
            <w:vAlign w:val="center"/>
          </w:tcPr>
          <w:p>
            <w:pPr>
              <w:jc w:val="cente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95"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1</w:t>
            </w: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录播主机</w:t>
            </w: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1</w:t>
            </w: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5"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w:t>
            </w: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高清摄像机</w:t>
            </w: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w:t>
            </w: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5"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3</w:t>
            </w: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拾音系统</w:t>
            </w: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w:t>
            </w: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5"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4</w:t>
            </w: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控制面板</w:t>
            </w: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1</w:t>
            </w: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252" w:type="pct"/>
            <w:gridSpan w:val="6"/>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总价（元）</w:t>
            </w:r>
          </w:p>
        </w:tc>
        <w:tc>
          <w:tcPr>
            <w:tcW w:w="747" w:type="pct"/>
            <w:vAlign w:val="center"/>
          </w:tcPr>
          <w:p>
            <w:pPr>
              <w:rPr>
                <w:rFonts w:ascii="宋体" w:hAnsi="宋体"/>
                <w:color w:val="000000" w:themeColor="text1"/>
                <w:kern w:val="0"/>
                <w:sz w:val="20"/>
                <w14:textFill>
                  <w14:solidFill>
                    <w14:schemeClr w14:val="tx1"/>
                  </w14:solidFill>
                </w14:textFill>
              </w:rPr>
            </w:pPr>
          </w:p>
        </w:tc>
      </w:tr>
    </w:tbl>
    <w:p>
      <w:pPr>
        <w:adjustRightInd w:val="0"/>
        <w:snapToGrid w:val="0"/>
        <w:spacing w:line="360" w:lineRule="auto"/>
        <w:rPr>
          <w:rFonts w:hint="eastAsia" w:ascii="宋体" w:hAnsi="宋体" w:eastAsia="仿宋_GB2312"/>
          <w:b/>
          <w:color w:val="000000" w:themeColor="text1"/>
          <w:sz w:val="28"/>
          <w:szCs w:val="28"/>
          <w14:textFill>
            <w14:solidFill>
              <w14:schemeClr w14:val="tx1"/>
            </w14:solidFill>
          </w14:textFill>
        </w:rPr>
      </w:pPr>
    </w:p>
    <w:p>
      <w:pPr>
        <w:adjustRightInd w:val="0"/>
        <w:snapToGrid w:val="0"/>
        <w:spacing w:line="360" w:lineRule="auto"/>
        <w:rPr>
          <w:rFonts w:ascii="宋体" w:hAnsi="宋体" w:eastAsia="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 xml:space="preserve"> 联系人：        </w:t>
      </w: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0"/>
          <w:szCs w:val="30"/>
          <w14:textFill>
            <w14:solidFill>
              <w14:schemeClr w14:val="tx1"/>
            </w14:solidFill>
          </w14:textFill>
        </w:rPr>
        <w:t>联系电话：</w:t>
      </w:r>
      <w:r>
        <w:rPr>
          <w:rFonts w:hint="eastAsia" w:ascii="宋体" w:hAnsi="宋体" w:eastAsia="仿宋_GB2312"/>
          <w:b/>
          <w:color w:val="000000" w:themeColor="text1"/>
          <w:sz w:val="28"/>
          <w:szCs w:val="28"/>
          <w14:textFill>
            <w14:solidFill>
              <w14:schemeClr w14:val="tx1"/>
            </w14:solidFill>
          </w14:textFill>
        </w:rPr>
        <w:t xml:space="preserve">                                        </w:t>
      </w:r>
    </w:p>
    <w:p>
      <w:pPr>
        <w:adjustRightInd w:val="0"/>
        <w:snapToGrid w:val="0"/>
        <w:spacing w:line="360" w:lineRule="auto"/>
        <w:rPr>
          <w:rFonts w:hint="eastAsia" w:ascii="宋体" w:hAnsi="宋体" w:eastAsia="仿宋_GB2312"/>
          <w:b/>
          <w:color w:val="000000" w:themeColor="text1"/>
          <w:sz w:val="28"/>
          <w:szCs w:val="28"/>
          <w:lang w:val="en-US" w:eastAsia="zh-CN"/>
          <w14:textFill>
            <w14:solidFill>
              <w14:schemeClr w14:val="tx1"/>
            </w14:solidFill>
          </w14:textFill>
        </w:rPr>
      </w:pPr>
      <w:r>
        <w:rPr>
          <w:rFonts w:hint="eastAsia" w:ascii="宋体" w:hAnsi="宋体" w:eastAsia="仿宋_GB2312"/>
          <w:b/>
          <w:color w:val="000000" w:themeColor="text1"/>
          <w:sz w:val="28"/>
          <w:szCs w:val="28"/>
          <w:lang w:val="en-US" w:eastAsia="zh-CN"/>
          <w14:textFill>
            <w14:solidFill>
              <w14:schemeClr w14:val="tx1"/>
            </w14:solidFill>
          </w14:textFill>
        </w:rPr>
        <w:t>注：1、以上征集方案是建设一间录播教室及实现建设功能需求所需的设备及价格。</w:t>
      </w:r>
    </w:p>
    <w:p>
      <w:pPr>
        <w:pStyle w:val="2"/>
        <w:numPr>
          <w:ilvl w:val="0"/>
          <w:numId w:val="3"/>
        </w:numPr>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所报价格包含人工、辅材、安装、代理费等一切费用，请各方案应征单位如实报价。</w:t>
      </w:r>
    </w:p>
    <w:p>
      <w:pPr>
        <w:pStyle w:val="2"/>
        <w:numPr>
          <w:ilvl w:val="0"/>
          <w:numId w:val="3"/>
        </w:numPr>
        <w:rPr>
          <w:rFonts w:hint="default"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如征集方案中所需设备、设备数量与上表不一致，可按附件2格式自行填写，同时提交系统拓扑图等相关材料。</w:t>
      </w:r>
    </w:p>
    <w:p>
      <w:pPr>
        <w:adjustRightInd w:val="0"/>
        <w:snapToGrid w:val="0"/>
        <w:spacing w:line="360" w:lineRule="auto"/>
        <w:ind w:firstLine="6184" w:firstLineChars="2200"/>
        <w:rPr>
          <w:rFonts w:ascii="宋体" w:hAnsi="宋体" w:eastAsia="仿宋_GB2312"/>
          <w:b/>
          <w:color w:val="000000" w:themeColor="text1"/>
          <w:sz w:val="28"/>
          <w:szCs w:val="28"/>
          <w14:textFill>
            <w14:solidFill>
              <w14:schemeClr w14:val="tx1"/>
            </w14:solidFill>
          </w14:textFill>
        </w:rPr>
      </w:pPr>
      <w:r>
        <w:rPr>
          <w:rFonts w:hint="eastAsia" w:ascii="宋体" w:hAnsi="宋体" w:eastAsia="仿宋_GB2312"/>
          <w:b/>
          <w:color w:val="000000" w:themeColor="text1"/>
          <w:sz w:val="28"/>
          <w:szCs w:val="28"/>
          <w14:textFill>
            <w14:solidFill>
              <w14:schemeClr w14:val="tx1"/>
            </w14:solidFill>
          </w14:textFill>
        </w:rPr>
        <w:t>年</w:t>
      </w:r>
      <w:r>
        <w:rPr>
          <w:rFonts w:hint="eastAsia" w:ascii="宋体" w:hAnsi="宋体" w:eastAsia="仿宋_GB2312"/>
          <w:b/>
          <w:color w:val="000000" w:themeColor="text1"/>
          <w:sz w:val="28"/>
          <w:szCs w:val="28"/>
          <w:lang w:val="en-US" w:eastAsia="zh-CN"/>
          <w14:textFill>
            <w14:solidFill>
              <w14:schemeClr w14:val="tx1"/>
            </w14:solidFill>
          </w14:textFill>
        </w:rPr>
        <w:t xml:space="preserve">  </w:t>
      </w:r>
      <w:r>
        <w:rPr>
          <w:rFonts w:hint="eastAsia" w:ascii="宋体" w:hAnsi="宋体" w:eastAsia="仿宋_GB2312"/>
          <w:b/>
          <w:color w:val="000000" w:themeColor="text1"/>
          <w:sz w:val="28"/>
          <w:szCs w:val="28"/>
          <w14:textFill>
            <w14:solidFill>
              <w14:schemeClr w14:val="tx1"/>
            </w14:solidFill>
          </w14:textFill>
        </w:rPr>
        <w:t>月</w:t>
      </w:r>
      <w:r>
        <w:rPr>
          <w:rFonts w:hint="eastAsia" w:ascii="宋体" w:hAnsi="宋体" w:eastAsia="仿宋_GB2312"/>
          <w:b/>
          <w:color w:val="000000" w:themeColor="text1"/>
          <w:sz w:val="28"/>
          <w:szCs w:val="28"/>
          <w:lang w:val="en-US" w:eastAsia="zh-CN"/>
          <w14:textFill>
            <w14:solidFill>
              <w14:schemeClr w14:val="tx1"/>
            </w14:solidFill>
          </w14:textFill>
        </w:rPr>
        <w:t xml:space="preserve">  </w:t>
      </w:r>
      <w:r>
        <w:rPr>
          <w:rFonts w:hint="eastAsia" w:ascii="宋体" w:hAnsi="宋体" w:eastAsia="仿宋_GB2312"/>
          <w:b/>
          <w:color w:val="000000" w:themeColor="text1"/>
          <w:sz w:val="28"/>
          <w:szCs w:val="28"/>
          <w14:textFill>
            <w14:solidFill>
              <w14:schemeClr w14:val="tx1"/>
            </w14:solidFill>
          </w14:textFill>
        </w:rPr>
        <w:t>日</w:t>
      </w:r>
    </w:p>
    <w:p>
      <w:pPr>
        <w:tabs>
          <w:tab w:val="left" w:pos="5325"/>
        </w:tabs>
        <w:snapToGrid w:val="0"/>
        <w:spacing w:line="360" w:lineRule="auto"/>
        <w:contextualSpacing/>
        <w:jc w:val="both"/>
        <w:rPr>
          <w:rFonts w:hint="default"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附件2</w:t>
      </w:r>
    </w:p>
    <w:p>
      <w:pPr>
        <w:tabs>
          <w:tab w:val="left" w:pos="5325"/>
        </w:tabs>
        <w:snapToGrid w:val="0"/>
        <w:spacing w:line="360" w:lineRule="auto"/>
        <w:contextualSpacing/>
        <w:jc w:val="center"/>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征集方案及市场询价调研表</w:t>
      </w:r>
    </w:p>
    <w:p>
      <w:pPr>
        <w:tabs>
          <w:tab w:val="left" w:pos="5325"/>
        </w:tabs>
        <w:snapToGrid w:val="0"/>
        <w:spacing w:line="360" w:lineRule="auto"/>
        <w:contextualSpacing/>
        <w:rPr>
          <w:rFonts w:hint="eastAsia" w:ascii="宋体" w:hAnsi="宋体"/>
          <w:b/>
          <w:color w:val="000000" w:themeColor="text1"/>
          <w:sz w:val="28"/>
          <w:szCs w:val="28"/>
          <w14:textFill>
            <w14:solidFill>
              <w14:schemeClr w14:val="tx1"/>
            </w14:solidFill>
          </w14:textFill>
        </w:rPr>
      </w:pPr>
    </w:p>
    <w:p>
      <w:pPr>
        <w:tabs>
          <w:tab w:val="left" w:pos="5325"/>
        </w:tabs>
        <w:snapToGrid w:val="0"/>
        <w:spacing w:line="360" w:lineRule="auto"/>
        <w:contextualSpacing/>
        <w:rPr>
          <w:rFonts w:hint="eastAsia" w:ascii="宋体" w:hAnsi="宋体"/>
          <w:b/>
          <w:color w:val="000000" w:themeColor="text1"/>
          <w:sz w:val="28"/>
          <w:szCs w:val="28"/>
          <w14:textFill>
            <w14:solidFill>
              <w14:schemeClr w14:val="tx1"/>
            </w14:solidFill>
          </w14:textFill>
        </w:rPr>
      </w:pPr>
    </w:p>
    <w:p>
      <w:pPr>
        <w:tabs>
          <w:tab w:val="left" w:pos="5325"/>
        </w:tabs>
        <w:snapToGrid w:val="0"/>
        <w:spacing w:line="360" w:lineRule="auto"/>
        <w:contextualSpacing/>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方案应征</w:t>
      </w:r>
      <w:r>
        <w:rPr>
          <w:rFonts w:hint="eastAsia" w:ascii="仿宋_GB2312" w:hAnsi="仿宋_GB2312" w:eastAsia="仿宋_GB2312" w:cs="仿宋_GB2312"/>
          <w:b/>
          <w:color w:val="000000" w:themeColor="text1"/>
          <w:sz w:val="30"/>
          <w:szCs w:val="30"/>
          <w14:textFill>
            <w14:solidFill>
              <w14:schemeClr w14:val="tx1"/>
            </w14:solidFill>
          </w14:textFill>
        </w:rPr>
        <w:t xml:space="preserve">单位（盖章）：          </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274"/>
        <w:gridCol w:w="975"/>
        <w:gridCol w:w="1922"/>
        <w:gridCol w:w="1634"/>
        <w:gridCol w:w="1364"/>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95"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703"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所需设备</w:t>
            </w:r>
          </w:p>
        </w:tc>
        <w:tc>
          <w:tcPr>
            <w:tcW w:w="538"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数量</w:t>
            </w:r>
          </w:p>
        </w:tc>
        <w:tc>
          <w:tcPr>
            <w:tcW w:w="1061" w:type="pct"/>
            <w:vAlign w:val="center"/>
          </w:tcPr>
          <w:p>
            <w:pPr>
              <w:jc w:val="cente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品牌及型号</w:t>
            </w:r>
          </w:p>
        </w:tc>
        <w:tc>
          <w:tcPr>
            <w:tcW w:w="902"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参数</w:t>
            </w:r>
          </w:p>
        </w:tc>
        <w:tc>
          <w:tcPr>
            <w:tcW w:w="751" w:type="pct"/>
            <w:vAlign w:val="center"/>
          </w:tcPr>
          <w:p>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单价（元）</w:t>
            </w:r>
          </w:p>
        </w:tc>
        <w:tc>
          <w:tcPr>
            <w:tcW w:w="747" w:type="pct"/>
            <w:vAlign w:val="center"/>
          </w:tcPr>
          <w:p>
            <w:pPr>
              <w:jc w:val="cente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95"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5"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5"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5"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p>
        </w:tc>
        <w:tc>
          <w:tcPr>
            <w:tcW w:w="703" w:type="pct"/>
            <w:vAlign w:val="center"/>
          </w:tcPr>
          <w:p>
            <w:pPr>
              <w:jc w:val="center"/>
              <w:rPr>
                <w:rFonts w:hint="default" w:ascii="宋体" w:hAnsi="宋体" w:eastAsiaTheme="minorEastAsia"/>
                <w:color w:val="000000" w:themeColor="text1"/>
                <w:kern w:val="0"/>
                <w:sz w:val="20"/>
                <w:lang w:val="en-US" w:eastAsia="zh-CN"/>
                <w14:textFill>
                  <w14:solidFill>
                    <w14:schemeClr w14:val="tx1"/>
                  </w14:solidFill>
                </w14:textFill>
              </w:rPr>
            </w:pPr>
          </w:p>
        </w:tc>
        <w:tc>
          <w:tcPr>
            <w:tcW w:w="538" w:type="pct"/>
            <w:vAlign w:val="center"/>
          </w:tcPr>
          <w:p>
            <w:pPr>
              <w:jc w:val="center"/>
              <w:rPr>
                <w:rFonts w:hint="eastAsia" w:ascii="宋体" w:hAnsi="宋体" w:eastAsiaTheme="minorEastAsia"/>
                <w:color w:val="000000" w:themeColor="text1"/>
                <w:kern w:val="0"/>
                <w:sz w:val="20"/>
                <w:lang w:val="en-US" w:eastAsia="zh-CN"/>
                <w14:textFill>
                  <w14:solidFill>
                    <w14:schemeClr w14:val="tx1"/>
                  </w14:solidFill>
                </w14:textFill>
              </w:rPr>
            </w:pPr>
          </w:p>
        </w:tc>
        <w:tc>
          <w:tcPr>
            <w:tcW w:w="1061" w:type="pct"/>
            <w:vAlign w:val="center"/>
          </w:tcPr>
          <w:p>
            <w:pPr>
              <w:rPr>
                <w:rFonts w:ascii="宋体" w:hAnsi="宋体"/>
                <w:color w:val="000000" w:themeColor="text1"/>
                <w:kern w:val="0"/>
                <w:sz w:val="20"/>
                <w14:textFill>
                  <w14:solidFill>
                    <w14:schemeClr w14:val="tx1"/>
                  </w14:solidFill>
                </w14:textFill>
              </w:rPr>
            </w:pPr>
          </w:p>
        </w:tc>
        <w:tc>
          <w:tcPr>
            <w:tcW w:w="902" w:type="pct"/>
            <w:vAlign w:val="center"/>
          </w:tcPr>
          <w:p>
            <w:pPr>
              <w:rPr>
                <w:rFonts w:ascii="宋体" w:hAnsi="宋体"/>
                <w:color w:val="000000" w:themeColor="text1"/>
                <w:kern w:val="0"/>
                <w:sz w:val="20"/>
                <w14:textFill>
                  <w14:solidFill>
                    <w14:schemeClr w14:val="tx1"/>
                  </w14:solidFill>
                </w14:textFill>
              </w:rPr>
            </w:pPr>
          </w:p>
        </w:tc>
        <w:tc>
          <w:tcPr>
            <w:tcW w:w="751" w:type="pct"/>
            <w:vAlign w:val="center"/>
          </w:tcPr>
          <w:p>
            <w:pPr>
              <w:rPr>
                <w:rFonts w:ascii="宋体" w:hAnsi="宋体"/>
                <w:color w:val="000000" w:themeColor="text1"/>
                <w:kern w:val="0"/>
                <w:sz w:val="20"/>
                <w14:textFill>
                  <w14:solidFill>
                    <w14:schemeClr w14:val="tx1"/>
                  </w14:solidFill>
                </w14:textFill>
              </w:rPr>
            </w:pPr>
          </w:p>
        </w:tc>
        <w:tc>
          <w:tcPr>
            <w:tcW w:w="747" w:type="pct"/>
            <w:vAlign w:val="center"/>
          </w:tcPr>
          <w:p>
            <w:pPr>
              <w:rPr>
                <w:rFonts w:ascii="宋体" w:hAnsi="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252" w:type="pct"/>
            <w:gridSpan w:val="6"/>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总价（元）</w:t>
            </w:r>
          </w:p>
        </w:tc>
        <w:tc>
          <w:tcPr>
            <w:tcW w:w="747" w:type="pct"/>
            <w:vAlign w:val="center"/>
          </w:tcPr>
          <w:p>
            <w:pPr>
              <w:rPr>
                <w:rFonts w:ascii="宋体" w:hAnsi="宋体"/>
                <w:color w:val="000000" w:themeColor="text1"/>
                <w:kern w:val="0"/>
                <w:sz w:val="20"/>
                <w14:textFill>
                  <w14:solidFill>
                    <w14:schemeClr w14:val="tx1"/>
                  </w14:solidFill>
                </w14:textFill>
              </w:rPr>
            </w:pPr>
          </w:p>
        </w:tc>
      </w:tr>
    </w:tbl>
    <w:p>
      <w:pPr>
        <w:adjustRightInd w:val="0"/>
        <w:snapToGrid w:val="0"/>
        <w:spacing w:line="360" w:lineRule="auto"/>
        <w:rPr>
          <w:rFonts w:hint="eastAsia" w:ascii="宋体" w:hAnsi="宋体" w:eastAsia="仿宋_GB2312"/>
          <w:b/>
          <w:color w:val="000000" w:themeColor="text1"/>
          <w:sz w:val="28"/>
          <w:szCs w:val="28"/>
          <w14:textFill>
            <w14:solidFill>
              <w14:schemeClr w14:val="tx1"/>
            </w14:solidFill>
          </w14:textFill>
        </w:rPr>
      </w:pPr>
    </w:p>
    <w:p>
      <w:pPr>
        <w:widowControl/>
        <w:spacing w:before="100" w:beforeAutospacing="1" w:after="100" w:afterAutospacing="1" w:line="360" w:lineRule="auto"/>
        <w:jc w:val="left"/>
        <w:rPr>
          <w:rFonts w:hint="eastAsia" w:ascii="宋体" w:hAnsi="宋体" w:eastAsia="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 xml:space="preserve"> 联系人：        </w:t>
      </w: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0"/>
          <w:szCs w:val="30"/>
          <w14:textFill>
            <w14:solidFill>
              <w14:schemeClr w14:val="tx1"/>
            </w14:solidFill>
          </w14:textFill>
        </w:rPr>
        <w:t>联系电话：</w:t>
      </w:r>
      <w:r>
        <w:rPr>
          <w:rFonts w:hint="eastAsia" w:ascii="宋体" w:hAnsi="宋体" w:eastAsia="仿宋_GB2312"/>
          <w:b/>
          <w:color w:val="000000" w:themeColor="text1"/>
          <w:sz w:val="28"/>
          <w:szCs w:val="28"/>
          <w14:textFill>
            <w14:solidFill>
              <w14:schemeClr w14:val="tx1"/>
            </w14:solidFill>
          </w14:textFill>
        </w:rPr>
        <w:t xml:space="preserve">  </w:t>
      </w:r>
    </w:p>
    <w:p>
      <w:pPr>
        <w:adjustRightInd w:val="0"/>
        <w:snapToGrid w:val="0"/>
        <w:spacing w:line="360" w:lineRule="auto"/>
        <w:rPr>
          <w:rFonts w:hint="eastAsia" w:ascii="宋体" w:hAnsi="宋体" w:eastAsia="仿宋_GB2312"/>
          <w:b/>
          <w:color w:val="000000" w:themeColor="text1"/>
          <w:sz w:val="28"/>
          <w:szCs w:val="28"/>
          <w:lang w:val="en-US" w:eastAsia="zh-CN"/>
          <w14:textFill>
            <w14:solidFill>
              <w14:schemeClr w14:val="tx1"/>
            </w14:solidFill>
          </w14:textFill>
        </w:rPr>
      </w:pPr>
      <w:r>
        <w:rPr>
          <w:rFonts w:hint="eastAsia" w:ascii="宋体" w:hAnsi="宋体" w:eastAsia="仿宋_GB2312"/>
          <w:b/>
          <w:color w:val="000000" w:themeColor="text1"/>
          <w:sz w:val="28"/>
          <w:szCs w:val="28"/>
          <w:lang w:val="en-US" w:eastAsia="zh-CN"/>
          <w14:textFill>
            <w14:solidFill>
              <w14:schemeClr w14:val="tx1"/>
            </w14:solidFill>
          </w14:textFill>
        </w:rPr>
        <w:t>注：1、以上征集方案是建设一间录播教室及实现建设功能需求所需的设备及价格。</w:t>
      </w:r>
    </w:p>
    <w:p>
      <w:pPr>
        <w:pStyle w:val="2"/>
        <w:numPr>
          <w:ilvl w:val="0"/>
          <w:numId w:val="0"/>
        </w:numPr>
        <w:ind w:firstLine="420" w:firstLineChars="0"/>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2、所报价格包含人工、辅材、安装、代理费等一切费用，请各方案应征单位如实报价。</w:t>
      </w:r>
    </w:p>
    <w:p>
      <w:pPr>
        <w:adjustRightInd w:val="0"/>
        <w:snapToGrid w:val="0"/>
        <w:spacing w:line="360" w:lineRule="auto"/>
        <w:ind w:firstLine="6184" w:firstLineChars="2200"/>
        <w:rPr>
          <w:rFonts w:ascii="宋体" w:hAnsi="宋体" w:eastAsia="仿宋_GB2312"/>
          <w:b/>
          <w:color w:val="000000" w:themeColor="text1"/>
          <w:sz w:val="28"/>
          <w:szCs w:val="28"/>
          <w14:textFill>
            <w14:solidFill>
              <w14:schemeClr w14:val="tx1"/>
            </w14:solidFill>
          </w14:textFill>
        </w:rPr>
      </w:pPr>
      <w:r>
        <w:rPr>
          <w:rFonts w:hint="eastAsia" w:ascii="宋体" w:hAnsi="宋体" w:eastAsia="仿宋_GB2312"/>
          <w:b/>
          <w:color w:val="000000" w:themeColor="text1"/>
          <w:sz w:val="28"/>
          <w:szCs w:val="28"/>
          <w14:textFill>
            <w14:solidFill>
              <w14:schemeClr w14:val="tx1"/>
            </w14:solidFill>
          </w14:textFill>
        </w:rPr>
        <w:t xml:space="preserve"> 年</w:t>
      </w:r>
      <w:r>
        <w:rPr>
          <w:rFonts w:hint="eastAsia" w:ascii="宋体" w:hAnsi="宋体" w:eastAsia="仿宋_GB2312"/>
          <w:b/>
          <w:color w:val="000000" w:themeColor="text1"/>
          <w:sz w:val="28"/>
          <w:szCs w:val="28"/>
          <w:lang w:val="en-US" w:eastAsia="zh-CN"/>
          <w14:textFill>
            <w14:solidFill>
              <w14:schemeClr w14:val="tx1"/>
            </w14:solidFill>
          </w14:textFill>
        </w:rPr>
        <w:t xml:space="preserve">  </w:t>
      </w:r>
      <w:r>
        <w:rPr>
          <w:rFonts w:hint="eastAsia" w:ascii="宋体" w:hAnsi="宋体" w:eastAsia="仿宋_GB2312"/>
          <w:b/>
          <w:color w:val="000000" w:themeColor="text1"/>
          <w:sz w:val="28"/>
          <w:szCs w:val="28"/>
          <w14:textFill>
            <w14:solidFill>
              <w14:schemeClr w14:val="tx1"/>
            </w14:solidFill>
          </w14:textFill>
        </w:rPr>
        <w:t xml:space="preserve">月 </w:t>
      </w:r>
      <w:r>
        <w:rPr>
          <w:rFonts w:hint="eastAsia" w:ascii="宋体" w:hAnsi="宋体" w:eastAsia="仿宋_GB2312"/>
          <w:b/>
          <w:color w:val="000000" w:themeColor="text1"/>
          <w:sz w:val="28"/>
          <w:szCs w:val="28"/>
          <w:lang w:val="en-US" w:eastAsia="zh-CN"/>
          <w14:textFill>
            <w14:solidFill>
              <w14:schemeClr w14:val="tx1"/>
            </w14:solidFill>
          </w14:textFill>
        </w:rPr>
        <w:t xml:space="preserve"> </w:t>
      </w:r>
      <w:r>
        <w:rPr>
          <w:rFonts w:hint="eastAsia" w:ascii="宋体" w:hAnsi="宋体" w:eastAsia="仿宋_GB2312"/>
          <w:b/>
          <w:color w:val="000000" w:themeColor="text1"/>
          <w:sz w:val="28"/>
          <w:szCs w:val="28"/>
          <w14:textFill>
            <w14:solidFill>
              <w14:schemeClr w14:val="tx1"/>
            </w14:solidFill>
          </w14:textFill>
        </w:rPr>
        <w:t>日</w:t>
      </w:r>
    </w:p>
    <w:p>
      <w:pPr>
        <w:widowControl/>
        <w:spacing w:before="100" w:beforeAutospacing="1" w:after="100" w:afterAutospacing="1" w:line="360" w:lineRule="auto"/>
        <w:jc w:val="left"/>
        <w:rPr>
          <w:rFonts w:ascii="仿宋_GB2312" w:hAnsi="仿宋_GB2312" w:eastAsia="仿宋_GB2312" w:cs="仿宋_GB2312"/>
          <w:color w:val="000000" w:themeColor="text1"/>
          <w:sz w:val="30"/>
          <w:szCs w:val="30"/>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EA0E2"/>
    <w:multiLevelType w:val="singleLevel"/>
    <w:tmpl w:val="A1CEA0E2"/>
    <w:lvl w:ilvl="0" w:tentative="0">
      <w:start w:val="1"/>
      <w:numFmt w:val="chineseCounting"/>
      <w:suff w:val="nothing"/>
      <w:lvlText w:val="%1、"/>
      <w:lvlJc w:val="left"/>
      <w:rPr>
        <w:rFonts w:hint="eastAsia"/>
      </w:rPr>
    </w:lvl>
  </w:abstractNum>
  <w:abstractNum w:abstractNumId="1">
    <w:nsid w:val="B1E901FE"/>
    <w:multiLevelType w:val="singleLevel"/>
    <w:tmpl w:val="B1E901FE"/>
    <w:lvl w:ilvl="0" w:tentative="0">
      <w:start w:val="2"/>
      <w:numFmt w:val="decimal"/>
      <w:suff w:val="nothing"/>
      <w:lvlText w:val="%1、"/>
      <w:lvlJc w:val="left"/>
    </w:lvl>
  </w:abstractNum>
  <w:abstractNum w:abstractNumId="2">
    <w:nsid w:val="08913429"/>
    <w:multiLevelType w:val="singleLevel"/>
    <w:tmpl w:val="08913429"/>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YmEzNjAwN2ZhOWY2OWQzZjZhZmQxMzQ1Y2U4NDgifQ=="/>
  </w:docVars>
  <w:rsids>
    <w:rsidRoot w:val="00165CF6"/>
    <w:rsid w:val="000B1498"/>
    <w:rsid w:val="000F3B3D"/>
    <w:rsid w:val="00165CF6"/>
    <w:rsid w:val="00175C81"/>
    <w:rsid w:val="001D7E8A"/>
    <w:rsid w:val="00210257"/>
    <w:rsid w:val="00266F9B"/>
    <w:rsid w:val="002B6097"/>
    <w:rsid w:val="00397306"/>
    <w:rsid w:val="00431757"/>
    <w:rsid w:val="0046611A"/>
    <w:rsid w:val="004E2755"/>
    <w:rsid w:val="005504F6"/>
    <w:rsid w:val="005A1A0B"/>
    <w:rsid w:val="00730FE1"/>
    <w:rsid w:val="007421F6"/>
    <w:rsid w:val="00746D59"/>
    <w:rsid w:val="008039A0"/>
    <w:rsid w:val="0087219C"/>
    <w:rsid w:val="00935B09"/>
    <w:rsid w:val="009D5BB4"/>
    <w:rsid w:val="00B018AA"/>
    <w:rsid w:val="00B653E4"/>
    <w:rsid w:val="00C255B2"/>
    <w:rsid w:val="00D27FA6"/>
    <w:rsid w:val="00D44B49"/>
    <w:rsid w:val="00D67D2A"/>
    <w:rsid w:val="00DA6BA6"/>
    <w:rsid w:val="00DC0093"/>
    <w:rsid w:val="00DD0E0D"/>
    <w:rsid w:val="00DE5BD7"/>
    <w:rsid w:val="00E02101"/>
    <w:rsid w:val="00E249A8"/>
    <w:rsid w:val="00EA000B"/>
    <w:rsid w:val="00F26B09"/>
    <w:rsid w:val="00F932BE"/>
    <w:rsid w:val="00FD571A"/>
    <w:rsid w:val="016A4161"/>
    <w:rsid w:val="0188476F"/>
    <w:rsid w:val="02997485"/>
    <w:rsid w:val="02F76F9A"/>
    <w:rsid w:val="04081AD0"/>
    <w:rsid w:val="04822E1A"/>
    <w:rsid w:val="05FE70E3"/>
    <w:rsid w:val="068C1B56"/>
    <w:rsid w:val="07005464"/>
    <w:rsid w:val="07314340"/>
    <w:rsid w:val="073A435E"/>
    <w:rsid w:val="079E4C52"/>
    <w:rsid w:val="08830FC0"/>
    <w:rsid w:val="08B24A45"/>
    <w:rsid w:val="090061C5"/>
    <w:rsid w:val="09124D49"/>
    <w:rsid w:val="093A3C86"/>
    <w:rsid w:val="096C2283"/>
    <w:rsid w:val="09FA3005"/>
    <w:rsid w:val="0B3166EB"/>
    <w:rsid w:val="0B646908"/>
    <w:rsid w:val="0B6920C9"/>
    <w:rsid w:val="0BAA50B0"/>
    <w:rsid w:val="0BD639B6"/>
    <w:rsid w:val="0C385C19"/>
    <w:rsid w:val="0C4C6152"/>
    <w:rsid w:val="0D4215B5"/>
    <w:rsid w:val="0DA30068"/>
    <w:rsid w:val="0E185C00"/>
    <w:rsid w:val="0E993AAD"/>
    <w:rsid w:val="0F1A12E8"/>
    <w:rsid w:val="1031636F"/>
    <w:rsid w:val="108230A5"/>
    <w:rsid w:val="10B206E1"/>
    <w:rsid w:val="10F94BF1"/>
    <w:rsid w:val="11357581"/>
    <w:rsid w:val="11884B51"/>
    <w:rsid w:val="11E05DD9"/>
    <w:rsid w:val="11ED2DC0"/>
    <w:rsid w:val="1201373F"/>
    <w:rsid w:val="12647583"/>
    <w:rsid w:val="12C61FDA"/>
    <w:rsid w:val="13182827"/>
    <w:rsid w:val="140E57F5"/>
    <w:rsid w:val="147478CA"/>
    <w:rsid w:val="14FC26DE"/>
    <w:rsid w:val="1506579C"/>
    <w:rsid w:val="151B378B"/>
    <w:rsid w:val="160D33F7"/>
    <w:rsid w:val="1645772F"/>
    <w:rsid w:val="164E243B"/>
    <w:rsid w:val="166D3216"/>
    <w:rsid w:val="167A18E7"/>
    <w:rsid w:val="1ABA5EDF"/>
    <w:rsid w:val="1AE16D0C"/>
    <w:rsid w:val="1BAC4F86"/>
    <w:rsid w:val="1BAE4EF6"/>
    <w:rsid w:val="1BB47800"/>
    <w:rsid w:val="1C215FDB"/>
    <w:rsid w:val="1DBD6EEA"/>
    <w:rsid w:val="1E6F5D7F"/>
    <w:rsid w:val="1ED42A40"/>
    <w:rsid w:val="1F3E68DD"/>
    <w:rsid w:val="1F615671"/>
    <w:rsid w:val="1FE73D2D"/>
    <w:rsid w:val="204D4A5A"/>
    <w:rsid w:val="21B03F10"/>
    <w:rsid w:val="22262642"/>
    <w:rsid w:val="225E44DE"/>
    <w:rsid w:val="22C96599"/>
    <w:rsid w:val="235A09F0"/>
    <w:rsid w:val="236B2A0F"/>
    <w:rsid w:val="236D70AB"/>
    <w:rsid w:val="23B35621"/>
    <w:rsid w:val="240B7858"/>
    <w:rsid w:val="25B20DC9"/>
    <w:rsid w:val="26035DEB"/>
    <w:rsid w:val="263F01CE"/>
    <w:rsid w:val="2647305C"/>
    <w:rsid w:val="27182C77"/>
    <w:rsid w:val="27907206"/>
    <w:rsid w:val="27BB5E5F"/>
    <w:rsid w:val="27BD3EC2"/>
    <w:rsid w:val="27EF2113"/>
    <w:rsid w:val="283B15B8"/>
    <w:rsid w:val="289870A9"/>
    <w:rsid w:val="28C467BD"/>
    <w:rsid w:val="28FC445B"/>
    <w:rsid w:val="29134F28"/>
    <w:rsid w:val="29261463"/>
    <w:rsid w:val="293D6429"/>
    <w:rsid w:val="29614573"/>
    <w:rsid w:val="2BA074D5"/>
    <w:rsid w:val="2C0C165C"/>
    <w:rsid w:val="2C622E1D"/>
    <w:rsid w:val="2CAC29D6"/>
    <w:rsid w:val="2CE84D5A"/>
    <w:rsid w:val="2CF74673"/>
    <w:rsid w:val="2D9230E7"/>
    <w:rsid w:val="2DEA5ED6"/>
    <w:rsid w:val="2E8D6AD6"/>
    <w:rsid w:val="2EE64696"/>
    <w:rsid w:val="2EEA2F7A"/>
    <w:rsid w:val="2F450C2C"/>
    <w:rsid w:val="2F8128FC"/>
    <w:rsid w:val="2FD71C09"/>
    <w:rsid w:val="30336FAA"/>
    <w:rsid w:val="30681B57"/>
    <w:rsid w:val="31624A09"/>
    <w:rsid w:val="32306183"/>
    <w:rsid w:val="32953D1F"/>
    <w:rsid w:val="32956289"/>
    <w:rsid w:val="32AC645B"/>
    <w:rsid w:val="32C5484E"/>
    <w:rsid w:val="33342BFC"/>
    <w:rsid w:val="339D6ABC"/>
    <w:rsid w:val="33AD3FEE"/>
    <w:rsid w:val="342910F8"/>
    <w:rsid w:val="343E5F1E"/>
    <w:rsid w:val="35C639D9"/>
    <w:rsid w:val="36203B2D"/>
    <w:rsid w:val="36EB4FAA"/>
    <w:rsid w:val="37474956"/>
    <w:rsid w:val="377350FF"/>
    <w:rsid w:val="379F59B7"/>
    <w:rsid w:val="380556F6"/>
    <w:rsid w:val="38953CE0"/>
    <w:rsid w:val="39035FD6"/>
    <w:rsid w:val="399B61F3"/>
    <w:rsid w:val="3ADF03A2"/>
    <w:rsid w:val="3B3110ED"/>
    <w:rsid w:val="3B8A6F41"/>
    <w:rsid w:val="3C351C38"/>
    <w:rsid w:val="3CC13871"/>
    <w:rsid w:val="3CC50531"/>
    <w:rsid w:val="3CD73B46"/>
    <w:rsid w:val="3CE56E35"/>
    <w:rsid w:val="3D205459"/>
    <w:rsid w:val="3D3562F8"/>
    <w:rsid w:val="3D472A21"/>
    <w:rsid w:val="3E204FFC"/>
    <w:rsid w:val="3EED2916"/>
    <w:rsid w:val="3FD02D54"/>
    <w:rsid w:val="401F205D"/>
    <w:rsid w:val="40E421B0"/>
    <w:rsid w:val="429C0C25"/>
    <w:rsid w:val="43231A39"/>
    <w:rsid w:val="4333670C"/>
    <w:rsid w:val="440202B5"/>
    <w:rsid w:val="453808D2"/>
    <w:rsid w:val="460C34F8"/>
    <w:rsid w:val="46D43C1A"/>
    <w:rsid w:val="46DD0B62"/>
    <w:rsid w:val="46FD5721"/>
    <w:rsid w:val="475E5BFC"/>
    <w:rsid w:val="47672577"/>
    <w:rsid w:val="48346FCA"/>
    <w:rsid w:val="485742C5"/>
    <w:rsid w:val="48F77743"/>
    <w:rsid w:val="49020B0D"/>
    <w:rsid w:val="4966327A"/>
    <w:rsid w:val="497E6723"/>
    <w:rsid w:val="49801E35"/>
    <w:rsid w:val="4A160FCB"/>
    <w:rsid w:val="4A1C600A"/>
    <w:rsid w:val="4B3C1B7C"/>
    <w:rsid w:val="4B50680B"/>
    <w:rsid w:val="4BC77561"/>
    <w:rsid w:val="4BDC44AE"/>
    <w:rsid w:val="4C1A7C10"/>
    <w:rsid w:val="4D1A0E7E"/>
    <w:rsid w:val="4D2C6E03"/>
    <w:rsid w:val="4E915014"/>
    <w:rsid w:val="4F4676E7"/>
    <w:rsid w:val="4F6E7AA8"/>
    <w:rsid w:val="4F7B42A5"/>
    <w:rsid w:val="4FA10F94"/>
    <w:rsid w:val="501A1195"/>
    <w:rsid w:val="50525210"/>
    <w:rsid w:val="50920766"/>
    <w:rsid w:val="50BF2B46"/>
    <w:rsid w:val="50C976AC"/>
    <w:rsid w:val="50FD48F8"/>
    <w:rsid w:val="511D6592"/>
    <w:rsid w:val="52513E63"/>
    <w:rsid w:val="525777A5"/>
    <w:rsid w:val="526A690F"/>
    <w:rsid w:val="52844E28"/>
    <w:rsid w:val="52B8714B"/>
    <w:rsid w:val="52FC29D5"/>
    <w:rsid w:val="531A2795"/>
    <w:rsid w:val="539002A8"/>
    <w:rsid w:val="55324FD5"/>
    <w:rsid w:val="55594AD1"/>
    <w:rsid w:val="556732EC"/>
    <w:rsid w:val="56405192"/>
    <w:rsid w:val="56905A2E"/>
    <w:rsid w:val="5767596D"/>
    <w:rsid w:val="5820511C"/>
    <w:rsid w:val="58571C12"/>
    <w:rsid w:val="585D0BD4"/>
    <w:rsid w:val="58984A56"/>
    <w:rsid w:val="58B80499"/>
    <w:rsid w:val="58D16E92"/>
    <w:rsid w:val="59497722"/>
    <w:rsid w:val="5B076365"/>
    <w:rsid w:val="5C2E3904"/>
    <w:rsid w:val="5C966047"/>
    <w:rsid w:val="5CD650EA"/>
    <w:rsid w:val="5D6B1052"/>
    <w:rsid w:val="5D6C2EDD"/>
    <w:rsid w:val="5E677FF0"/>
    <w:rsid w:val="5E743AD6"/>
    <w:rsid w:val="5EDA6CAA"/>
    <w:rsid w:val="60204DC3"/>
    <w:rsid w:val="60324361"/>
    <w:rsid w:val="604D7663"/>
    <w:rsid w:val="60864E58"/>
    <w:rsid w:val="60892CBF"/>
    <w:rsid w:val="60C816A5"/>
    <w:rsid w:val="60CF6873"/>
    <w:rsid w:val="60F75550"/>
    <w:rsid w:val="61163260"/>
    <w:rsid w:val="612B5701"/>
    <w:rsid w:val="6190483B"/>
    <w:rsid w:val="62A24E62"/>
    <w:rsid w:val="62BB7F8A"/>
    <w:rsid w:val="635D78BF"/>
    <w:rsid w:val="63E3682A"/>
    <w:rsid w:val="64243CD9"/>
    <w:rsid w:val="64725FD6"/>
    <w:rsid w:val="6478521E"/>
    <w:rsid w:val="65415769"/>
    <w:rsid w:val="65D33883"/>
    <w:rsid w:val="65DD432F"/>
    <w:rsid w:val="663743F7"/>
    <w:rsid w:val="66D834B0"/>
    <w:rsid w:val="674367A6"/>
    <w:rsid w:val="676A4B31"/>
    <w:rsid w:val="68075512"/>
    <w:rsid w:val="680C6B42"/>
    <w:rsid w:val="6829411B"/>
    <w:rsid w:val="683F2814"/>
    <w:rsid w:val="686953DF"/>
    <w:rsid w:val="69930177"/>
    <w:rsid w:val="69D87C9F"/>
    <w:rsid w:val="69F94009"/>
    <w:rsid w:val="6A2E40D3"/>
    <w:rsid w:val="6A8E0AB1"/>
    <w:rsid w:val="6A9E40CF"/>
    <w:rsid w:val="6B73185A"/>
    <w:rsid w:val="6BDD3F84"/>
    <w:rsid w:val="6BEE00B5"/>
    <w:rsid w:val="6C1770D8"/>
    <w:rsid w:val="6D832679"/>
    <w:rsid w:val="6DAC7C0F"/>
    <w:rsid w:val="6DDA0547"/>
    <w:rsid w:val="6DFD53D2"/>
    <w:rsid w:val="6E752944"/>
    <w:rsid w:val="6EF93C45"/>
    <w:rsid w:val="6F4E4717"/>
    <w:rsid w:val="6F5A1CBD"/>
    <w:rsid w:val="6F675F2F"/>
    <w:rsid w:val="6F7B5A75"/>
    <w:rsid w:val="6F95590D"/>
    <w:rsid w:val="7026680A"/>
    <w:rsid w:val="709C5739"/>
    <w:rsid w:val="70ED36DA"/>
    <w:rsid w:val="7141461E"/>
    <w:rsid w:val="714C24DB"/>
    <w:rsid w:val="721E46BD"/>
    <w:rsid w:val="723C4321"/>
    <w:rsid w:val="72CB1E47"/>
    <w:rsid w:val="734A56BA"/>
    <w:rsid w:val="73C818FA"/>
    <w:rsid w:val="75546A49"/>
    <w:rsid w:val="75687A7A"/>
    <w:rsid w:val="75B218B5"/>
    <w:rsid w:val="75E93780"/>
    <w:rsid w:val="762848E9"/>
    <w:rsid w:val="76DD55FA"/>
    <w:rsid w:val="76E86DB9"/>
    <w:rsid w:val="76F83289"/>
    <w:rsid w:val="782359CB"/>
    <w:rsid w:val="78AD4288"/>
    <w:rsid w:val="78E8666B"/>
    <w:rsid w:val="78F8433F"/>
    <w:rsid w:val="792A2B64"/>
    <w:rsid w:val="79FF36AB"/>
    <w:rsid w:val="7A9F24BA"/>
    <w:rsid w:val="7ACB6801"/>
    <w:rsid w:val="7B0C2AED"/>
    <w:rsid w:val="7BD4388A"/>
    <w:rsid w:val="7BDE7FE3"/>
    <w:rsid w:val="7C19595A"/>
    <w:rsid w:val="7CFF18CA"/>
    <w:rsid w:val="7D9D19C6"/>
    <w:rsid w:val="7E1D641D"/>
    <w:rsid w:val="7E404BAE"/>
    <w:rsid w:val="7E474539"/>
    <w:rsid w:val="7E88183C"/>
    <w:rsid w:val="7EA949B4"/>
    <w:rsid w:val="7F1D5C4E"/>
    <w:rsid w:val="7FB472A6"/>
    <w:rsid w:val="7FE5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5">
    <w:name w:val="Date"/>
    <w:basedOn w:val="1"/>
    <w:next w:val="1"/>
    <w:link w:val="17"/>
    <w:semiHidden/>
    <w:unhideWhenUsed/>
    <w:qFormat/>
    <w:uiPriority w:val="99"/>
    <w:pPr>
      <w:ind w:left="100" w:leftChars="25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标题 2 Char"/>
    <w:basedOn w:val="11"/>
    <w:link w:val="3"/>
    <w:qFormat/>
    <w:uiPriority w:val="9"/>
    <w:rPr>
      <w:rFonts w:ascii="宋体" w:hAnsi="宋体" w:eastAsia="宋体" w:cs="宋体"/>
      <w:b/>
      <w:bCs/>
      <w:kern w:val="0"/>
      <w:sz w:val="36"/>
      <w:szCs w:val="36"/>
    </w:rPr>
  </w:style>
  <w:style w:type="character" w:customStyle="1" w:styleId="14">
    <w:name w:val="标题 3 Char"/>
    <w:basedOn w:val="11"/>
    <w:link w:val="4"/>
    <w:qFormat/>
    <w:uiPriority w:val="9"/>
    <w:rPr>
      <w:rFonts w:ascii="宋体" w:hAnsi="宋体" w:eastAsia="宋体" w:cs="宋体"/>
      <w:b/>
      <w:bCs/>
      <w:kern w:val="0"/>
      <w:sz w:val="27"/>
      <w:szCs w:val="27"/>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日期 Char"/>
    <w:basedOn w:val="11"/>
    <w:link w:val="5"/>
    <w:semiHidden/>
    <w:qFormat/>
    <w:uiPriority w:val="99"/>
  </w:style>
  <w:style w:type="table" w:customStyle="1" w:styleId="18">
    <w:name w:val="网格型4"/>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4</Pages>
  <Words>196</Words>
  <Characters>1118</Characters>
  <Lines>9</Lines>
  <Paragraphs>2</Paragraphs>
  <TotalTime>3</TotalTime>
  <ScaleCrop>false</ScaleCrop>
  <LinksUpToDate>false</LinksUpToDate>
  <CharactersWithSpaces>1312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Owner</dc:creator>
  <cp:lastModifiedBy>Lenovo</cp:lastModifiedBy>
  <cp:lastPrinted>2024-04-07T02:04:00Z</cp:lastPrinted>
  <dcterms:modified xsi:type="dcterms:W3CDTF">2024-04-07T08:59:40Z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A36ABC0C51234216A594D296D17E2A07_13</vt:lpwstr>
  </property>
</Properties>
</file>