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eastAsia" w:ascii="Times New Roman" w:hAnsi="Times New Roman" w:eastAsia="方正小标宋_GBK"/>
          <w:bCs/>
          <w:spacing w:val="20"/>
          <w:sz w:val="44"/>
          <w:highlight w:val="none"/>
          <w:lang w:eastAsia="zh-CN"/>
        </w:rPr>
      </w:pPr>
      <w:r>
        <w:rPr>
          <w:rFonts w:hint="eastAsia" w:ascii="Times New Roman" w:hAnsi="Times New Roman" w:eastAsia="方正小标宋_GBK"/>
          <w:bCs/>
          <w:spacing w:val="20"/>
          <w:sz w:val="44"/>
          <w:highlight w:val="none"/>
          <w:lang w:eastAsia="zh-CN"/>
        </w:rPr>
        <w:t>启东市南苑中学2026年教室门、办公室门采购与安装项目</w:t>
      </w: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default" w:ascii="Times New Roman" w:hAnsi="Times New Roman" w:eastAsia="方正小标宋_GBK"/>
          <w:bCs/>
          <w:sz w:val="100"/>
          <w:szCs w:val="100"/>
          <w:lang w:val="en-US" w:eastAsia="zh-CN"/>
        </w:rPr>
      </w:pPr>
      <w:r>
        <w:rPr>
          <w:rFonts w:hint="eastAsia" w:ascii="Times New Roman" w:hAnsi="Times New Roman" w:eastAsia="方正小标宋_GBK"/>
          <w:bCs/>
          <w:spacing w:val="20"/>
          <w:sz w:val="44"/>
          <w:highlight w:val="none"/>
          <w:lang w:val="en-US" w:eastAsia="zh-CN"/>
        </w:rPr>
        <w:t>询价文件</w:t>
      </w:r>
    </w:p>
    <w:p>
      <w:pPr>
        <w:pStyle w:val="4"/>
        <w:spacing w:before="0" w:after="0" w:line="500" w:lineRule="exact"/>
        <w:jc w:val="center"/>
        <w:rPr>
          <w:rFonts w:hint="eastAsia" w:ascii="Times New Roman" w:hAnsi="Times New Roman" w:eastAsia="方正小标宋_GBK" w:cs="Times New Roman"/>
          <w:b w:val="0"/>
          <w:sz w:val="36"/>
          <w:szCs w:val="36"/>
          <w:lang w:val="en-US" w:eastAsia="zh-CN"/>
        </w:rPr>
      </w:pPr>
    </w:p>
    <w:p>
      <w:pPr>
        <w:pStyle w:val="4"/>
        <w:spacing w:before="0" w:after="0" w:line="500" w:lineRule="exact"/>
        <w:jc w:val="center"/>
        <w:rPr>
          <w:rFonts w:hint="default" w:ascii="Times New Roman" w:hAnsi="Times New Roman" w:eastAsia="方正小标宋_GBK" w:cs="Times New Roman"/>
          <w:b w:val="0"/>
          <w:sz w:val="36"/>
          <w:szCs w:val="36"/>
          <w:lang w:val="en-US" w:eastAsia="zh-CN"/>
        </w:rPr>
      </w:pPr>
      <w:r>
        <w:rPr>
          <w:rFonts w:hint="eastAsia" w:ascii="Times New Roman" w:hAnsi="Times New Roman" w:eastAsia="方正小标宋_GBK" w:cs="Times New Roman"/>
          <w:b w:val="0"/>
          <w:sz w:val="36"/>
          <w:szCs w:val="36"/>
          <w:lang w:val="en-US" w:eastAsia="zh-CN"/>
        </w:rPr>
        <w:t>项目编码：NYZXXJ2</w:t>
      </w:r>
      <w:r>
        <w:rPr>
          <w:rFonts w:hint="eastAsia" w:ascii="Times New Roman" w:hAnsi="Times New Roman" w:eastAsia="方正小标宋_GBK" w:cs="Times New Roman"/>
          <w:b w:val="0"/>
          <w:color w:val="auto"/>
          <w:sz w:val="36"/>
          <w:szCs w:val="36"/>
          <w:lang w:val="en-US" w:eastAsia="zh-CN"/>
        </w:rPr>
        <w:t>0260703</w:t>
      </w:r>
      <w:r>
        <w:rPr>
          <w:rFonts w:hint="eastAsia" w:ascii="Times New Roman" w:hAnsi="Times New Roman" w:eastAsia="方正小标宋_GBK" w:cs="Times New Roman"/>
          <w:b w:val="0"/>
          <w:sz w:val="36"/>
          <w:szCs w:val="36"/>
          <w:lang w:val="en-US" w:eastAsia="zh-CN"/>
        </w:rPr>
        <w:t>—007</w:t>
      </w:r>
    </w:p>
    <w:p>
      <w:pPr>
        <w:pStyle w:val="4"/>
        <w:spacing w:before="0" w:after="0" w:line="500" w:lineRule="exact"/>
        <w:jc w:val="center"/>
        <w:rPr>
          <w:rFonts w:ascii="Times New Roman" w:hAnsi="Times New Roman" w:eastAsia="方正小标宋_GBK" w:cs="Times New Roman"/>
          <w:b w:val="0"/>
          <w:sz w:val="36"/>
          <w:szCs w:val="36"/>
        </w:rPr>
      </w:pPr>
    </w:p>
    <w:p>
      <w:pPr>
        <w:pStyle w:val="2"/>
        <w:rPr>
          <w:lang w:val="zh-CN"/>
        </w:rPr>
      </w:pPr>
    </w:p>
    <w:p>
      <w:pPr>
        <w:pStyle w:val="2"/>
        <w:rPr>
          <w:lang w:val="zh-CN"/>
        </w:rPr>
      </w:pPr>
    </w:p>
    <w:p>
      <w:pPr>
        <w:pStyle w:val="2"/>
        <w:rPr>
          <w:lang w:val="zh-CN"/>
        </w:rPr>
      </w:pPr>
    </w:p>
    <w:p>
      <w:pPr>
        <w:autoSpaceDE w:val="0"/>
        <w:autoSpaceDN w:val="0"/>
        <w:adjustRightInd w:val="0"/>
        <w:spacing w:line="312" w:lineRule="auto"/>
        <w:ind w:firstLine="625" w:firstLineChars="298"/>
        <w:jc w:val="left"/>
        <w:rPr>
          <w:rFonts w:ascii="宋体" w:hAnsi="宋体" w:cs="宋体"/>
          <w:szCs w:val="21"/>
        </w:rPr>
      </w:pPr>
    </w:p>
    <w:p>
      <w:pPr>
        <w:autoSpaceDE w:val="0"/>
        <w:autoSpaceDN w:val="0"/>
        <w:adjustRightInd w:val="0"/>
        <w:spacing w:line="312" w:lineRule="auto"/>
        <w:jc w:val="center"/>
        <w:rPr>
          <w:rFonts w:ascii="宋体" w:hAnsi="宋体" w:cs="宋体"/>
          <w:szCs w:val="21"/>
        </w:rPr>
      </w:pPr>
    </w:p>
    <w:p>
      <w:pPr>
        <w:rPr>
          <w:lang w:val="zh-CN"/>
        </w:rPr>
      </w:pPr>
    </w:p>
    <w:p>
      <w:pPr>
        <w:pStyle w:val="2"/>
        <w:rPr>
          <w:lang w:val="zh-CN"/>
        </w:rPr>
      </w:pPr>
    </w:p>
    <w:p/>
    <w:p/>
    <w:p>
      <w:pPr>
        <w:spacing w:line="500" w:lineRule="exact"/>
        <w:jc w:val="center"/>
        <w:rPr>
          <w:rFonts w:ascii="Times New Roman" w:hAnsi="Times New Roman" w:eastAsia="楷体"/>
          <w:bCs/>
          <w:spacing w:val="20"/>
          <w:sz w:val="44"/>
        </w:rPr>
      </w:pPr>
      <w:r>
        <w:rPr>
          <w:rFonts w:hint="eastAsia" w:eastAsia="方正仿宋_GBK"/>
          <w:snapToGrid w:val="0"/>
          <w:sz w:val="32"/>
          <w:szCs w:val="32"/>
          <w:lang w:eastAsia="zh-CN"/>
        </w:rPr>
        <w:t>启东市南苑中学</w:t>
      </w:r>
    </w:p>
    <w:p>
      <w:pPr>
        <w:pStyle w:val="12"/>
        <w:spacing w:before="0" w:after="0" w:line="500" w:lineRule="exact"/>
        <w:ind w:left="0" w:right="119" w:firstLine="0"/>
        <w:rPr>
          <w:rFonts w:hint="eastAsia" w:ascii="Times New Roman" w:hAnsi="Times New Roman" w:eastAsia="楷体"/>
          <w:sz w:val="44"/>
          <w:szCs w:val="44"/>
          <w:highlight w:val="none"/>
          <w:u w:val="single"/>
          <w:lang w:val="en-US" w:eastAsia="zh-CN"/>
        </w:rPr>
      </w:pPr>
    </w:p>
    <w:p>
      <w:pPr>
        <w:pStyle w:val="12"/>
        <w:spacing w:before="0" w:after="0" w:line="500" w:lineRule="exact"/>
        <w:ind w:left="0" w:right="119" w:firstLine="0"/>
        <w:rPr>
          <w:highlight w:val="yellow"/>
        </w:rPr>
      </w:pPr>
      <w:r>
        <w:rPr>
          <w:rFonts w:hint="eastAsia" w:ascii="Times New Roman" w:hAnsi="Times New Roman" w:eastAsia="楷体"/>
          <w:sz w:val="44"/>
          <w:szCs w:val="44"/>
          <w:highlight w:val="none"/>
          <w:u w:val="single"/>
          <w:lang w:val="en-US" w:eastAsia="zh-CN"/>
        </w:rPr>
        <w:t xml:space="preserve"> 2026 </w:t>
      </w:r>
      <w:r>
        <w:rPr>
          <w:rFonts w:ascii="Times New Roman" w:hAnsi="Times New Roman" w:eastAsia="楷体"/>
          <w:sz w:val="44"/>
          <w:szCs w:val="44"/>
          <w:highlight w:val="none"/>
        </w:rPr>
        <w:t>年</w:t>
      </w:r>
      <w:r>
        <w:rPr>
          <w:rFonts w:hint="eastAsia" w:ascii="Times New Roman" w:hAnsi="Times New Roman" w:eastAsia="楷体"/>
          <w:sz w:val="44"/>
          <w:szCs w:val="44"/>
          <w:highlight w:val="none"/>
          <w:u w:val="single"/>
          <w:lang w:val="en-US" w:eastAsia="zh-CN"/>
        </w:rPr>
        <w:t xml:space="preserve"> 6 </w:t>
      </w:r>
      <w:r>
        <w:rPr>
          <w:rFonts w:ascii="Times New Roman" w:hAnsi="Times New Roman" w:eastAsia="楷体"/>
          <w:sz w:val="44"/>
          <w:szCs w:val="44"/>
          <w:highlight w:val="none"/>
        </w:rPr>
        <w:t>月</w:t>
      </w:r>
      <w:r>
        <w:rPr>
          <w:rFonts w:hint="eastAsia" w:ascii="Times New Roman" w:hAnsi="Times New Roman" w:eastAsia="楷体"/>
          <w:color w:val="auto"/>
          <w:sz w:val="44"/>
          <w:szCs w:val="44"/>
          <w:highlight w:val="none"/>
          <w:u w:val="single"/>
          <w:lang w:val="en-US" w:eastAsia="zh-CN"/>
        </w:rPr>
        <w:t xml:space="preserve"> 29 </w:t>
      </w:r>
      <w:r>
        <w:rPr>
          <w:rFonts w:ascii="Times New Roman" w:hAnsi="Times New Roman" w:eastAsia="楷体"/>
          <w:sz w:val="44"/>
          <w:szCs w:val="44"/>
          <w:highlight w:val="none"/>
        </w:rPr>
        <w:t>日</w:t>
      </w:r>
    </w:p>
    <w:p>
      <w:pPr>
        <w:adjustRightInd w:val="0"/>
        <w:snapToGrid w:val="0"/>
        <w:spacing w:line="500" w:lineRule="exact"/>
        <w:ind w:left="-157" w:leftChars="-75"/>
        <w:rPr>
          <w:rFonts w:ascii="宋体" w:hAnsi="宋体"/>
          <w:b/>
          <w:snapToGrid w:val="0"/>
          <w:sz w:val="26"/>
          <w:szCs w:val="28"/>
          <w:u w:val="single"/>
        </w:rPr>
      </w:pPr>
      <w:r>
        <w:rPr>
          <w:rFonts w:hint="eastAsia" w:ascii="宋体" w:hAnsi="宋体"/>
          <w:b/>
          <w:snapToGrid w:val="0"/>
          <w:sz w:val="26"/>
          <w:szCs w:val="28"/>
          <w:u w:val="single"/>
        </w:rPr>
        <w:t>_</w:t>
      </w:r>
      <w:r>
        <w:rPr>
          <w:rFonts w:ascii="宋体" w:hAnsi="宋体"/>
          <w:b/>
          <w:snapToGrid w:val="0"/>
          <w:sz w:val="26"/>
          <w:szCs w:val="28"/>
          <w:u w:val="single"/>
        </w:rPr>
        <w:t>_______________________________________________________________</w:t>
      </w:r>
    </w:p>
    <w:p>
      <w:pPr>
        <w:adjustRightInd w:val="0"/>
        <w:snapToGrid w:val="0"/>
        <w:ind w:left="-157" w:leftChars="-75"/>
        <w:jc w:val="left"/>
        <w:rPr>
          <w:rFonts w:hint="default" w:ascii="Times New Roman" w:hAnsi="Times New Roman" w:eastAsia="宋体"/>
          <w:snapToGrid w:val="0"/>
          <w:sz w:val="32"/>
          <w:szCs w:val="32"/>
          <w:lang w:val="en-US" w:eastAsia="zh-CN"/>
        </w:rPr>
      </w:pPr>
      <w:r>
        <w:rPr>
          <w:rFonts w:eastAsia="方正仿宋_GBK"/>
          <w:b/>
          <w:snapToGrid w:val="0"/>
          <w:sz w:val="32"/>
          <w:szCs w:val="32"/>
        </w:rPr>
        <w:t>地址：</w:t>
      </w:r>
      <w:r>
        <w:rPr>
          <w:rFonts w:hint="eastAsia" w:eastAsia="方正仿宋_GBK"/>
          <w:snapToGrid w:val="0"/>
          <w:sz w:val="32"/>
          <w:szCs w:val="32"/>
          <w:lang w:eastAsia="zh-CN"/>
        </w:rPr>
        <w:t>启东市</w:t>
      </w:r>
      <w:r>
        <w:rPr>
          <w:rFonts w:hint="eastAsia" w:eastAsia="方正仿宋_GBK"/>
          <w:snapToGrid w:val="0"/>
          <w:sz w:val="32"/>
          <w:szCs w:val="32"/>
          <w:lang w:val="en-US" w:eastAsia="zh-CN"/>
        </w:rPr>
        <w:t>汇龙镇金沙江东路388号</w:t>
      </w:r>
    </w:p>
    <w:p>
      <w:pPr>
        <w:adjustRightInd w:val="0"/>
        <w:snapToGrid w:val="0"/>
        <w:ind w:left="-157" w:leftChars="-75"/>
        <w:jc w:val="left"/>
        <w:rPr>
          <w:rFonts w:hint="default" w:ascii="宋体" w:hAnsi="宋体" w:eastAsia="宋体" w:cs="宋体"/>
          <w:b/>
          <w:snapToGrid w:val="0"/>
          <w:sz w:val="32"/>
          <w:szCs w:val="32"/>
          <w:lang w:val="en-US" w:eastAsia="zh-CN"/>
        </w:rPr>
      </w:pPr>
      <w:r>
        <w:rPr>
          <w:rFonts w:ascii="Times New Roman" w:hAnsi="Times New Roman" w:eastAsia="方正仿宋_GBK"/>
          <w:b/>
          <w:snapToGrid w:val="0"/>
          <w:sz w:val="32"/>
          <w:szCs w:val="32"/>
        </w:rPr>
        <w:t>邮政编码：</w:t>
      </w:r>
      <w:r>
        <w:rPr>
          <w:rFonts w:ascii="Times New Roman" w:hAnsi="Times New Roman" w:eastAsia="方正仿宋_GBK"/>
          <w:snapToGrid w:val="0"/>
          <w:sz w:val="32"/>
          <w:szCs w:val="32"/>
        </w:rPr>
        <w:t>226200</w:t>
      </w:r>
    </w:p>
    <w:p>
      <w:pPr>
        <w:tabs>
          <w:tab w:val="left" w:pos="1260"/>
        </w:tabs>
        <w:adjustRightInd w:val="0"/>
        <w:snapToGrid w:val="0"/>
        <w:spacing w:line="312" w:lineRule="auto"/>
        <w:ind w:left="-157" w:leftChars="-75" w:right="-600" w:rightChars="-286"/>
        <w:rPr>
          <w:rFonts w:ascii="Times New Roman" w:hAnsi="Times New Roman" w:eastAsia="方正仿宋_GBK"/>
          <w:sz w:val="32"/>
          <w:szCs w:val="32"/>
        </w:rPr>
      </w:pPr>
      <w:r>
        <w:rPr>
          <w:rFonts w:ascii="Times New Roman" w:hAnsi="Times New Roman" w:eastAsia="方正仿宋_GBK"/>
          <w:sz w:val="32"/>
          <w:szCs w:val="32"/>
        </w:rPr>
        <w:tab/>
      </w:r>
    </w:p>
    <w:p>
      <w:pPr>
        <w:widowControl/>
        <w:jc w:val="center"/>
        <w:rPr>
          <w:rFonts w:ascii="方正黑体_GBK" w:hAnsi="宋体" w:eastAsia="方正黑体_GBK" w:cs="宋体"/>
          <w:bCs/>
          <w:spacing w:val="7"/>
          <w:kern w:val="0"/>
          <w:sz w:val="44"/>
          <w:szCs w:val="44"/>
        </w:rPr>
      </w:pPr>
      <w:r>
        <w:rPr>
          <w:rFonts w:ascii="Times New Roman" w:hAnsi="Times New Roman" w:eastAsia="方正仿宋_GBK"/>
          <w:sz w:val="32"/>
          <w:szCs w:val="32"/>
        </w:rPr>
        <w:br w:type="page"/>
      </w:r>
      <w:r>
        <w:rPr>
          <w:rFonts w:hint="eastAsia" w:ascii="方正黑体_GBK" w:hAnsi="宋体" w:eastAsia="方正黑体_GBK"/>
          <w:sz w:val="44"/>
          <w:szCs w:val="44"/>
          <w:lang w:val="zh-CN"/>
        </w:rPr>
        <w:t>目 录</w:t>
      </w:r>
    </w:p>
    <w:p>
      <w:pPr>
        <w:autoSpaceDE w:val="0"/>
        <w:autoSpaceDN w:val="0"/>
        <w:adjustRightInd w:val="0"/>
        <w:snapToGrid w:val="0"/>
        <w:spacing w:line="360" w:lineRule="auto"/>
        <w:rPr>
          <w:rFonts w:ascii="方正黑体_GBK" w:hAnsi="宋体" w:eastAsia="方正黑体_GBK" w:cs="宋体"/>
          <w:bCs/>
          <w:spacing w:val="7"/>
          <w:kern w:val="0"/>
          <w:sz w:val="28"/>
          <w:szCs w:val="28"/>
        </w:rPr>
      </w:pPr>
    </w:p>
    <w:p>
      <w:pPr>
        <w:pStyle w:val="2"/>
        <w:adjustRightInd w:val="0"/>
        <w:snapToGrid w:val="0"/>
        <w:spacing w:after="0" w:line="360" w:lineRule="auto"/>
      </w:pP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第一部分  询价采购公告</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第二部分  响应须知</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第三部分  项目需求</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第四部分  响应文件格式</w:t>
      </w: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0" w:name="OLE_LINK6"/>
      <w:bookmarkStart w:id="1" w:name="OLE_LINK2"/>
      <w:bookmarkStart w:id="2" w:name="OLE_LINK1"/>
      <w:bookmarkStart w:id="3" w:name="OLE_LINK5"/>
      <w:bookmarkStart w:id="4" w:name="OLE_LINK3"/>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rPr>
      </w:pPr>
      <w:r>
        <w:rPr>
          <w:rFonts w:hint="eastAsia" w:ascii="方正小标宋_GBK" w:hAnsi="宋体" w:eastAsia="方正小标宋_GBK"/>
          <w:sz w:val="36"/>
          <w:szCs w:val="36"/>
          <w:lang w:val="zh-CN"/>
        </w:rPr>
        <w:t>第一部分  询价采购公告</w:t>
      </w:r>
    </w:p>
    <w:p>
      <w:pPr>
        <w:adjustRightInd w:val="0"/>
        <w:snapToGrid w:val="0"/>
        <w:spacing w:line="500" w:lineRule="exact"/>
        <w:ind w:firstLine="560" w:firstLineChars="200"/>
        <w:jc w:val="left"/>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sz w:val="28"/>
          <w:szCs w:val="28"/>
          <w:highlight w:val="none"/>
          <w:lang w:val="en-US" w:eastAsia="zh-CN"/>
        </w:rPr>
        <w:t>项目编码：NYZXXJ202</w:t>
      </w:r>
      <w:r>
        <w:rPr>
          <w:rFonts w:hint="eastAsia" w:ascii="Times New Roman" w:hAnsi="Times New Roman" w:eastAsia="方正仿宋_GBK"/>
          <w:color w:val="auto"/>
          <w:sz w:val="28"/>
          <w:szCs w:val="28"/>
          <w:highlight w:val="none"/>
          <w:lang w:val="en-US" w:eastAsia="zh-CN"/>
        </w:rPr>
        <w:t>60703</w:t>
      </w:r>
      <w:r>
        <w:rPr>
          <w:rFonts w:hint="eastAsia" w:ascii="Times New Roman" w:hAnsi="Times New Roman" w:eastAsia="方正仿宋_GBK"/>
          <w:sz w:val="28"/>
          <w:szCs w:val="28"/>
          <w:highlight w:val="none"/>
          <w:lang w:val="en-US" w:eastAsia="zh-CN"/>
        </w:rPr>
        <w:t>—007</w:t>
      </w:r>
      <w:r>
        <w:rPr>
          <w:rFonts w:hint="eastAsia" w:ascii="Times New Roman" w:hAnsi="Times New Roman" w:eastAsia="方正仿宋_GBK"/>
          <w:sz w:val="28"/>
          <w:szCs w:val="28"/>
          <w:highlight w:val="none"/>
          <w:lang w:eastAsia="zh-CN"/>
        </w:rPr>
        <w:t>）</w:t>
      </w:r>
      <w:r>
        <w:rPr>
          <w:rFonts w:ascii="Times New Roman" w:hAnsi="Times New Roman" w:eastAsia="方正仿宋_GBK"/>
          <w:sz w:val="28"/>
          <w:szCs w:val="28"/>
        </w:rPr>
        <w:t>进行询价采购，欢迎符合条件的供应商响应。</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ascii="Times New Roman" w:hAnsi="Times New Roman" w:eastAsia="方正仿宋_GBK"/>
          <w:sz w:val="28"/>
          <w:szCs w:val="28"/>
        </w:rPr>
        <w:t>的潜在响应供应商应在</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网（www.jsqdjyj.com）、启东市南苑中学公众号</w:t>
      </w:r>
      <w:r>
        <w:rPr>
          <w:rFonts w:ascii="Times New Roman" w:hAnsi="Times New Roman" w:eastAsia="方正仿宋_GBK"/>
          <w:sz w:val="28"/>
          <w:szCs w:val="28"/>
        </w:rPr>
        <w:t>获取采购文件，并于</w:t>
      </w:r>
      <w:r>
        <w:rPr>
          <w:rFonts w:hint="eastAsia" w:ascii="Times New Roman" w:hAnsi="Times New Roman" w:eastAsia="方正仿宋_GBK"/>
          <w:sz w:val="28"/>
          <w:szCs w:val="28"/>
          <w:highlight w:val="none"/>
          <w:lang w:val="en-US" w:eastAsia="zh-CN"/>
        </w:rPr>
        <w:t>2026</w:t>
      </w:r>
      <w:r>
        <w:rPr>
          <w:rFonts w:ascii="Times New Roman" w:hAnsi="Times New Roman" w:eastAsia="方正仿宋_GBK"/>
          <w:sz w:val="28"/>
          <w:szCs w:val="28"/>
          <w:highlight w:val="none"/>
        </w:rPr>
        <w:t>年</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月</w:t>
      </w:r>
      <w:r>
        <w:rPr>
          <w:rFonts w:hint="eastAsia" w:ascii="Times New Roman" w:hAnsi="Times New Roman" w:eastAsia="方正仿宋_GBK"/>
          <w:color w:val="auto"/>
          <w:sz w:val="28"/>
          <w:szCs w:val="28"/>
          <w:highlight w:val="none"/>
          <w:lang w:val="en-US" w:eastAsia="zh-CN"/>
        </w:rPr>
        <w:t>3</w:t>
      </w:r>
      <w:r>
        <w:rPr>
          <w:rFonts w:ascii="Times New Roman" w:hAnsi="Times New Roman" w:eastAsia="方正仿宋_GBK"/>
          <w:sz w:val="28"/>
          <w:szCs w:val="28"/>
        </w:rPr>
        <w:t>日</w:t>
      </w:r>
      <w:r>
        <w:rPr>
          <w:rFonts w:hint="eastAsia" w:ascii="Times New Roman" w:hAnsi="Times New Roman" w:eastAsia="方正仿宋_GBK"/>
          <w:sz w:val="28"/>
          <w:szCs w:val="28"/>
        </w:rPr>
        <w:t>9</w:t>
      </w:r>
      <w:r>
        <w:rPr>
          <w:rFonts w:ascii="Times New Roman" w:hAnsi="Times New Roman" w:eastAsia="方正仿宋_GBK"/>
          <w:sz w:val="28"/>
          <w:szCs w:val="28"/>
        </w:rPr>
        <w:t>点</w:t>
      </w:r>
      <w:r>
        <w:rPr>
          <w:rFonts w:hint="eastAsia" w:ascii="Times New Roman" w:hAnsi="Times New Roman" w:eastAsia="方正仿宋_GBK"/>
          <w:sz w:val="28"/>
          <w:szCs w:val="28"/>
        </w:rPr>
        <w:t>00</w:t>
      </w:r>
      <w:r>
        <w:rPr>
          <w:rFonts w:ascii="Times New Roman" w:hAnsi="Times New Roman" w:eastAsia="方正仿宋_GBK"/>
          <w:sz w:val="28"/>
          <w:szCs w:val="28"/>
        </w:rPr>
        <w:t>分（北京时间）前递交响应文件。</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5" w:name="_Toc82505652"/>
      <w:r>
        <w:rPr>
          <w:rFonts w:hint="eastAsia" w:ascii="方正黑体_GBK" w:hAnsi="方正黑体_GBK" w:eastAsia="方正黑体_GBK" w:cs="方正黑体_GBK"/>
          <w:bCs/>
          <w:sz w:val="28"/>
          <w:szCs w:val="28"/>
        </w:rPr>
        <w:t>一、项目基本情况</w:t>
      </w:r>
      <w:bookmarkEnd w:id="5"/>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项目编码：项目编码：NYZXXJ</w:t>
      </w:r>
      <w:r>
        <w:rPr>
          <w:rFonts w:hint="eastAsia" w:ascii="Times New Roman" w:hAnsi="Times New Roman" w:eastAsia="方正仿宋_GBK"/>
          <w:color w:val="auto"/>
          <w:kern w:val="0"/>
          <w:sz w:val="28"/>
          <w:szCs w:val="28"/>
          <w:lang w:val="en-US" w:eastAsia="zh-CN"/>
        </w:rPr>
        <w:t>20260703</w:t>
      </w:r>
      <w:r>
        <w:rPr>
          <w:rFonts w:hint="eastAsia" w:ascii="Times New Roman" w:hAnsi="Times New Roman" w:eastAsia="方正仿宋_GBK"/>
          <w:kern w:val="0"/>
          <w:sz w:val="28"/>
          <w:szCs w:val="28"/>
          <w:lang w:val="en-US" w:eastAsia="zh-CN"/>
        </w:rPr>
        <w:t>—007</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项目名称：</w:t>
      </w: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kern w:val="0"/>
          <w:sz w:val="28"/>
          <w:szCs w:val="28"/>
        </w:rPr>
        <w:t xml:space="preserve"> </w:t>
      </w:r>
      <w:r>
        <w:rPr>
          <w:rFonts w:ascii="Times New Roman" w:hAnsi="Times New Roman" w:eastAsia="方正仿宋_GBK"/>
          <w:kern w:val="0"/>
          <w:sz w:val="28"/>
          <w:szCs w:val="28"/>
        </w:rPr>
        <w:t xml:space="preserve"> </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项目类型：货物</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所属行业：</w:t>
      </w:r>
      <w:r>
        <w:rPr>
          <w:rFonts w:hint="eastAsia" w:ascii="Times New Roman" w:hAnsi="Times New Roman" w:eastAsia="方正仿宋_GBK"/>
          <w:kern w:val="0"/>
          <w:sz w:val="28"/>
          <w:szCs w:val="28"/>
        </w:rPr>
        <w:t>工业</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预算金额：</w:t>
      </w:r>
      <w:r>
        <w:rPr>
          <w:rFonts w:hint="eastAsia" w:ascii="Times New Roman" w:hAnsi="Times New Roman" w:eastAsia="方正仿宋_GBK"/>
          <w:kern w:val="0"/>
          <w:sz w:val="28"/>
          <w:szCs w:val="28"/>
          <w:lang w:val="en-US" w:eastAsia="zh-CN"/>
        </w:rPr>
        <w:t>24.64</w:t>
      </w:r>
      <w:bookmarkStart w:id="6" w:name="OLE_LINK4"/>
      <w:r>
        <w:rPr>
          <w:rFonts w:ascii="Times New Roman" w:hAnsi="Times New Roman" w:eastAsia="方正仿宋_GBK"/>
          <w:kern w:val="0"/>
          <w:sz w:val="28"/>
          <w:szCs w:val="28"/>
        </w:rPr>
        <w:t>万元</w:t>
      </w:r>
      <w:bookmarkEnd w:id="6"/>
    </w:p>
    <w:p>
      <w:pPr>
        <w:adjustRightInd w:val="0"/>
        <w:snapToGrid w:val="0"/>
        <w:spacing w:line="500" w:lineRule="exact"/>
        <w:ind w:firstLine="560" w:firstLineChars="200"/>
        <w:rPr>
          <w:rFonts w:hint="eastAsia" w:ascii="Times New Roman" w:hAnsi="Times New Roman" w:eastAsia="方正仿宋_GBK"/>
          <w:kern w:val="0"/>
          <w:sz w:val="28"/>
          <w:szCs w:val="28"/>
          <w:lang w:eastAsia="zh-CN"/>
        </w:rPr>
      </w:pPr>
      <w:r>
        <w:rPr>
          <w:rFonts w:ascii="Times New Roman" w:hAnsi="Times New Roman" w:eastAsia="方正仿宋_GBK"/>
          <w:kern w:val="0"/>
          <w:sz w:val="28"/>
          <w:szCs w:val="28"/>
        </w:rPr>
        <w:t>最高限价：</w:t>
      </w:r>
      <w:r>
        <w:rPr>
          <w:rFonts w:hint="eastAsia" w:ascii="Times New Roman" w:hAnsi="Times New Roman" w:eastAsia="方正仿宋_GBK"/>
          <w:kern w:val="0"/>
          <w:sz w:val="28"/>
          <w:szCs w:val="28"/>
          <w:lang w:val="en-US" w:eastAsia="zh-CN"/>
        </w:rPr>
        <w:t>24.64</w:t>
      </w:r>
      <w:r>
        <w:rPr>
          <w:rFonts w:ascii="Times New Roman" w:hAnsi="Times New Roman" w:eastAsia="方正仿宋_GBK"/>
          <w:kern w:val="0"/>
          <w:sz w:val="28"/>
          <w:szCs w:val="28"/>
        </w:rPr>
        <w:t>万元</w:t>
      </w:r>
      <w:r>
        <w:rPr>
          <w:rFonts w:hint="eastAsia" w:ascii="Times New Roman" w:hAnsi="Times New Roman" w:eastAsia="方正仿宋_GBK"/>
          <w:color w:val="auto"/>
          <w:kern w:val="0"/>
          <w:sz w:val="28"/>
          <w:szCs w:val="28"/>
          <w:lang w:eastAsia="zh-CN"/>
        </w:rPr>
        <w:t>，投标报价超过最高限价的响应文件视为无效。</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采购需求：详见</w:t>
      </w:r>
      <w:r>
        <w:rPr>
          <w:rFonts w:hint="eastAsia" w:ascii="Times New Roman" w:hAnsi="Times New Roman" w:eastAsia="方正仿宋_GBK"/>
          <w:kern w:val="0"/>
          <w:sz w:val="28"/>
          <w:szCs w:val="28"/>
        </w:rPr>
        <w:t>询价</w:t>
      </w:r>
      <w:r>
        <w:rPr>
          <w:rFonts w:ascii="Times New Roman" w:hAnsi="Times New Roman" w:eastAsia="方正仿宋_GBK"/>
          <w:kern w:val="0"/>
          <w:sz w:val="28"/>
          <w:szCs w:val="28"/>
        </w:rPr>
        <w:t>文件，请仔细研究。</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合同履行期限：</w:t>
      </w:r>
      <w:r>
        <w:rPr>
          <w:rFonts w:hint="eastAsia" w:eastAsia="方正仿宋_GBK"/>
          <w:kern w:val="0"/>
          <w:sz w:val="28"/>
          <w:szCs w:val="28"/>
        </w:rPr>
        <w:t>详见询价文件第三部分项目需求。</w:t>
      </w:r>
    </w:p>
    <w:p>
      <w:pPr>
        <w:adjustRightInd w:val="0"/>
        <w:snapToGrid w:val="0"/>
        <w:spacing w:line="500" w:lineRule="exact"/>
        <w:ind w:firstLine="560" w:firstLineChars="200"/>
        <w:rPr>
          <w:rFonts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接受联合体响应</w:t>
      </w:r>
      <w:r>
        <w:rPr>
          <w:rFonts w:hint="eastAsia" w:eastAsia="方正仿宋_GBK"/>
          <w:kern w:val="0"/>
          <w:sz w:val="28"/>
          <w:szCs w:val="28"/>
        </w:rPr>
        <w:t>：</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w:t>
      </w:r>
      <w:r>
        <w:rPr>
          <w:rFonts w:hint="eastAsia" w:eastAsia="方正仿宋_GBK"/>
          <w:kern w:val="0"/>
          <w:sz w:val="28"/>
          <w:szCs w:val="28"/>
        </w:rPr>
        <w:t>分包：</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7" w:name="_Toc82505653"/>
      <w:r>
        <w:rPr>
          <w:rFonts w:hint="eastAsia" w:ascii="方正黑体_GBK" w:hAnsi="方正黑体_GBK" w:eastAsia="方正黑体_GBK" w:cs="方正黑体_GBK"/>
          <w:bCs/>
          <w:sz w:val="28"/>
          <w:szCs w:val="28"/>
        </w:rPr>
        <w:t>二、响应供应商的资格要求</w:t>
      </w:r>
      <w:bookmarkEnd w:id="7"/>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1.满足《中华人民共和国政府采购法》第二十二条规定；</w:t>
      </w:r>
    </w:p>
    <w:p>
      <w:pPr>
        <w:adjustRightInd w:val="0"/>
        <w:snapToGrid w:val="0"/>
        <w:spacing w:line="500" w:lineRule="exact"/>
        <w:ind w:firstLine="560" w:firstLineChars="200"/>
        <w:rPr>
          <w:rFonts w:hint="eastAsia" w:ascii="Times New Roman" w:hAnsi="Times New Roman" w:eastAsia="方正仿宋_GBK"/>
          <w:kern w:val="0"/>
          <w:sz w:val="28"/>
          <w:szCs w:val="28"/>
          <w:highlight w:val="none"/>
          <w:lang w:val="zh-CN"/>
        </w:rPr>
      </w:pPr>
      <w:r>
        <w:rPr>
          <w:rFonts w:hint="eastAsia" w:ascii="Times New Roman" w:hAnsi="Times New Roman" w:eastAsia="方正仿宋_GBK"/>
          <w:kern w:val="0"/>
          <w:sz w:val="28"/>
          <w:szCs w:val="28"/>
          <w:highlight w:val="none"/>
          <w:lang w:val="en-US" w:eastAsia="zh-CN"/>
        </w:rPr>
        <w:t>2</w:t>
      </w:r>
      <w:r>
        <w:rPr>
          <w:rFonts w:ascii="Times New Roman" w:hAnsi="Times New Roman" w:eastAsia="方正仿宋_GBK"/>
          <w:kern w:val="0"/>
          <w:sz w:val="28"/>
          <w:szCs w:val="28"/>
          <w:highlight w:val="none"/>
        </w:rPr>
        <w:t>.</w:t>
      </w:r>
      <w:r>
        <w:rPr>
          <w:rFonts w:hint="eastAsia" w:ascii="Times New Roman" w:hAnsi="Times New Roman" w:eastAsia="方正仿宋_GBK"/>
          <w:kern w:val="0"/>
          <w:sz w:val="28"/>
          <w:szCs w:val="28"/>
          <w:highlight w:val="none"/>
          <w:lang w:val="en-US" w:eastAsia="zh-CN"/>
        </w:rPr>
        <w:t>具有有效</w:t>
      </w:r>
      <w:r>
        <w:rPr>
          <w:rFonts w:ascii="Times New Roman" w:hAnsi="Times New Roman" w:eastAsia="方正仿宋_GBK"/>
          <w:kern w:val="0"/>
          <w:sz w:val="28"/>
          <w:szCs w:val="28"/>
          <w:highlight w:val="none"/>
          <w:lang w:val="zh-CN"/>
        </w:rPr>
        <w:t>的营业执照</w:t>
      </w:r>
      <w:r>
        <w:rPr>
          <w:rFonts w:hint="eastAsia" w:ascii="Times New Roman" w:hAnsi="Times New Roman" w:eastAsia="方正仿宋_GBK"/>
          <w:kern w:val="0"/>
          <w:sz w:val="28"/>
          <w:szCs w:val="28"/>
          <w:highlight w:val="none"/>
          <w:lang w:val="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highlight w:val="none"/>
          <w:lang w:val="en-US" w:eastAsia="zh-CN"/>
        </w:rPr>
        <w:t>3.</w:t>
      </w:r>
      <w:r>
        <w:rPr>
          <w:rFonts w:ascii="Times New Roman" w:hAnsi="Times New Roman" w:eastAsia="方正仿宋_GBK"/>
          <w:kern w:val="0"/>
          <w:sz w:val="28"/>
          <w:szCs w:val="28"/>
          <w:highlight w:val="none"/>
        </w:rPr>
        <w:t>本项目特定资格要求：</w:t>
      </w:r>
      <w:r>
        <w:rPr>
          <w:rFonts w:eastAsia="方正仿宋_GBK"/>
          <w:color w:val="000000"/>
          <w:kern w:val="0"/>
          <w:sz w:val="28"/>
          <w:szCs w:val="28"/>
          <w:highlight w:val="none"/>
        </w:rPr>
        <w:t>在“信用中国”网站</w:t>
      </w:r>
      <w:r>
        <w:rPr>
          <w:rFonts w:ascii="Times New Roman" w:hAnsi="Times New Roman" w:eastAsia="方正仿宋_GBK"/>
          <w:color w:val="000000"/>
          <w:kern w:val="0"/>
          <w:sz w:val="28"/>
          <w:szCs w:val="28"/>
          <w:highlight w:val="none"/>
        </w:rPr>
        <w:t>（www.creditchina.gov.cn）</w:t>
      </w:r>
      <w:r>
        <w:rPr>
          <w:rFonts w:eastAsia="方正仿宋_GBK"/>
          <w:color w:val="000000"/>
          <w:kern w:val="0"/>
          <w:sz w:val="28"/>
          <w:szCs w:val="28"/>
          <w:highlight w:val="none"/>
        </w:rPr>
        <w:t>查询，无被列入失信被执行人、重大税收违法案件当事人名单、政府采购严重失信行为记录名单及其他不符合《中华人民共和国政府采购法》第二十二条规定条件的信用记录</w:t>
      </w:r>
      <w:r>
        <w:rPr>
          <w:rFonts w:eastAsia="方正仿宋_GBK"/>
          <w:color w:val="000000"/>
          <w:kern w:val="0"/>
          <w:sz w:val="28"/>
          <w:szCs w:val="28"/>
        </w:rPr>
        <w:t>。（</w:t>
      </w:r>
      <w:r>
        <w:rPr>
          <w:rFonts w:hint="eastAsia" w:eastAsia="方正仿宋_GBK"/>
          <w:color w:val="000000"/>
          <w:kern w:val="0"/>
          <w:sz w:val="28"/>
          <w:szCs w:val="28"/>
        </w:rPr>
        <w:t>响应</w:t>
      </w:r>
      <w:r>
        <w:rPr>
          <w:rFonts w:eastAsia="方正仿宋_GBK"/>
          <w:color w:val="000000"/>
          <w:kern w:val="0"/>
          <w:sz w:val="28"/>
          <w:szCs w:val="28"/>
        </w:rPr>
        <w:t>文件中需提供证明材料）</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8" w:name="_Toc82505654"/>
      <w:r>
        <w:rPr>
          <w:rFonts w:hint="eastAsia" w:ascii="方正黑体_GBK" w:hAnsi="方正黑体_GBK" w:eastAsia="方正黑体_GBK" w:cs="方正黑体_GBK"/>
          <w:bCs/>
          <w:sz w:val="28"/>
          <w:szCs w:val="28"/>
        </w:rPr>
        <w:t>三、获取采购文件</w:t>
      </w:r>
      <w:bookmarkEnd w:id="8"/>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时间：</w:t>
      </w:r>
      <w:r>
        <w:rPr>
          <w:rFonts w:hint="eastAsia" w:eastAsia="方正仿宋_GBK"/>
          <w:kern w:val="0"/>
          <w:sz w:val="28"/>
          <w:szCs w:val="28"/>
        </w:rPr>
        <w:t>自本公告发布之日</w:t>
      </w:r>
      <w:r>
        <w:rPr>
          <w:rFonts w:eastAsia="方正仿宋_GBK"/>
          <w:kern w:val="0"/>
          <w:sz w:val="28"/>
          <w:szCs w:val="28"/>
        </w:rPr>
        <w:t>起</w:t>
      </w:r>
      <w:r>
        <w:rPr>
          <w:rFonts w:ascii="Times New Roman" w:hAnsi="Times New Roman" w:eastAsia="方正仿宋_GBK"/>
          <w:kern w:val="0"/>
          <w:sz w:val="28"/>
          <w:szCs w:val="28"/>
        </w:rPr>
        <w:t>至</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highlight w:val="none"/>
        </w:rPr>
        <w:t>月</w:t>
      </w:r>
      <w:r>
        <w:rPr>
          <w:rFonts w:hint="eastAsia" w:ascii="Times New Roman" w:hAnsi="Times New Roman" w:eastAsia="方正仿宋_GBK"/>
          <w:color w:val="auto"/>
          <w:kern w:val="0"/>
          <w:sz w:val="28"/>
          <w:szCs w:val="28"/>
          <w:highlight w:val="none"/>
          <w:lang w:val="en-US" w:eastAsia="zh-CN"/>
        </w:rPr>
        <w:t>3</w:t>
      </w:r>
      <w:r>
        <w:rPr>
          <w:rFonts w:ascii="Times New Roman" w:hAnsi="Times New Roman" w:eastAsia="方正仿宋_GBK"/>
          <w:kern w:val="0"/>
          <w:sz w:val="28"/>
          <w:szCs w:val="28"/>
        </w:rPr>
        <w:t>日</w:t>
      </w:r>
      <w:r>
        <w:rPr>
          <w:rFonts w:hint="eastAsia" w:ascii="Times New Roman" w:hAnsi="Times New Roman" w:eastAsia="方正仿宋_GBK"/>
          <w:kern w:val="0"/>
          <w:sz w:val="28"/>
          <w:szCs w:val="28"/>
        </w:rPr>
        <w:t>9点00分</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地点：</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w:t>
      </w:r>
      <w:r>
        <w:rPr>
          <w:rFonts w:hint="eastAsia" w:eastAsia="方正仿宋_GBK"/>
          <w:kern w:val="0"/>
          <w:sz w:val="28"/>
          <w:szCs w:val="28"/>
          <w:lang w:eastAsia="zh-CN"/>
        </w:rPr>
        <w:t>、启东市南苑中学公众号</w:t>
      </w:r>
      <w:r>
        <w:rPr>
          <w:rFonts w:hint="eastAsia" w:eastAsia="方正仿宋_GBK"/>
          <w:kern w:val="0"/>
          <w:sz w:val="28"/>
          <w:szCs w:val="28"/>
        </w:rPr>
        <w:t>（免费下载）</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9" w:name="_Toc82505655"/>
      <w:r>
        <w:rPr>
          <w:rFonts w:hint="eastAsia" w:ascii="方正黑体_GBK" w:hAnsi="方正黑体_GBK" w:eastAsia="方正黑体_GBK" w:cs="方正黑体_GBK"/>
          <w:bCs/>
          <w:sz w:val="28"/>
          <w:szCs w:val="28"/>
        </w:rPr>
        <w:t>四、响应文件提交</w:t>
      </w:r>
      <w:bookmarkEnd w:id="9"/>
      <w:bookmarkStart w:id="10" w:name="_Toc82505657"/>
      <w:r>
        <w:rPr>
          <w:rFonts w:hint="eastAsia" w:ascii="方正黑体_GBK" w:hAnsi="方正黑体_GBK" w:eastAsia="方正黑体_GBK" w:cs="方正黑体_GBK"/>
          <w:bCs/>
          <w:sz w:val="28"/>
          <w:szCs w:val="28"/>
        </w:rPr>
        <w:t>截止时间和地点</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本项目实行不见面开标，各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供应商须在规定的投标文件接收截止时间前将投标文件密封送至规定接收地点（可邮寄），逾时则不予受理。</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如邮寄方式的，各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供应商须在规定的投标文件接收截止时间前将响应文件以邮寄（建议使用顺丰速运）的方式至规定接收地点。请各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供应商充分考虑天气、快递速度、路程等因素，不接受到付。未在递交响应文件截止时间（以送达签收时间为准）前送达的响应文件将不予接收，后果由各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供应商自行承担。</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投标文件接收截止时间及接收地点：</w:t>
      </w:r>
      <w:r>
        <w:rPr>
          <w:rFonts w:hint="eastAsia" w:ascii="Times New Roman" w:hAnsi="Times New Roman" w:eastAsia="方正仿宋_GBK"/>
          <w:color w:val="auto"/>
          <w:kern w:val="0"/>
          <w:sz w:val="28"/>
          <w:szCs w:val="28"/>
        </w:rPr>
        <w:t>2026年</w:t>
      </w:r>
      <w:r>
        <w:rPr>
          <w:rFonts w:hint="eastAsia" w:ascii="Times New Roman" w:hAnsi="Times New Roman" w:eastAsia="方正仿宋_GBK"/>
          <w:color w:val="auto"/>
          <w:kern w:val="0"/>
          <w:sz w:val="28"/>
          <w:szCs w:val="28"/>
          <w:lang w:val="en-US" w:eastAsia="zh-CN"/>
        </w:rPr>
        <w:t>7</w:t>
      </w:r>
      <w:r>
        <w:rPr>
          <w:rFonts w:hint="eastAsia"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lang w:val="en-US" w:eastAsia="zh-CN"/>
        </w:rPr>
        <w:t>3</w:t>
      </w:r>
      <w:r>
        <w:rPr>
          <w:rFonts w:hint="eastAsia" w:ascii="Times New Roman" w:hAnsi="Times New Roman" w:eastAsia="方正仿宋_GBK"/>
          <w:color w:val="auto"/>
          <w:kern w:val="0"/>
          <w:sz w:val="28"/>
          <w:szCs w:val="28"/>
        </w:rPr>
        <w:t>日</w:t>
      </w:r>
      <w:r>
        <w:rPr>
          <w:rFonts w:hint="eastAsia" w:ascii="Times New Roman" w:hAnsi="Times New Roman" w:eastAsia="方正仿宋_GBK"/>
          <w:kern w:val="0"/>
          <w:sz w:val="28"/>
          <w:szCs w:val="28"/>
        </w:rPr>
        <w:t>09时00分，接收地点：启东市汇龙镇</w:t>
      </w:r>
      <w:r>
        <w:rPr>
          <w:rFonts w:hint="eastAsia" w:ascii="Times New Roman" w:hAnsi="Times New Roman" w:eastAsia="方正仿宋_GBK"/>
          <w:kern w:val="0"/>
          <w:sz w:val="28"/>
          <w:szCs w:val="28"/>
          <w:lang w:val="en-US" w:eastAsia="zh-CN"/>
        </w:rPr>
        <w:t>金沙江东路388</w:t>
      </w:r>
      <w:r>
        <w:rPr>
          <w:rFonts w:hint="eastAsia" w:ascii="Times New Roman" w:hAnsi="Times New Roman" w:eastAsia="方正仿宋_GBK"/>
          <w:kern w:val="0"/>
          <w:sz w:val="28"/>
          <w:szCs w:val="28"/>
        </w:rPr>
        <w:t>号</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lang w:val="en-US" w:eastAsia="zh-CN"/>
        </w:rPr>
        <w:t>启东市南苑中学）</w:t>
      </w:r>
      <w:r>
        <w:rPr>
          <w:rFonts w:hint="eastAsia" w:ascii="Times New Roman" w:hAnsi="Times New Roman" w:eastAsia="方正仿宋_GBK"/>
          <w:kern w:val="0"/>
          <w:sz w:val="28"/>
          <w:szCs w:val="28"/>
        </w:rPr>
        <w:t>，收件人：</w:t>
      </w:r>
      <w:r>
        <w:rPr>
          <w:rFonts w:hint="eastAsia" w:ascii="Times New Roman" w:hAnsi="Times New Roman" w:eastAsia="方正仿宋_GBK"/>
          <w:kern w:val="0"/>
          <w:sz w:val="28"/>
          <w:szCs w:val="28"/>
          <w:lang w:val="en-US" w:eastAsia="zh-CN"/>
        </w:rPr>
        <w:t>钱老师</w:t>
      </w:r>
      <w:r>
        <w:rPr>
          <w:rFonts w:hint="eastAsia" w:ascii="Times New Roman" w:hAnsi="Times New Roman" w:eastAsia="方正仿宋_GBK"/>
          <w:kern w:val="0"/>
          <w:sz w:val="28"/>
          <w:szCs w:val="28"/>
        </w:rPr>
        <w:t>，收件联系电话：</w:t>
      </w:r>
      <w:r>
        <w:rPr>
          <w:rFonts w:hint="eastAsia" w:ascii="Times New Roman" w:hAnsi="Times New Roman" w:eastAsia="方正仿宋_GBK"/>
          <w:kern w:val="0"/>
          <w:sz w:val="28"/>
          <w:szCs w:val="28"/>
          <w:lang w:val="en-US" w:eastAsia="zh-CN"/>
        </w:rPr>
        <w:t>13912228078</w:t>
      </w:r>
      <w:r>
        <w:rPr>
          <w:rFonts w:hint="eastAsia" w:ascii="Times New Roman" w:hAnsi="Times New Roman" w:eastAsia="方正仿宋_GBK"/>
          <w:kern w:val="0"/>
          <w:sz w:val="28"/>
          <w:szCs w:val="28"/>
        </w:rPr>
        <w:t>。</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特别提醒：拒绝接收未按照采购文件要求密封的响应文件，拒绝接收在递交响应文件截止时间后寄达（以送达签收时间为准）的响应文件，上述情况各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供应商充分考虑相关因素，不得就此提出任何异议。</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五、开标</w:t>
      </w:r>
      <w:r>
        <w:rPr>
          <w:rFonts w:hint="eastAsia" w:ascii="方正黑体_GBK" w:hAnsi="方正黑体_GBK" w:eastAsia="方正黑体_GBK" w:cs="方正黑体_GBK"/>
          <w:bCs/>
          <w:sz w:val="28"/>
          <w:szCs w:val="28"/>
        </w:rPr>
        <w:t>时间和地点</w:t>
      </w:r>
    </w:p>
    <w:p>
      <w:pPr>
        <w:adjustRightInd w:val="0"/>
        <w:snapToGrid w:val="0"/>
        <w:spacing w:line="500" w:lineRule="exact"/>
        <w:ind w:firstLine="560" w:firstLineChars="200"/>
        <w:rPr>
          <w:rFonts w:ascii="Times New Roman" w:hAnsi="Times New Roman" w:eastAsia="方正仿宋_GBK"/>
          <w:i/>
          <w:kern w:val="0"/>
          <w:sz w:val="28"/>
          <w:szCs w:val="28"/>
          <w:u w:val="single"/>
        </w:rPr>
      </w:pPr>
      <w:r>
        <w:rPr>
          <w:rFonts w:hint="eastAsia" w:ascii="Times New Roman" w:hAnsi="Times New Roman" w:eastAsia="方正仿宋_GBK"/>
          <w:kern w:val="0"/>
          <w:sz w:val="28"/>
          <w:szCs w:val="28"/>
        </w:rPr>
        <w:t>1.</w:t>
      </w:r>
      <w:r>
        <w:rPr>
          <w:rFonts w:hint="eastAsia" w:ascii="Times New Roman" w:hAnsi="Times New Roman" w:eastAsia="方正仿宋_GBK"/>
          <w:kern w:val="0"/>
          <w:sz w:val="28"/>
          <w:szCs w:val="28"/>
          <w:lang w:val="en-US" w:eastAsia="zh-CN"/>
        </w:rPr>
        <w:t>开标</w:t>
      </w:r>
      <w:r>
        <w:rPr>
          <w:rFonts w:hint="eastAsia" w:ascii="方正黑体_GBK" w:hAnsi="方正黑体_GBK" w:eastAsia="方正黑体_GBK" w:cs="方正黑体_GBK"/>
          <w:bCs/>
          <w:sz w:val="28"/>
          <w:szCs w:val="28"/>
        </w:rPr>
        <w:t>时间</w:t>
      </w:r>
      <w:r>
        <w:rPr>
          <w:rFonts w:hint="eastAsia" w:ascii="方正黑体_GBK" w:hAnsi="方正黑体_GBK" w:eastAsia="方正黑体_GBK" w:cs="方正黑体_GBK"/>
          <w:bCs/>
          <w:sz w:val="28"/>
          <w:szCs w:val="28"/>
          <w:lang w:eastAsia="zh-CN"/>
        </w:rPr>
        <w:t>：</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bookmarkStart w:id="69" w:name="_GoBack"/>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highlight w:val="none"/>
          <w:lang w:val="en-US" w:eastAsia="zh-CN"/>
        </w:rPr>
        <w:t>3</w:t>
      </w:r>
      <w:bookmarkEnd w:id="69"/>
      <w:r>
        <w:rPr>
          <w:rFonts w:ascii="Times New Roman" w:hAnsi="Times New Roman" w:eastAsia="方正仿宋_GBK"/>
          <w:kern w:val="0"/>
          <w:sz w:val="28"/>
          <w:szCs w:val="28"/>
        </w:rPr>
        <w:t>日9点00分（北京时间）</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2.开标地点：启东市南苑中学厚德楼（1号楼）三楼312室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、公告期限</w:t>
      </w:r>
      <w:bookmarkEnd w:id="10"/>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自本公告发布之日起3个工作日。</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1" w:name="_Toc82505658"/>
      <w:r>
        <w:rPr>
          <w:rFonts w:hint="eastAsia" w:ascii="方正黑体_GBK" w:hAnsi="方正黑体_GBK" w:eastAsia="方正黑体_GBK" w:cs="方正黑体_GBK"/>
          <w:bCs/>
          <w:sz w:val="28"/>
          <w:szCs w:val="28"/>
          <w:lang w:val="en-US" w:eastAsia="zh-CN"/>
        </w:rPr>
        <w:t>七</w:t>
      </w:r>
      <w:r>
        <w:rPr>
          <w:rFonts w:hint="eastAsia" w:ascii="方正黑体_GBK" w:hAnsi="方正黑体_GBK" w:eastAsia="方正黑体_GBK" w:cs="方正黑体_GBK"/>
          <w:bCs/>
          <w:sz w:val="28"/>
          <w:szCs w:val="28"/>
        </w:rPr>
        <w:t>、其他补充事宜</w:t>
      </w:r>
      <w:bookmarkEnd w:id="11"/>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响应保证金：免收。</w:t>
      </w:r>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项目开标活动模式：</w:t>
      </w:r>
      <w:r>
        <w:rPr>
          <w:rFonts w:ascii="Times New Roman" w:hAnsi="Times New Roman" w:eastAsia="方正仿宋_GBK"/>
          <w:color w:val="auto"/>
          <w:kern w:val="0"/>
          <w:sz w:val="28"/>
          <w:szCs w:val="28"/>
        </w:rPr>
        <w:t>不见面开标模式。</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3</w:t>
      </w:r>
      <w:r>
        <w:rPr>
          <w:rFonts w:hint="eastAsia" w:ascii="Times New Roman" w:hAnsi="Times New Roman" w:eastAsia="方正仿宋_GBK"/>
          <w:kern w:val="0"/>
          <w:sz w:val="28"/>
          <w:szCs w:val="28"/>
        </w:rPr>
        <w:t>.</w:t>
      </w:r>
      <w:r>
        <w:rPr>
          <w:rFonts w:ascii="Times New Roman" w:hAnsi="Times New Roman" w:eastAsia="方正仿宋_GBK"/>
          <w:kern w:val="0"/>
          <w:sz w:val="28"/>
          <w:szCs w:val="28"/>
        </w:rPr>
        <w:t>对项目需求部分（供应商资格要求、项目需求）的询问、质疑</w:t>
      </w:r>
      <w:r>
        <w:rPr>
          <w:rFonts w:hint="eastAsia" w:ascii="Times New Roman" w:hAnsi="Times New Roman" w:eastAsia="方正仿宋_GBK"/>
          <w:kern w:val="0"/>
          <w:sz w:val="28"/>
          <w:szCs w:val="28"/>
          <w:lang w:val="en-US" w:eastAsia="zh-CN"/>
        </w:rPr>
        <w:t>等</w:t>
      </w:r>
      <w:r>
        <w:rPr>
          <w:rFonts w:ascii="Times New Roman" w:hAnsi="Times New Roman" w:eastAsia="方正仿宋_GBK"/>
          <w:kern w:val="0"/>
          <w:sz w:val="28"/>
          <w:szCs w:val="28"/>
        </w:rPr>
        <w:t>请向采购人提出，由采购人负责答复。</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4</w:t>
      </w:r>
      <w:r>
        <w:rPr>
          <w:rFonts w:hint="eastAsia" w:ascii="Times New Roman" w:hAnsi="Times New Roman" w:eastAsia="方正仿宋_GBK"/>
          <w:kern w:val="0"/>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2" w:name="_Toc82505660"/>
      <w:r>
        <w:rPr>
          <w:rFonts w:hint="eastAsia" w:ascii="方正黑体_GBK" w:hAnsi="方正黑体_GBK" w:eastAsia="方正黑体_GBK" w:cs="方正黑体_GBK"/>
          <w:bCs/>
          <w:sz w:val="28"/>
          <w:szCs w:val="28"/>
          <w:lang w:val="en-US" w:eastAsia="zh-CN"/>
        </w:rPr>
        <w:t>八</w:t>
      </w:r>
      <w:r>
        <w:rPr>
          <w:rFonts w:hint="eastAsia" w:ascii="方正黑体_GBK" w:hAnsi="方正黑体_GBK" w:eastAsia="方正黑体_GBK" w:cs="方正黑体_GBK"/>
          <w:bCs/>
          <w:sz w:val="28"/>
          <w:szCs w:val="28"/>
        </w:rPr>
        <w:t>、本次询价联系方式</w:t>
      </w:r>
      <w:bookmarkEnd w:id="12"/>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采购人信息</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rPr>
        <w:t>名</w:t>
      </w:r>
      <w:r>
        <w:rPr>
          <w:rFonts w:hint="eastAsia" w:ascii="Times New Roman" w:hAnsi="Times New Roman" w:eastAsia="方正仿宋_GBK"/>
          <w:kern w:val="0"/>
          <w:sz w:val="28"/>
          <w:szCs w:val="28"/>
        </w:rPr>
        <w:t xml:space="preserve"> </w:t>
      </w:r>
      <w:r>
        <w:rPr>
          <w:rFonts w:ascii="Times New Roman" w:hAnsi="Times New Roman" w:eastAsia="方正仿宋_GBK"/>
          <w:kern w:val="0"/>
          <w:sz w:val="28"/>
          <w:szCs w:val="28"/>
        </w:rPr>
        <w:t xml:space="preserve"> 称：</w:t>
      </w:r>
      <w:r>
        <w:rPr>
          <w:rFonts w:hint="eastAsia" w:eastAsia="方正仿宋_GBK"/>
          <w:kern w:val="0"/>
          <w:sz w:val="28"/>
          <w:szCs w:val="28"/>
          <w:highlight w:val="none"/>
          <w:lang w:val="en-US" w:eastAsia="zh-CN"/>
        </w:rPr>
        <w:t>启东市南苑中学</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地</w:t>
      </w:r>
      <w:r>
        <w:rPr>
          <w:rFonts w:hint="eastAsia" w:ascii="Times New Roman" w:hAnsi="Times New Roman" w:eastAsia="方正仿宋_GBK"/>
          <w:kern w:val="0"/>
          <w:sz w:val="28"/>
          <w:szCs w:val="28"/>
          <w:highlight w:val="none"/>
        </w:rPr>
        <w:t xml:space="preserve"> </w:t>
      </w:r>
      <w:r>
        <w:rPr>
          <w:rFonts w:ascii="Times New Roman" w:hAnsi="Times New Roman" w:eastAsia="方正仿宋_GBK"/>
          <w:kern w:val="0"/>
          <w:sz w:val="28"/>
          <w:szCs w:val="28"/>
          <w:highlight w:val="none"/>
        </w:rPr>
        <w:t xml:space="preserve"> 址：</w:t>
      </w:r>
      <w:r>
        <w:rPr>
          <w:rFonts w:hint="eastAsia" w:eastAsia="方正仿宋_GBK"/>
          <w:kern w:val="0"/>
          <w:sz w:val="28"/>
          <w:szCs w:val="28"/>
          <w:highlight w:val="none"/>
          <w:lang w:val="en-US" w:eastAsia="zh-CN"/>
        </w:rPr>
        <w:t>启东市汇龙镇金沙江东路388号</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联系人：</w:t>
      </w:r>
      <w:r>
        <w:rPr>
          <w:rFonts w:hint="eastAsia" w:eastAsia="方正仿宋_GBK"/>
          <w:kern w:val="0"/>
          <w:sz w:val="28"/>
          <w:szCs w:val="28"/>
          <w:highlight w:val="none"/>
          <w:lang w:val="en-US" w:eastAsia="zh-CN"/>
        </w:rPr>
        <w:t>钱老师</w:t>
      </w:r>
    </w:p>
    <w:p>
      <w:pPr>
        <w:adjustRightInd w:val="0"/>
        <w:snapToGrid w:val="0"/>
        <w:spacing w:line="500" w:lineRule="exact"/>
        <w:ind w:firstLine="560" w:firstLineChars="200"/>
        <w:rPr>
          <w:rFonts w:hint="default" w:eastAsia="方正仿宋_GBK"/>
          <w:kern w:val="0"/>
          <w:sz w:val="28"/>
          <w:szCs w:val="28"/>
          <w:highlight w:val="yellow"/>
          <w:lang w:val="en-US" w:eastAsia="zh-CN"/>
        </w:rPr>
      </w:pPr>
      <w:r>
        <w:rPr>
          <w:rFonts w:ascii="Times New Roman" w:hAnsi="Times New Roman" w:eastAsia="方正仿宋_GBK"/>
          <w:kern w:val="0"/>
          <w:sz w:val="28"/>
          <w:szCs w:val="28"/>
          <w:highlight w:val="none"/>
        </w:rPr>
        <w:t>联系方式：</w:t>
      </w:r>
      <w:bookmarkEnd w:id="0"/>
      <w:bookmarkEnd w:id="1"/>
      <w:bookmarkEnd w:id="2"/>
      <w:bookmarkEnd w:id="3"/>
      <w:bookmarkEnd w:id="4"/>
      <w:r>
        <w:rPr>
          <w:rFonts w:hint="eastAsia" w:eastAsia="方正仿宋_GBK"/>
          <w:kern w:val="0"/>
          <w:sz w:val="28"/>
          <w:szCs w:val="28"/>
          <w:highlight w:val="none"/>
          <w:lang w:val="en-US" w:eastAsia="zh-CN"/>
        </w:rPr>
        <w:t>13912228078</w:t>
      </w: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ascii="方正小标宋_GBK" w:hAnsi="宋体" w:eastAsia="方正小标宋_GBK"/>
          <w:sz w:val="36"/>
          <w:szCs w:val="36"/>
          <w:lang w:val="zh-CN"/>
        </w:rPr>
      </w:pPr>
      <w:r>
        <w:rPr>
          <w:rFonts w:hint="eastAsia" w:ascii="方正小标宋_GBK" w:hAnsi="宋体" w:eastAsia="方正小标宋_GBK"/>
          <w:sz w:val="36"/>
          <w:szCs w:val="36"/>
          <w:lang w:val="zh-CN"/>
        </w:rPr>
        <w:t>第二部分  响应须知</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一、总则</w:t>
      </w:r>
    </w:p>
    <w:p>
      <w:pPr>
        <w:adjustRightInd w:val="0"/>
        <w:snapToGrid w:val="0"/>
        <w:spacing w:line="500" w:lineRule="exact"/>
        <w:ind w:firstLine="560" w:firstLineChars="200"/>
        <w:rPr>
          <w:rFonts w:ascii="Times New Roman" w:hAnsi="Times New Roman" w:eastAsia="方正仿宋_GBK"/>
          <w:sz w:val="28"/>
          <w:szCs w:val="28"/>
        </w:rPr>
      </w:pPr>
      <w:bookmarkStart w:id="13" w:name="_Toc458694821"/>
      <w:bookmarkStart w:id="14" w:name="_Toc16938520"/>
      <w:bookmarkStart w:id="15" w:name="_Toc513029204"/>
      <w:bookmarkStart w:id="16" w:name="_Toc20823276"/>
      <w:r>
        <w:rPr>
          <w:rFonts w:ascii="Times New Roman" w:hAnsi="Times New Roman" w:eastAsia="方正仿宋_GBK"/>
          <w:sz w:val="28"/>
          <w:szCs w:val="28"/>
        </w:rPr>
        <w:t>1</w:t>
      </w:r>
      <w:bookmarkEnd w:id="13"/>
      <w:r>
        <w:rPr>
          <w:rFonts w:ascii="Times New Roman" w:hAnsi="Times New Roman" w:eastAsia="方正仿宋_GBK"/>
          <w:sz w:val="28"/>
          <w:szCs w:val="28"/>
        </w:rPr>
        <w:t>.采购方式</w:t>
      </w:r>
      <w:bookmarkEnd w:id="14"/>
      <w:bookmarkEnd w:id="15"/>
      <w:bookmarkEnd w:id="1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本次采购采取询价方式，本询价文件仅适用于询价公告中所述项目。</w:t>
      </w:r>
    </w:p>
    <w:p>
      <w:pPr>
        <w:adjustRightInd w:val="0"/>
        <w:snapToGrid w:val="0"/>
        <w:spacing w:line="500" w:lineRule="exact"/>
        <w:ind w:firstLine="560" w:firstLineChars="200"/>
        <w:rPr>
          <w:rFonts w:ascii="Times New Roman" w:hAnsi="Times New Roman" w:eastAsia="方正仿宋_GBK"/>
          <w:sz w:val="28"/>
          <w:szCs w:val="28"/>
        </w:rPr>
      </w:pPr>
      <w:bookmarkStart w:id="17" w:name="_Toc20823277"/>
      <w:bookmarkStart w:id="18" w:name="_Toc16938521"/>
      <w:bookmarkStart w:id="19" w:name="_Toc513029205"/>
      <w:r>
        <w:rPr>
          <w:rFonts w:ascii="Times New Roman" w:hAnsi="Times New Roman" w:eastAsia="方正仿宋_GBK"/>
          <w:sz w:val="28"/>
          <w:szCs w:val="28"/>
        </w:rPr>
        <w:t>2.合格的</w:t>
      </w:r>
      <w:bookmarkEnd w:id="17"/>
      <w:bookmarkEnd w:id="18"/>
      <w:bookmarkEnd w:id="19"/>
      <w:r>
        <w:rPr>
          <w:rFonts w:ascii="Times New Roman" w:hAnsi="Times New Roman" w:eastAsia="方正仿宋_GBK"/>
          <w:sz w:val="28"/>
          <w:szCs w:val="28"/>
        </w:rPr>
        <w:t>响应供应商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2.1满足询价公告中供应商的资格要求的规定。</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2.2满足本文件实质性条款的规定。</w:t>
      </w:r>
    </w:p>
    <w:p>
      <w:pPr>
        <w:adjustRightInd w:val="0"/>
        <w:snapToGrid w:val="0"/>
        <w:spacing w:line="500" w:lineRule="exact"/>
        <w:ind w:firstLine="560" w:firstLineChars="200"/>
        <w:rPr>
          <w:rFonts w:ascii="Times New Roman" w:hAnsi="Times New Roman" w:eastAsia="方正仿宋_GBK"/>
          <w:sz w:val="28"/>
          <w:szCs w:val="28"/>
        </w:rPr>
      </w:pPr>
      <w:bookmarkStart w:id="20" w:name="_Toc16938522"/>
      <w:bookmarkStart w:id="21" w:name="_Toc20823278"/>
      <w:bookmarkStart w:id="22" w:name="_Toc513029206"/>
      <w:r>
        <w:rPr>
          <w:rFonts w:ascii="Times New Roman" w:hAnsi="Times New Roman" w:eastAsia="方正仿宋_GBK"/>
          <w:sz w:val="28"/>
          <w:szCs w:val="28"/>
        </w:rPr>
        <w:t>3.适用法律</w:t>
      </w:r>
      <w:bookmarkEnd w:id="20"/>
      <w:bookmarkEnd w:id="21"/>
      <w:bookmarkEnd w:id="22"/>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本次询价采购及由此产生的合同受中华人民共和国有关的法律法规制约和保护。</w:t>
      </w:r>
    </w:p>
    <w:p>
      <w:pPr>
        <w:adjustRightInd w:val="0"/>
        <w:snapToGrid w:val="0"/>
        <w:spacing w:line="500" w:lineRule="exact"/>
        <w:ind w:firstLine="560" w:firstLineChars="200"/>
        <w:rPr>
          <w:rFonts w:ascii="Times New Roman" w:hAnsi="Times New Roman" w:eastAsia="方正仿宋_GBK"/>
          <w:sz w:val="28"/>
          <w:szCs w:val="28"/>
        </w:rPr>
      </w:pPr>
      <w:bookmarkStart w:id="23" w:name="_Toc16938523"/>
      <w:bookmarkStart w:id="24" w:name="_Toc513029207"/>
      <w:bookmarkStart w:id="25" w:name="_Toc462564067"/>
      <w:bookmarkStart w:id="26" w:name="_Toc20823279"/>
      <w:r>
        <w:rPr>
          <w:rFonts w:ascii="Times New Roman" w:hAnsi="Times New Roman" w:eastAsia="方正仿宋_GBK"/>
          <w:sz w:val="28"/>
          <w:szCs w:val="28"/>
        </w:rPr>
        <w:t>4.响应费用</w:t>
      </w:r>
      <w:bookmarkEnd w:id="23"/>
      <w:bookmarkEnd w:id="24"/>
      <w:bookmarkEnd w:id="25"/>
      <w:bookmarkEnd w:id="2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4.1响应供应商应自行承担所有与参加响应有关的费用，无论响应过程中的做法和结果如何，</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在任何情况下均无义务和责任承担这些费用。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4.2本次询价采购，采购人不收取标书工本费与</w:t>
      </w:r>
      <w:r>
        <w:rPr>
          <w:rFonts w:hint="eastAsia" w:ascii="Times New Roman" w:hAnsi="Times New Roman" w:eastAsia="方正仿宋_GBK"/>
          <w:sz w:val="28"/>
          <w:szCs w:val="28"/>
        </w:rPr>
        <w:t>成交</w:t>
      </w:r>
      <w:r>
        <w:rPr>
          <w:rFonts w:ascii="Times New Roman" w:hAnsi="Times New Roman" w:eastAsia="方正仿宋_GBK"/>
          <w:sz w:val="28"/>
          <w:szCs w:val="28"/>
        </w:rPr>
        <w:t>服务费。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5.采购文件的约束力</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响应供应商一旦参加本项目采购活动，即被认为接受了本询价采购文件的规定和约束。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6.采购文件的解释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本采购文件仅适用于本次询价采购，项目需求部分（供应商资格要求、项目需求）由采购人解释。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7.报价要求</w:t>
      </w:r>
    </w:p>
    <w:p>
      <w:pPr>
        <w:adjustRightInd w:val="0"/>
        <w:snapToGrid w:val="0"/>
        <w:spacing w:line="500" w:lineRule="exact"/>
        <w:ind w:firstLine="560" w:firstLineChars="200"/>
        <w:rPr>
          <w:rFonts w:hint="eastAsia" w:ascii="Times New Roman" w:hAnsi="Times New Roman" w:eastAsia="方正仿宋_GBK" w:cs="Times New Roman"/>
          <w:sz w:val="28"/>
          <w:szCs w:val="28"/>
        </w:rPr>
      </w:pPr>
      <w:r>
        <w:rPr>
          <w:rFonts w:ascii="Times New Roman" w:hAnsi="Times New Roman" w:eastAsia="方正仿宋_GBK"/>
          <w:sz w:val="28"/>
          <w:szCs w:val="28"/>
        </w:rPr>
        <w:t>7.1询价为一次性报价，响应供应商应一次性报出不得更改的价格。供应商的报价应包括本项目</w:t>
      </w:r>
      <w:r>
        <w:rPr>
          <w:rFonts w:hint="eastAsia" w:ascii="Times New Roman" w:hAnsi="Times New Roman" w:eastAsia="方正仿宋_GBK"/>
          <w:sz w:val="28"/>
          <w:szCs w:val="28"/>
        </w:rPr>
        <w:t>所</w:t>
      </w:r>
      <w:r>
        <w:rPr>
          <w:rFonts w:ascii="Times New Roman" w:hAnsi="Times New Roman" w:eastAsia="方正仿宋_GBK"/>
          <w:sz w:val="28"/>
          <w:szCs w:val="28"/>
        </w:rPr>
        <w:t>涉及的全部费用，</w:t>
      </w:r>
      <w:r>
        <w:rPr>
          <w:rFonts w:hint="eastAsia" w:ascii="Times New Roman" w:hAnsi="Times New Roman" w:eastAsia="方正仿宋_GBK"/>
          <w:sz w:val="28"/>
          <w:szCs w:val="28"/>
        </w:rPr>
        <w:t>供应商须充分考虑本项目的特殊性和不可预见性在内的所有为完成本项目所需的各项应有费用，</w:t>
      </w:r>
      <w:r>
        <w:rPr>
          <w:rFonts w:hint="eastAsia" w:ascii="Times New Roman" w:hAnsi="Times New Roman" w:eastAsia="方正仿宋_GBK" w:cs="Times New Roman"/>
          <w:sz w:val="28"/>
          <w:szCs w:val="28"/>
        </w:rPr>
        <w:t>报价包括但不限于本项目的采购、制作、安装、</w:t>
      </w:r>
      <w:r>
        <w:rPr>
          <w:rFonts w:hint="eastAsia" w:ascii="Times New Roman" w:hAnsi="Times New Roman" w:eastAsia="方正仿宋_GBK" w:cs="Times New Roman"/>
          <w:sz w:val="28"/>
          <w:szCs w:val="28"/>
          <w:lang w:val="en-US" w:eastAsia="zh-CN"/>
        </w:rPr>
        <w:t>调试、</w:t>
      </w:r>
      <w:r>
        <w:rPr>
          <w:rFonts w:hint="eastAsia" w:ascii="Times New Roman" w:hAnsi="Times New Roman" w:eastAsia="方正仿宋_GBK" w:cs="Times New Roman"/>
          <w:sz w:val="28"/>
          <w:szCs w:val="28"/>
        </w:rPr>
        <w:t>相关附件、辅材、人工、货物运输、搬运（含二次搬运）、装卸、上楼、仓储、成品保护、工具、设备设施、使用培训、劳务费、检测</w:t>
      </w:r>
      <w:r>
        <w:rPr>
          <w:rFonts w:hint="eastAsia" w:ascii="Times New Roman" w:hAnsi="Times New Roman" w:eastAsia="方正仿宋_GBK" w:cs="Times New Roman"/>
          <w:sz w:val="28"/>
          <w:szCs w:val="28"/>
          <w:lang w:val="en-US" w:eastAsia="zh-CN"/>
        </w:rPr>
        <w:t>费</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垃圾清运、</w:t>
      </w:r>
      <w:r>
        <w:rPr>
          <w:rFonts w:hint="eastAsia" w:ascii="Times New Roman" w:hAnsi="Times New Roman" w:eastAsia="方正仿宋_GBK" w:cs="Times New Roman"/>
          <w:sz w:val="28"/>
          <w:szCs w:val="28"/>
        </w:rPr>
        <w:t>验收、税金、质保、售后服务、保险、</w:t>
      </w:r>
      <w:r>
        <w:rPr>
          <w:rFonts w:hint="eastAsia" w:ascii="Times New Roman" w:hAnsi="Times New Roman" w:eastAsia="方正仿宋_GBK" w:cs="Times New Roman"/>
          <w:sz w:val="28"/>
          <w:szCs w:val="28"/>
          <w:lang w:val="en-US" w:eastAsia="zh-CN"/>
        </w:rPr>
        <w:t>税金、旧门拆除及搬运等</w:t>
      </w:r>
      <w:r>
        <w:rPr>
          <w:rFonts w:ascii="Times New Roman" w:hAnsi="Times New Roman" w:eastAsia="方正仿宋_GBK" w:cs="Times New Roman"/>
          <w:sz w:val="28"/>
          <w:szCs w:val="28"/>
        </w:rPr>
        <w:t>其他一切有关为完成本项目发生的所有费用</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还包括在拆除和安装等过程中墙体瓷砖、涂料、地面瓷砖及大理石等如有损坏须按原样修复，同时须对室内的教学器具等设备做好相关保护工作，如有损坏须原样修复或原价赔偿，</w:t>
      </w:r>
      <w:r>
        <w:rPr>
          <w:rFonts w:hint="eastAsia" w:ascii="Times New Roman" w:hAnsi="Times New Roman" w:eastAsia="方正仿宋_GBK" w:cs="Times New Roman"/>
          <w:sz w:val="28"/>
          <w:szCs w:val="28"/>
        </w:rPr>
        <w:t>以及根据国家、省、市、项目所在地政府及相关部门的规定缴纳有关费用。请各供应商在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7.2采购人不接受任何可选择的报价，成交供应商不得在供货期间提出任何增加费用的要求。请各供应商在报价时充分考虑各种因素。</w:t>
      </w:r>
    </w:p>
    <w:p>
      <w:pPr>
        <w:adjustRightInd w:val="0"/>
        <w:snapToGrid w:val="0"/>
        <w:spacing w:line="500" w:lineRule="exact"/>
        <w:ind w:firstLine="560" w:firstLineChars="200"/>
        <w:rPr>
          <w:rFonts w:eastAsia="方正仿宋_GBK"/>
          <w:bCs/>
          <w:sz w:val="28"/>
          <w:szCs w:val="28"/>
        </w:rPr>
      </w:pPr>
      <w:r>
        <w:rPr>
          <w:rFonts w:ascii="Times New Roman" w:hAnsi="Times New Roman" w:eastAsia="方正仿宋_GBK"/>
          <w:sz w:val="28"/>
          <w:szCs w:val="28"/>
        </w:rPr>
        <w:t>7.3</w:t>
      </w:r>
      <w:r>
        <w:rPr>
          <w:rFonts w:hint="eastAsia" w:ascii="Times New Roman" w:eastAsia="方正仿宋_GBK"/>
          <w:bCs/>
          <w:sz w:val="28"/>
          <w:szCs w:val="28"/>
        </w:rPr>
        <w:t>异常低价投标（响应）审查的情形和具体要求：</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7.3.1评审过程中出现下列情形之一的，询价小组应当启动异常低价投标（响应）审查程序：</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①投标（响应）报价低于全部通过符合性审查供应商投标（响应）报价平均值50%的，即投标（响应）报价&lt;全部通过符合性审查供应商投标（响应）报价平均值×50%；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②投标（响应）报价低于通过符合性审查的次低报价供应商投标（响应）报价50%的，即投标（响应）报价&lt;通过符合性审查的次低报价供应商投标（响应）报价×50%；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③投标（响应）报价低于采购项目最高限价45%的，即投标（响应）报价&lt;采购项目最高限价×45%；</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④询价小组基于专业判断，认为供应商报价过低，有可能影响产品质量或者不能诚信履约的其他情形。</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7.3.2启动异常低价投标（响应）审查后，属于前述第①项至第④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采购人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异常低价投标（响应）审查的启动原因、审查意见和审查结果应当在评审报告中记录，并随供应商提供的相关书面说明及证明材料，以及询价小组有关互联网浏览、查询历史一并归档。</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二、采购文件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采购文件的构成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采购文件由以下部分组成：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（1）询价采购公告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（2）响应须知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（3）项目需求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w:t>
      </w:r>
      <w:r>
        <w:rPr>
          <w:rFonts w:hint="eastAsia" w:ascii="Times New Roman" w:hAnsi="Times New Roman" w:eastAsia="方正仿宋_GBK"/>
          <w:sz w:val="28"/>
          <w:szCs w:val="28"/>
        </w:rPr>
        <w:t>格式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（5）附件（如有）</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请响应供应商仔细检查采购文件是否齐全，如有缺漏请立即与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联系解决。</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1.2</w:t>
      </w:r>
      <w:r>
        <w:rPr>
          <w:rFonts w:ascii="Times New Roman" w:hAnsi="Times New Roman" w:eastAsia="方正仿宋_GBK"/>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2.询价采购文件的澄清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任何要求对采购文件进行澄清的响应供应商，应在响应截止期</w:t>
      </w:r>
      <w:r>
        <w:rPr>
          <w:rFonts w:hint="eastAsia" w:ascii="Times New Roman" w:hAnsi="Times New Roman" w:eastAsia="方正仿宋_GBK"/>
          <w:color w:val="auto"/>
          <w:sz w:val="28"/>
          <w:szCs w:val="28"/>
          <w:lang w:val="en-US" w:eastAsia="zh-CN"/>
        </w:rPr>
        <w:t>1</w:t>
      </w:r>
      <w:r>
        <w:rPr>
          <w:rFonts w:ascii="Times New Roman" w:hAnsi="Times New Roman" w:eastAsia="方正仿宋_GBK"/>
          <w:color w:val="auto"/>
          <w:sz w:val="28"/>
          <w:szCs w:val="28"/>
        </w:rPr>
        <w:t>日</w:t>
      </w:r>
      <w:r>
        <w:rPr>
          <w:rFonts w:ascii="Times New Roman" w:hAnsi="Times New Roman" w:eastAsia="方正仿宋_GBK"/>
          <w:sz w:val="28"/>
          <w:szCs w:val="28"/>
        </w:rPr>
        <w:t>前按询价采购公告中的通讯地址，以书面形式通知采购人。采购人有权对发出的采购文件进行必要的澄清或修改。</w:t>
      </w:r>
    </w:p>
    <w:p>
      <w:pPr>
        <w:adjustRightInd w:val="0"/>
        <w:snapToGrid w:val="0"/>
        <w:spacing w:line="500" w:lineRule="exact"/>
        <w:ind w:firstLine="560" w:firstLineChars="200"/>
        <w:rPr>
          <w:rFonts w:ascii="Times New Roman" w:hAnsi="Times New Roman" w:eastAsia="方正仿宋_GBK"/>
          <w:sz w:val="28"/>
          <w:szCs w:val="28"/>
        </w:rPr>
      </w:pPr>
      <w:bookmarkStart w:id="27" w:name="_Toc20823284"/>
      <w:bookmarkStart w:id="28" w:name="_Toc513029212"/>
      <w:bookmarkStart w:id="29" w:name="_Toc16938528"/>
      <w:bookmarkStart w:id="30" w:name="_Toc462564071"/>
      <w:r>
        <w:rPr>
          <w:rFonts w:ascii="Times New Roman" w:hAnsi="Times New Roman" w:eastAsia="方正仿宋_GBK"/>
          <w:sz w:val="28"/>
          <w:szCs w:val="28"/>
        </w:rPr>
        <w:t>3.询价采购文件的修改</w:t>
      </w:r>
      <w:bookmarkEnd w:id="27"/>
      <w:bookmarkEnd w:id="28"/>
      <w:bookmarkEnd w:id="29"/>
      <w:bookmarkEnd w:id="30"/>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3.1</w:t>
      </w:r>
      <w:r>
        <w:rPr>
          <w:rFonts w:ascii="Times New Roman" w:hAnsi="Times New Roman" w:eastAsia="方正仿宋_GBK"/>
          <w:sz w:val="28"/>
          <w:szCs w:val="28"/>
        </w:rPr>
        <w:t>在响应截止时</w:t>
      </w:r>
      <w:r>
        <w:rPr>
          <w:rFonts w:hint="eastAsia" w:ascii="Times New Roman" w:hAnsi="Times New Roman" w:eastAsia="方正仿宋_GBK"/>
          <w:sz w:val="28"/>
          <w:szCs w:val="28"/>
        </w:rPr>
        <w:t>间之</w:t>
      </w:r>
      <w:r>
        <w:rPr>
          <w:rFonts w:ascii="Times New Roman" w:hAnsi="Times New Roman" w:eastAsia="方正仿宋_GBK"/>
          <w:sz w:val="28"/>
          <w:szCs w:val="28"/>
        </w:rPr>
        <w:t>前，</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可以对采购文件进行修改。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有权按照法定的要求推迟响应截止日期和开标日期。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3.3</w:t>
      </w:r>
      <w:r>
        <w:rPr>
          <w:rFonts w:ascii="Times New Roman" w:hAnsi="Times New Roman" w:eastAsia="方正仿宋_GBK"/>
          <w:sz w:val="28"/>
          <w:szCs w:val="28"/>
        </w:rPr>
        <w:t>采购文件的修改将在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公布，补充文件将作为采购文件的组成部分，并对响应供应商具有约束力，请供应商及时关注网站公告信息。</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三、响应文件的编制</w:t>
      </w:r>
    </w:p>
    <w:p>
      <w:pPr>
        <w:adjustRightInd w:val="0"/>
        <w:snapToGrid w:val="0"/>
        <w:spacing w:line="500" w:lineRule="exact"/>
        <w:ind w:firstLine="560" w:firstLineChars="200"/>
        <w:rPr>
          <w:rFonts w:ascii="Times New Roman" w:hAnsi="Times New Roman" w:eastAsia="方正仿宋_GBK"/>
          <w:sz w:val="28"/>
          <w:szCs w:val="28"/>
        </w:rPr>
      </w:pPr>
      <w:bookmarkStart w:id="31" w:name="_Toc462564073"/>
      <w:bookmarkStart w:id="32" w:name="_Toc513029214"/>
      <w:bookmarkStart w:id="33" w:name="_Toc16938530"/>
      <w:bookmarkStart w:id="34" w:name="_Toc20823286"/>
      <w:r>
        <w:rPr>
          <w:rFonts w:ascii="Times New Roman" w:hAnsi="Times New Roman" w:eastAsia="方正仿宋_GBK"/>
          <w:sz w:val="28"/>
          <w:szCs w:val="28"/>
        </w:rPr>
        <w:t>1.响应文件的语言及度量衡单位</w:t>
      </w:r>
      <w:bookmarkEnd w:id="31"/>
      <w:bookmarkEnd w:id="32"/>
      <w:bookmarkEnd w:id="33"/>
      <w:bookmarkEnd w:id="34"/>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1.1响应供应商提交的响应文件以及响应供应商与</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就有关响应的所有来往通知、函件和文件均应使用简体中文。</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1.2除技术性能另有规定外，响应文件所使用的度量衡单位，均须采用国家法定计量单位。</w:t>
      </w:r>
    </w:p>
    <w:p>
      <w:pPr>
        <w:adjustRightInd w:val="0"/>
        <w:snapToGrid w:val="0"/>
        <w:spacing w:line="500" w:lineRule="exact"/>
        <w:ind w:firstLine="560" w:firstLineChars="200"/>
        <w:rPr>
          <w:rFonts w:ascii="Times New Roman" w:hAnsi="Times New Roman" w:eastAsia="方正仿宋_GBK"/>
          <w:sz w:val="28"/>
          <w:szCs w:val="28"/>
        </w:rPr>
      </w:pPr>
      <w:bookmarkStart w:id="35" w:name="_Toc513029215"/>
      <w:bookmarkStart w:id="36" w:name="_Toc20823287"/>
      <w:bookmarkStart w:id="37" w:name="_Toc462564074"/>
      <w:bookmarkStart w:id="38" w:name="_Toc16938531"/>
      <w:r>
        <w:rPr>
          <w:rFonts w:ascii="Times New Roman" w:hAnsi="Times New Roman" w:eastAsia="方正仿宋_GBK"/>
          <w:sz w:val="28"/>
          <w:szCs w:val="28"/>
        </w:rPr>
        <w:t>2.响应文件构成</w:t>
      </w:r>
      <w:bookmarkEnd w:id="35"/>
      <w:bookmarkEnd w:id="36"/>
      <w:bookmarkEnd w:id="37"/>
      <w:bookmarkEnd w:id="38"/>
    </w:p>
    <w:p>
      <w:pPr>
        <w:adjustRightInd w:val="0"/>
        <w:snapToGrid w:val="0"/>
        <w:spacing w:line="500" w:lineRule="exact"/>
        <w:ind w:firstLine="560" w:firstLineChars="200"/>
        <w:rPr>
          <w:rFonts w:eastAsia="方正仿宋_GBK"/>
          <w:sz w:val="28"/>
          <w:szCs w:val="28"/>
        </w:rPr>
      </w:pPr>
      <w:r>
        <w:rPr>
          <w:rFonts w:ascii="Times New Roman" w:hAnsi="Times New Roman" w:eastAsia="方正仿宋_GBK"/>
          <w:bCs/>
          <w:sz w:val="28"/>
          <w:szCs w:val="28"/>
        </w:rPr>
        <w:t>响应供应商应按“第四部分响应文件</w:t>
      </w:r>
      <w:r>
        <w:rPr>
          <w:rFonts w:hint="eastAsia" w:ascii="Times New Roman" w:hAnsi="Times New Roman" w:eastAsia="方正仿宋_GBK"/>
          <w:bCs/>
          <w:sz w:val="28"/>
          <w:szCs w:val="28"/>
        </w:rPr>
        <w:t>格式</w:t>
      </w:r>
      <w:r>
        <w:rPr>
          <w:rFonts w:ascii="Times New Roman" w:hAnsi="Times New Roman" w:eastAsia="方正仿宋_GBK"/>
          <w:bCs/>
          <w:sz w:val="28"/>
          <w:szCs w:val="28"/>
        </w:rPr>
        <w:t>”</w:t>
      </w:r>
      <w:r>
        <w:rPr>
          <w:rFonts w:hint="eastAsia" w:eastAsia="方正仿宋_GBK"/>
          <w:sz w:val="28"/>
          <w:szCs w:val="28"/>
        </w:rPr>
        <w:t xml:space="preserve"> 编写</w:t>
      </w:r>
      <w:r>
        <w:rPr>
          <w:rFonts w:eastAsia="方正仿宋_GBK"/>
          <w:sz w:val="28"/>
          <w:szCs w:val="28"/>
        </w:rPr>
        <w:t>响应文件</w:t>
      </w:r>
      <w:r>
        <w:rPr>
          <w:rFonts w:ascii="Times New Roman" w:hAnsi="Times New Roman" w:eastAsia="方正仿宋_GBK"/>
          <w:bCs/>
          <w:sz w:val="28"/>
          <w:szCs w:val="28"/>
        </w:rPr>
        <w:t>。</w:t>
      </w:r>
      <w:bookmarkStart w:id="39" w:name="_Hlt26668975"/>
      <w:bookmarkEnd w:id="39"/>
      <w:bookmarkStart w:id="40" w:name="_Hlt26954838"/>
      <w:bookmarkEnd w:id="40"/>
      <w:bookmarkStart w:id="41" w:name="_Hlt26670360"/>
      <w:bookmarkEnd w:id="41"/>
      <w:bookmarkStart w:id="42" w:name="_Toc14577355"/>
      <w:bookmarkStart w:id="43" w:name="_Toc49090508"/>
      <w:bookmarkStart w:id="44" w:name="_Toc49090511"/>
      <w:bookmarkStart w:id="45" w:name="_Toc14577360"/>
    </w:p>
    <w:p>
      <w:pPr>
        <w:adjustRightInd w:val="0"/>
        <w:snapToGrid w:val="0"/>
        <w:spacing w:line="500" w:lineRule="exact"/>
        <w:ind w:firstLine="560" w:firstLineChars="200"/>
        <w:rPr>
          <w:rFonts w:eastAsia="方正仿宋_GBK"/>
          <w:sz w:val="28"/>
          <w:szCs w:val="28"/>
        </w:rPr>
      </w:pPr>
      <w:r>
        <w:rPr>
          <w:rFonts w:hint="eastAsia" w:eastAsia="方正仿宋_GBK"/>
          <w:sz w:val="28"/>
          <w:szCs w:val="28"/>
          <w:highlight w:val="none"/>
          <w:lang w:val="en-US" w:eastAsia="zh-CN"/>
        </w:rPr>
        <w:t>3</w:t>
      </w:r>
      <w:r>
        <w:rPr>
          <w:rFonts w:eastAsia="方正仿宋_GBK"/>
          <w:sz w:val="28"/>
          <w:szCs w:val="28"/>
          <w:highlight w:val="none"/>
        </w:rPr>
        <w:t>.报价</w:t>
      </w:r>
      <w:bookmarkEnd w:id="42"/>
      <w:bookmarkStart w:id="46" w:name="_Hlt26670373"/>
      <w:bookmarkEnd w:id="46"/>
      <w:r>
        <w:rPr>
          <w:rFonts w:hint="eastAsia" w:eastAsia="方正仿宋_GBK"/>
          <w:sz w:val="28"/>
          <w:szCs w:val="28"/>
        </w:rPr>
        <w:t>明细</w:t>
      </w:r>
      <w:r>
        <w:rPr>
          <w:rFonts w:eastAsia="方正仿宋_GBK"/>
          <w:sz w:val="28"/>
          <w:szCs w:val="28"/>
        </w:rPr>
        <w:t>表</w:t>
      </w:r>
      <w:bookmarkEnd w:id="43"/>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文件规定格式填报报价</w:t>
      </w:r>
      <w:r>
        <w:rPr>
          <w:rFonts w:hint="eastAsia" w:eastAsia="方正仿宋_GBK"/>
          <w:sz w:val="28"/>
          <w:szCs w:val="28"/>
        </w:rPr>
        <w:t>明细</w:t>
      </w:r>
      <w:r>
        <w:rPr>
          <w:rFonts w:eastAsia="方正仿宋_GBK"/>
          <w:sz w:val="28"/>
          <w:szCs w:val="28"/>
        </w:rPr>
        <w:t>表</w:t>
      </w:r>
      <w:bookmarkStart w:id="47" w:name="_Hlt26670399"/>
      <w:bookmarkEnd w:id="47"/>
      <w:r>
        <w:rPr>
          <w:rFonts w:eastAsia="方正仿宋_GBK"/>
          <w:sz w:val="28"/>
          <w:szCs w:val="28"/>
        </w:rPr>
        <w:t>。</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.2</w:t>
      </w:r>
      <w:r>
        <w:rPr>
          <w:rFonts w:hint="eastAsia" w:eastAsia="方正仿宋_GBK"/>
          <w:sz w:val="28"/>
          <w:szCs w:val="28"/>
        </w:rPr>
        <w:t>响应</w:t>
      </w:r>
      <w:r>
        <w:rPr>
          <w:rFonts w:eastAsia="方正仿宋_GBK"/>
          <w:sz w:val="28"/>
          <w:szCs w:val="28"/>
        </w:rPr>
        <w:t>货币。</w:t>
      </w:r>
      <w:r>
        <w:rPr>
          <w:rFonts w:hint="eastAsia" w:eastAsia="方正仿宋_GBK"/>
          <w:sz w:val="28"/>
          <w:szCs w:val="28"/>
        </w:rPr>
        <w:t>询价</w:t>
      </w:r>
      <w:r>
        <w:rPr>
          <w:rFonts w:eastAsia="方正仿宋_GBK"/>
          <w:sz w:val="28"/>
          <w:szCs w:val="28"/>
        </w:rPr>
        <w:t>文件中的单价和总价无特殊规定的采用人民币报价，以元为单位标注。</w:t>
      </w:r>
      <w:r>
        <w:rPr>
          <w:rFonts w:hint="eastAsia" w:eastAsia="方正仿宋_GBK"/>
          <w:sz w:val="28"/>
          <w:szCs w:val="28"/>
        </w:rPr>
        <w:t>询价</w:t>
      </w:r>
      <w:r>
        <w:rPr>
          <w:rFonts w:eastAsia="方正仿宋_GBK"/>
          <w:sz w:val="28"/>
          <w:szCs w:val="28"/>
        </w:rPr>
        <w:t>文件中另有规定的按规定执行。</w:t>
      </w:r>
      <w:bookmarkStart w:id="48" w:name="_Hlt26954844"/>
      <w:bookmarkEnd w:id="48"/>
      <w:bookmarkStart w:id="49" w:name="_Hlt26954842"/>
      <w:bookmarkEnd w:id="49"/>
      <w:bookmarkStart w:id="50" w:name="_Hlt26670482"/>
      <w:bookmarkEnd w:id="50"/>
      <w:bookmarkStart w:id="51" w:name="_Hlt26954731"/>
      <w:bookmarkEnd w:id="51"/>
      <w:bookmarkStart w:id="52" w:name="_Hlt26954848"/>
      <w:bookmarkEnd w:id="52"/>
      <w:bookmarkStart w:id="53" w:name="_Hlt26954846"/>
      <w:bookmarkEnd w:id="53"/>
      <w:bookmarkStart w:id="54" w:name="_Hlt26668983"/>
      <w:bookmarkEnd w:id="54"/>
      <w:bookmarkStart w:id="55" w:name="_Hlt26670403"/>
      <w:bookmarkEnd w:id="55"/>
      <w:bookmarkStart w:id="56" w:name="_Hlt26670425"/>
      <w:bookmarkEnd w:id="56"/>
      <w:bookmarkStart w:id="57" w:name="_Hlt26670486"/>
      <w:bookmarkEnd w:id="57"/>
    </w:p>
    <w:p>
      <w:pPr>
        <w:adjustRightInd w:val="0"/>
        <w:snapToGrid w:val="0"/>
        <w:spacing w:line="500" w:lineRule="exact"/>
        <w:ind w:firstLine="560" w:firstLineChars="200"/>
        <w:rPr>
          <w:rFonts w:eastAsia="方正仿宋_GBK"/>
          <w:sz w:val="28"/>
          <w:szCs w:val="28"/>
        </w:rPr>
      </w:pPr>
      <w:bookmarkStart w:id="58" w:name="_Toc49090510"/>
      <w:bookmarkStart w:id="59" w:name="_Toc14577359"/>
      <w:r>
        <w:rPr>
          <w:rFonts w:hint="eastAsia" w:eastAsia="方正仿宋_GBK"/>
          <w:sz w:val="28"/>
          <w:szCs w:val="28"/>
          <w:lang w:val="en-US" w:eastAsia="zh-CN"/>
        </w:rPr>
        <w:t>4</w:t>
      </w:r>
      <w:r>
        <w:rPr>
          <w:rFonts w:eastAsia="方正仿宋_GBK"/>
          <w:sz w:val="28"/>
          <w:szCs w:val="28"/>
        </w:rPr>
        <w:t>.</w:t>
      </w:r>
      <w:r>
        <w:rPr>
          <w:rFonts w:hint="eastAsia" w:eastAsia="方正仿宋_GBK"/>
          <w:sz w:val="28"/>
          <w:szCs w:val="28"/>
        </w:rPr>
        <w:t>询价响应</w:t>
      </w:r>
      <w:r>
        <w:rPr>
          <w:rFonts w:eastAsia="方正仿宋_GBK"/>
          <w:sz w:val="28"/>
          <w:szCs w:val="28"/>
        </w:rPr>
        <w:t>函和</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4</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文件中提供的格式完整、正确填写</w:t>
      </w:r>
      <w:r>
        <w:rPr>
          <w:rFonts w:hint="eastAsia" w:eastAsia="方正仿宋_GBK"/>
          <w:sz w:val="28"/>
          <w:szCs w:val="28"/>
        </w:rPr>
        <w:t>询价响应</w:t>
      </w:r>
      <w:r>
        <w:rPr>
          <w:rFonts w:eastAsia="方正仿宋_GBK"/>
          <w:sz w:val="28"/>
          <w:szCs w:val="28"/>
        </w:rPr>
        <w:t>函、</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r>
        <w:rPr>
          <w:rFonts w:eastAsia="方正仿宋_GBK"/>
          <w:sz w:val="28"/>
          <w:szCs w:val="28"/>
        </w:rPr>
        <w:t>。</w:t>
      </w:r>
    </w:p>
    <w:p>
      <w:pPr>
        <w:adjustRightInd w:val="0"/>
        <w:snapToGrid w:val="0"/>
        <w:spacing w:line="500" w:lineRule="exact"/>
        <w:ind w:firstLine="560" w:firstLineChars="200"/>
        <w:rPr>
          <w:rFonts w:eastAsia="方正仿宋_GBK"/>
          <w:color w:val="FF0000"/>
          <w:sz w:val="28"/>
          <w:szCs w:val="28"/>
          <w:highlight w:val="yellow"/>
        </w:rPr>
      </w:pPr>
      <w:r>
        <w:rPr>
          <w:rFonts w:hint="eastAsia" w:eastAsia="方正仿宋_GBK"/>
          <w:color w:val="auto"/>
          <w:sz w:val="28"/>
          <w:szCs w:val="28"/>
          <w:highlight w:val="none"/>
          <w:lang w:val="en-US" w:eastAsia="zh-CN"/>
        </w:rPr>
        <w:t>4</w:t>
      </w:r>
      <w:r>
        <w:rPr>
          <w:rFonts w:eastAsia="方正仿宋_GBK"/>
          <w:color w:val="auto"/>
          <w:sz w:val="28"/>
          <w:szCs w:val="28"/>
          <w:highlight w:val="none"/>
        </w:rPr>
        <w:t>.2对于采用货币报价的项目，</w:t>
      </w:r>
      <w:r>
        <w:rPr>
          <w:rFonts w:hint="eastAsia" w:eastAsia="方正仿宋_GBK"/>
          <w:color w:val="auto"/>
          <w:sz w:val="28"/>
          <w:szCs w:val="28"/>
          <w:highlight w:val="none"/>
        </w:rPr>
        <w:t>询价报价</w:t>
      </w:r>
      <w:r>
        <w:rPr>
          <w:rFonts w:hint="eastAsia" w:eastAsia="方正仿宋_GBK"/>
          <w:color w:val="auto"/>
          <w:sz w:val="28"/>
          <w:szCs w:val="28"/>
          <w:highlight w:val="none"/>
          <w:lang w:val="en-US" w:eastAsia="zh-CN"/>
        </w:rPr>
        <w:t>明细</w:t>
      </w:r>
      <w:r>
        <w:rPr>
          <w:rFonts w:hint="eastAsia" w:eastAsia="方正仿宋_GBK"/>
          <w:color w:val="auto"/>
          <w:sz w:val="28"/>
          <w:szCs w:val="28"/>
          <w:highlight w:val="none"/>
        </w:rPr>
        <w:t>表</w:t>
      </w:r>
      <w:r>
        <w:rPr>
          <w:rFonts w:eastAsia="方正仿宋_GBK"/>
          <w:color w:val="auto"/>
          <w:sz w:val="28"/>
          <w:szCs w:val="28"/>
          <w:highlight w:val="none"/>
        </w:rPr>
        <w:t>中的</w:t>
      </w:r>
      <w:r>
        <w:rPr>
          <w:rFonts w:hint="eastAsia" w:eastAsia="方正仿宋_GBK"/>
          <w:color w:val="auto"/>
          <w:sz w:val="28"/>
          <w:szCs w:val="28"/>
          <w:highlight w:val="none"/>
        </w:rPr>
        <w:t>响应</w:t>
      </w:r>
      <w:r>
        <w:rPr>
          <w:rFonts w:eastAsia="方正仿宋_GBK"/>
          <w:color w:val="auto"/>
          <w:sz w:val="28"/>
          <w:szCs w:val="28"/>
          <w:highlight w:val="none"/>
        </w:rPr>
        <w:t>总报价应与</w:t>
      </w:r>
      <w:r>
        <w:rPr>
          <w:rFonts w:hint="eastAsia" w:eastAsia="方正仿宋_GBK"/>
          <w:color w:val="auto"/>
          <w:sz w:val="28"/>
          <w:szCs w:val="28"/>
          <w:highlight w:val="none"/>
          <w:lang w:val="en-US" w:eastAsia="zh-CN"/>
        </w:rPr>
        <w:t>各</w:t>
      </w:r>
      <w:r>
        <w:rPr>
          <w:rFonts w:eastAsia="方正仿宋_GBK"/>
          <w:color w:val="auto"/>
          <w:sz w:val="28"/>
          <w:szCs w:val="28"/>
          <w:highlight w:val="none"/>
        </w:rPr>
        <w:t>项报价的</w:t>
      </w:r>
      <w:r>
        <w:rPr>
          <w:rFonts w:hint="eastAsia" w:eastAsia="方正仿宋_GBK"/>
          <w:color w:val="auto"/>
          <w:sz w:val="28"/>
          <w:szCs w:val="28"/>
          <w:highlight w:val="none"/>
        </w:rPr>
        <w:t>响应</w:t>
      </w:r>
      <w:r>
        <w:rPr>
          <w:rFonts w:eastAsia="方正仿宋_GBK"/>
          <w:color w:val="auto"/>
          <w:sz w:val="28"/>
          <w:szCs w:val="28"/>
          <w:highlight w:val="none"/>
        </w:rPr>
        <w:t>总报价一致，如不一致，不作为无效</w:t>
      </w:r>
      <w:r>
        <w:rPr>
          <w:rFonts w:hint="eastAsia" w:eastAsia="方正仿宋_GBK"/>
          <w:color w:val="auto"/>
          <w:sz w:val="28"/>
          <w:szCs w:val="28"/>
          <w:highlight w:val="none"/>
        </w:rPr>
        <w:t>响应</w:t>
      </w:r>
      <w:r>
        <w:rPr>
          <w:rFonts w:eastAsia="方正仿宋_GBK"/>
          <w:color w:val="auto"/>
          <w:sz w:val="28"/>
          <w:szCs w:val="28"/>
          <w:highlight w:val="none"/>
        </w:rPr>
        <w:t>处理，但评标时按</w:t>
      </w:r>
      <w:r>
        <w:rPr>
          <w:rFonts w:hint="eastAsia" w:eastAsia="方正仿宋_GBK"/>
          <w:color w:val="auto"/>
          <w:sz w:val="28"/>
          <w:szCs w:val="28"/>
          <w:highlight w:val="none"/>
        </w:rPr>
        <w:t>询价报价表</w:t>
      </w:r>
      <w:r>
        <w:rPr>
          <w:rFonts w:eastAsia="方正仿宋_GBK"/>
          <w:color w:val="auto"/>
          <w:sz w:val="28"/>
          <w:szCs w:val="28"/>
          <w:highlight w:val="none"/>
        </w:rPr>
        <w:t>中价格为准。</w:t>
      </w:r>
    </w:p>
    <w:bookmarkEnd w:id="58"/>
    <w:bookmarkEnd w:id="59"/>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.响应有效期</w:t>
      </w:r>
      <w:bookmarkEnd w:id="44"/>
      <w:bookmarkEnd w:id="4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sz w:val="28"/>
          <w:szCs w:val="28"/>
        </w:rPr>
        <w:t>响应文件和响应供应商法定代表人或其授权委托人签署的文件、资料的有效期为自开标之日起60个日历日。</w:t>
      </w:r>
      <w:r>
        <w:rPr>
          <w:rFonts w:ascii="Times New Roman" w:hAnsi="Times New Roman" w:eastAsia="方正仿宋_GBK"/>
          <w:bCs/>
          <w:sz w:val="28"/>
          <w:szCs w:val="28"/>
        </w:rPr>
        <w:t>响应有效期比规定短的将被视为非响应性响应而予以拒绝。</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.响应有效期的延长</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在特殊情况下，</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于原响应有效期满之前，可向响应供应商提出延长响应有效期的要求。这种要求与答复均应采用书面形式。响应供应商可以拒绝</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的这一要求而放弃响应，同意延长响应有效期的响应供应商既不能要求也不允许修改其响应文件。受响应有效期约束的所有权利与义务均延长至新的有效期。</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四、响应文件的递交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1.响应文件的递交</w:t>
      </w:r>
    </w:p>
    <w:p>
      <w:pPr>
        <w:adjustRightInd w:val="0"/>
        <w:snapToGrid w:val="0"/>
        <w:spacing w:line="500" w:lineRule="exact"/>
        <w:ind w:firstLine="560" w:firstLineChars="200"/>
        <w:jc w:val="left"/>
        <w:rPr>
          <w:rFonts w:ascii="Times New Roman" w:hAnsi="Times New Roman" w:eastAsia="方正仿宋_GBK"/>
          <w:b/>
          <w:bCs/>
          <w:i/>
          <w:iCs/>
          <w:sz w:val="28"/>
          <w:szCs w:val="28"/>
        </w:rPr>
      </w:pPr>
      <w:r>
        <w:rPr>
          <w:rFonts w:ascii="Times New Roman" w:hAnsi="Times New Roman" w:eastAsia="方正仿宋_GBK"/>
          <w:bCs/>
          <w:sz w:val="28"/>
          <w:szCs w:val="28"/>
        </w:rPr>
        <w:t>1.1</w:t>
      </w:r>
      <w:r>
        <w:rPr>
          <w:rFonts w:eastAsia="方正仿宋_GBK"/>
          <w:bCs/>
          <w:sz w:val="28"/>
          <w:szCs w:val="28"/>
        </w:rPr>
        <w:t>供应商应当在</w:t>
      </w:r>
      <w:r>
        <w:rPr>
          <w:rFonts w:eastAsia="方正仿宋_GBK"/>
          <w:sz w:val="28"/>
          <w:szCs w:val="28"/>
        </w:rPr>
        <w:t>响应文件提交</w:t>
      </w:r>
      <w:r>
        <w:rPr>
          <w:rFonts w:eastAsia="方正仿宋_GBK"/>
          <w:bCs/>
          <w:sz w:val="28"/>
          <w:szCs w:val="28"/>
        </w:rPr>
        <w:t>截止时间前</w:t>
      </w:r>
      <w:r>
        <w:rPr>
          <w:rFonts w:hint="eastAsia" w:eastAsia="方正仿宋_GBK"/>
          <w:bCs/>
          <w:sz w:val="28"/>
          <w:szCs w:val="28"/>
        </w:rPr>
        <w:t>按要求</w:t>
      </w:r>
      <w:r>
        <w:rPr>
          <w:rFonts w:eastAsia="方正仿宋_GBK"/>
          <w:bCs/>
          <w:sz w:val="28"/>
          <w:szCs w:val="28"/>
        </w:rPr>
        <w:t>制作并</w:t>
      </w:r>
      <w:r>
        <w:rPr>
          <w:rFonts w:hint="eastAsia" w:eastAsia="方正仿宋_GBK"/>
          <w:bCs/>
          <w:sz w:val="28"/>
          <w:szCs w:val="28"/>
          <w:lang w:val="en-US" w:eastAsia="zh-CN"/>
        </w:rPr>
        <w:t>递交</w:t>
      </w:r>
      <w:r>
        <w:rPr>
          <w:rFonts w:eastAsia="方正仿宋_GBK"/>
          <w:bCs/>
          <w:sz w:val="28"/>
          <w:szCs w:val="28"/>
        </w:rPr>
        <w:t>响应文件。</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1.2响应文件的内容不清楚或不清晰的，造成无法评审或部分影响评审的，导致评审差错的，责任由供应商自负。</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w:t>
      </w:r>
      <w:r>
        <w:rPr>
          <w:rFonts w:hint="eastAsia" w:ascii="Times New Roman" w:hAnsi="Times New Roman" w:eastAsia="方正仿宋_GBK" w:cs="Times New Roman"/>
          <w:sz w:val="28"/>
          <w:szCs w:val="28"/>
        </w:rPr>
        <w:t>响应文件的密封、签署、提交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1.3.1</w:t>
      </w:r>
      <w:r>
        <w:rPr>
          <w:rFonts w:hint="eastAsia" w:ascii="Times New Roman" w:hAnsi="Times New Roman" w:eastAsia="方正仿宋_GBK" w:cs="Times New Roman"/>
          <w:sz w:val="28"/>
          <w:szCs w:val="28"/>
        </w:rPr>
        <w:t>响应文件必须提供1份正本2份副本。</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1.3.2</w:t>
      </w:r>
      <w:r>
        <w:rPr>
          <w:rFonts w:hint="eastAsia" w:ascii="Times New Roman" w:hAnsi="Times New Roman" w:eastAsia="方正仿宋_GBK" w:cs="Times New Roman"/>
          <w:sz w:val="28"/>
          <w:szCs w:val="28"/>
        </w:rPr>
        <w:t>响应文件统一递交。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1.3.3</w:t>
      </w:r>
      <w:r>
        <w:rPr>
          <w:rFonts w:hint="eastAsia" w:ascii="Times New Roman" w:hAnsi="Times New Roman" w:eastAsia="方正仿宋_GBK" w:cs="Times New Roman"/>
          <w:sz w:val="28"/>
          <w:szCs w:val="28"/>
        </w:rPr>
        <w:t>响应供应商应在响应文件密封袋上标明：采购人名称、项目名称、供应商名称、响应文件名称。</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供应商的响应文件分二包密封，一包资格审查证明材料文件、一包价格标（每包内含相应文件正副本）；投标人必须将资格审查证明材料文件，价格标分开封装。</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1.3.4</w:t>
      </w:r>
      <w:r>
        <w:rPr>
          <w:rFonts w:hint="eastAsia" w:ascii="Times New Roman" w:hAnsi="Times New Roman" w:eastAsia="方正仿宋_GBK" w:cs="Times New Roman"/>
          <w:sz w:val="28"/>
          <w:szCs w:val="28"/>
        </w:rPr>
        <w:t>所有响应文件密封袋的封口处均应加盖供应商印章。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1.3.5</w:t>
      </w:r>
      <w:r>
        <w:rPr>
          <w:rFonts w:hint="eastAsia" w:ascii="Times New Roman" w:hAnsi="Times New Roman" w:eastAsia="方正仿宋_GBK" w:cs="Times New Roman"/>
          <w:sz w:val="28"/>
          <w:szCs w:val="28"/>
        </w:rPr>
        <w:t>如果响应供应商未按上述要求装订密封及加写标记，将作无效响应文件处理。</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4.响应文件的盖章要求</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4.1响应文件必须加盖骑缝章或每页盖章。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4.2响应文件如有修改、行间内插字和增删，修改处应由响应供应商加盖印章。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4.3响应文件均需采用A4纸（图纸等除外）打印并装订成册，不允许使用活页夹、拉杆夹、文件夹、塑料方便式书脊（插入式或穿孔式）装订，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pPr>
        <w:adjustRightInd w:val="0"/>
        <w:snapToGrid w:val="0"/>
        <w:spacing w:line="500" w:lineRule="exact"/>
        <w:ind w:firstLine="560" w:firstLineChars="200"/>
        <w:rPr>
          <w:rFonts w:ascii="Times New Roman" w:hAnsi="Times New Roman" w:eastAsia="方正仿宋_GBK" w:cs="Times New Roman"/>
          <w:color w:val="FF0000"/>
          <w:sz w:val="28"/>
          <w:szCs w:val="28"/>
          <w:highlight w:val="yellow"/>
        </w:rPr>
      </w:pPr>
      <w:r>
        <w:rPr>
          <w:rFonts w:hint="eastAsia" w:ascii="Times New Roman" w:hAnsi="Times New Roman" w:eastAsia="方正仿宋_GBK" w:cs="Times New Roman"/>
          <w:color w:val="auto"/>
          <w:sz w:val="28"/>
          <w:szCs w:val="28"/>
          <w:highlight w:val="none"/>
          <w:lang w:val="en-US" w:eastAsia="zh-CN"/>
        </w:rPr>
        <w:t>1.5</w:t>
      </w:r>
      <w:r>
        <w:rPr>
          <w:rFonts w:hint="eastAsia" w:ascii="Times New Roman" w:hAnsi="Times New Roman" w:eastAsia="方正仿宋_GBK" w:cs="Times New Roman"/>
          <w:color w:val="auto"/>
          <w:sz w:val="28"/>
          <w:szCs w:val="28"/>
          <w:highlight w:val="none"/>
        </w:rPr>
        <w:t>响应文件由供应商的法定代表人或授权委托人提交。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w:t>
      </w:r>
      <w:r>
        <w:rPr>
          <w:rFonts w:hint="eastAsia" w:ascii="Times New Roman" w:hAnsi="Times New Roman" w:eastAsia="方正仿宋_GBK"/>
          <w:sz w:val="28"/>
          <w:szCs w:val="28"/>
        </w:rPr>
        <w:t>文件</w:t>
      </w:r>
      <w:r>
        <w:rPr>
          <w:rFonts w:ascii="Times New Roman" w:hAnsi="Times New Roman" w:eastAsia="方正仿宋_GBK"/>
          <w:sz w:val="28"/>
          <w:szCs w:val="28"/>
        </w:rPr>
        <w:t>截止日期</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2.1供应商</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响应文件的时间不得迟于采购公告中规定的响应文件提交截止时间。</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2.2</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可以按照规定，通过修改询价文件酌情延长响应截止日期，在此情况下，供应商的所有权利和义务以及供应商受制的截止日期均应以延长后新的截止日期为准。</w:t>
      </w:r>
    </w:p>
    <w:p>
      <w:pPr>
        <w:adjustRightInd w:val="0"/>
        <w:snapToGrid w:val="0"/>
        <w:spacing w:line="500" w:lineRule="exact"/>
        <w:ind w:firstLine="560" w:firstLineChars="200"/>
        <w:rPr>
          <w:rFonts w:ascii="Times New Roman" w:hAnsi="Times New Roman" w:eastAsia="方正仿宋_GBK"/>
          <w:sz w:val="28"/>
          <w:szCs w:val="28"/>
        </w:rPr>
      </w:pPr>
      <w:bookmarkStart w:id="60" w:name="_Toc20823299"/>
      <w:bookmarkStart w:id="61" w:name="_Toc16938543"/>
      <w:bookmarkStart w:id="62" w:name="_Toc513029227"/>
      <w:r>
        <w:rPr>
          <w:rFonts w:ascii="Times New Roman" w:hAnsi="Times New Roman" w:eastAsia="方正仿宋_GBK"/>
          <w:sz w:val="28"/>
          <w:szCs w:val="28"/>
        </w:rPr>
        <w:t>3.响应文件</w:t>
      </w:r>
      <w:bookmarkEnd w:id="60"/>
      <w:bookmarkEnd w:id="61"/>
      <w:bookmarkEnd w:id="62"/>
      <w:r>
        <w:rPr>
          <w:rFonts w:ascii="Times New Roman" w:hAnsi="Times New Roman" w:eastAsia="方正仿宋_GBK"/>
          <w:sz w:val="28"/>
          <w:szCs w:val="28"/>
        </w:rPr>
        <w:t>的拒收</w:t>
      </w:r>
    </w:p>
    <w:p>
      <w:pPr>
        <w:adjustRightInd w:val="0"/>
        <w:snapToGrid w:val="0"/>
        <w:spacing w:line="500" w:lineRule="exact"/>
        <w:ind w:firstLine="560" w:firstLineChars="200"/>
        <w:rPr>
          <w:rFonts w:ascii="Times New Roman" w:hAnsi="Times New Roman" w:eastAsia="方正仿宋_GBK"/>
          <w:bCs/>
          <w:sz w:val="28"/>
          <w:szCs w:val="28"/>
        </w:rPr>
      </w:pP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拒绝接收在其规定的响应截止时间后的任何响应文件。未在规定的响应截止时间内</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响应文件的，询价小组将视其放弃参与本项目采购活动。</w:t>
      </w:r>
      <w:bookmarkStart w:id="63" w:name="_Toc513029228"/>
      <w:bookmarkStart w:id="64" w:name="_Toc20823300"/>
      <w:bookmarkStart w:id="65" w:name="_Toc16938544"/>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4.响应文件的修改</w:t>
      </w:r>
      <w:bookmarkEnd w:id="63"/>
      <w:bookmarkEnd w:id="64"/>
      <w:bookmarkEnd w:id="6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4.1在响应文件提交截止时间之后，响应供应商不得对其响应文件作任何修改。</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4.2在响应文件提交截止时间至询价文件中规定的响应有效期满之间的这段时间内，响应供应商不得撤回其响应。</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五、询价采购程序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1.询价小组</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1.1开标后，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将立即组织询价小组进行评标。</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1.2询价小组由采购人代表组成。</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1.3询价小组应当按照客观、公正、审慎的原则评审响应供应商的响应文件。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2.响应的澄清</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2.1评审期间，为</w:t>
      </w:r>
      <w:r>
        <w:rPr>
          <w:rFonts w:hint="eastAsia" w:ascii="Times New Roman" w:hAnsi="Times New Roman" w:eastAsia="方正仿宋_GBK"/>
          <w:sz w:val="28"/>
          <w:szCs w:val="28"/>
        </w:rPr>
        <w:t>有助于</w:t>
      </w:r>
      <w:r>
        <w:rPr>
          <w:rFonts w:ascii="Times New Roman" w:hAnsi="Times New Roman" w:eastAsia="方正仿宋_GBK"/>
          <w:sz w:val="28"/>
          <w:szCs w:val="28"/>
        </w:rPr>
        <w:t>响应文件的审查、评价和比较，询价小组有权要求供应商对其响应文件进行澄清，但并非对每个供应商都作澄清要求。</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2.2接到询价小组澄清要求的供应商应派人按询价小组规定的时间和格式作出澄清，澄清的内容作为响应文件的补充部分，但响应的价格和实质性的内容不得做任何更改。</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2.3接到询价小组澄清要求的供应商如未按规定</w:t>
      </w:r>
      <w:r>
        <w:rPr>
          <w:rFonts w:hint="eastAsia" w:ascii="Times New Roman" w:hAnsi="Times New Roman" w:eastAsia="方正仿宋_GBK"/>
          <w:sz w:val="28"/>
          <w:szCs w:val="28"/>
        </w:rPr>
        <w:t>作出</w:t>
      </w:r>
      <w:r>
        <w:rPr>
          <w:rFonts w:ascii="Times New Roman" w:hAnsi="Times New Roman" w:eastAsia="方正仿宋_GBK"/>
          <w:sz w:val="28"/>
          <w:szCs w:val="28"/>
        </w:rPr>
        <w:t>澄清，其风险由供应商自行承担。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3.对响应文件的初审</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3.1响应文件初审分为资格性检查和符合性检查。</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（1）资格性检查：依据法律法规和询价文件的规定，询价小组对响应文件中的资格证明文件等进行审查，以确定供应商是否具备参加询价的资格。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询价小组在进行资格性审查的同时，将在“信用中国”网站对供应商是否被列入失信被执行人、重大税收违法案件当事人名单、政府采购严重失信行为记录名单情况进行</w:t>
      </w:r>
      <w:r>
        <w:rPr>
          <w:rFonts w:hint="eastAsia" w:ascii="Times New Roman" w:hAnsi="Times New Roman" w:eastAsia="方正仿宋_GBK"/>
          <w:sz w:val="28"/>
          <w:szCs w:val="28"/>
          <w:lang w:val="en-US" w:eastAsia="zh-CN"/>
        </w:rPr>
        <w:t>核实</w:t>
      </w:r>
      <w:r>
        <w:rPr>
          <w:rFonts w:ascii="Times New Roman" w:hAnsi="Times New Roman" w:eastAsia="方正仿宋_GBK"/>
          <w:sz w:val="28"/>
          <w:szCs w:val="28"/>
        </w:rPr>
        <w:t>，以确定供应商是否具备参加询价的资格。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资格性审查未通过的响应供应商作无效响应处理。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（2）符合性检查：依据询价文件的规定，询价小组从响应文件的有效性、完整性和对询价文件的响应程度</w:t>
      </w:r>
      <w:r>
        <w:rPr>
          <w:rFonts w:hint="eastAsia" w:eastAsia="方正仿宋_GBK"/>
          <w:bCs/>
          <w:sz w:val="28"/>
          <w:szCs w:val="28"/>
        </w:rPr>
        <w:t>（包括技术部分、商务部分和其他询价材料的响应）</w:t>
      </w:r>
      <w:r>
        <w:rPr>
          <w:rFonts w:ascii="Times New Roman" w:hAnsi="Times New Roman" w:eastAsia="方正仿宋_GBK"/>
          <w:sz w:val="28"/>
          <w:szCs w:val="28"/>
        </w:rPr>
        <w:t>进行审查，以确定是否对询价文件的实质性要求作出响应。符合性审查未通过的响应供应商作无效响应处理。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（3）未通过资格性审查或符合性审查的响应供应商，</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将告知其未通过资格性审查或符合性审查的原因</w:t>
      </w:r>
      <w:r>
        <w:rPr>
          <w:rFonts w:eastAsia="方正仿宋_GBK"/>
          <w:bCs/>
          <w:sz w:val="28"/>
          <w:szCs w:val="28"/>
        </w:rPr>
        <w:t>，评审结束后，</w:t>
      </w:r>
      <w:r>
        <w:rPr>
          <w:rFonts w:hint="eastAsia" w:eastAsia="方正仿宋_GBK"/>
          <w:bCs/>
          <w:sz w:val="28"/>
          <w:szCs w:val="28"/>
          <w:lang w:val="en-US" w:eastAsia="zh-CN"/>
        </w:rPr>
        <w:t>采购人</w:t>
      </w:r>
      <w:r>
        <w:rPr>
          <w:rFonts w:eastAsia="方正仿宋_GBK"/>
          <w:bCs/>
          <w:sz w:val="28"/>
          <w:szCs w:val="28"/>
        </w:rPr>
        <w:t>将不再告知未通过资格审查或符合性审查的原因。</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3.2</w:t>
      </w:r>
      <w:r>
        <w:rPr>
          <w:rFonts w:ascii="Times New Roman" w:hAnsi="Times New Roman" w:eastAsia="方正仿宋_GBK"/>
          <w:bCs/>
          <w:sz w:val="28"/>
          <w:szCs w:val="28"/>
        </w:rPr>
        <w:t>询价小组将对确定为实质性响应的响应进行进一步审核，看其是否有计算</w:t>
      </w:r>
      <w:r>
        <w:rPr>
          <w:rFonts w:ascii="Times New Roman" w:hAnsi="Times New Roman" w:eastAsia="方正仿宋_GBK"/>
          <w:sz w:val="28"/>
          <w:szCs w:val="28"/>
        </w:rPr>
        <w:t>上或累加上的算术错误，修正错误的原则如下：</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（1）响应文件中</w:t>
      </w:r>
      <w:r>
        <w:rPr>
          <w:rFonts w:hint="eastAsia" w:ascii="Times New Roman" w:hAnsi="Times New Roman" w:eastAsia="方正仿宋_GBK"/>
          <w:sz w:val="28"/>
          <w:szCs w:val="28"/>
        </w:rPr>
        <w:t>询价报价表</w:t>
      </w:r>
      <w:r>
        <w:rPr>
          <w:rFonts w:ascii="Times New Roman" w:hAnsi="Times New Roman" w:eastAsia="方正仿宋_GBK"/>
          <w:sz w:val="28"/>
          <w:szCs w:val="28"/>
        </w:rPr>
        <w:t>内容与响应文件中相应内容不一致的，以</w:t>
      </w:r>
      <w:r>
        <w:rPr>
          <w:rFonts w:hint="eastAsia" w:ascii="Times New Roman" w:hAnsi="Times New Roman" w:eastAsia="方正仿宋_GBK"/>
          <w:sz w:val="28"/>
          <w:szCs w:val="28"/>
        </w:rPr>
        <w:t>询价报价表</w:t>
      </w:r>
      <w:r>
        <w:rPr>
          <w:rFonts w:ascii="Times New Roman" w:hAnsi="Times New Roman" w:eastAsia="方正仿宋_GBK"/>
          <w:sz w:val="28"/>
          <w:szCs w:val="28"/>
        </w:rPr>
        <w:t>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（2）大写金额和小写金额不一致的，以大写金额为准。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（3）总价金额与按单价汇总金额不一致的，以单价金额计算结果为准。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同时出现两种以上错误的，按照前款规定的顺序修正。</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3.3询价小组将按上述修正错误的方法调整响应文件中的响应报价，并告知响应供应商，调整后的价格应对响应供应商具有约束力。如果响应供应商不接受修正后的价格，则其响应将被拒绝。</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3.5询价小组允许修正响应文件中不构成重大偏离的、微小的、非正规的、不一致的或不规则的地方，但这些修改不能影响任何响应供应商相应的名次排列。</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3.6提供同一品牌同一型号产品的不同响应供应商参加同一合同项下响应的，以其中通过资格性审查、符合性审查且报价最低的参加评审；报价相同的，由询价小组按照询价文件规定的方式（询价文件未规定的通过随机抽取的方式）确定一个参加评审的响应供应商，其他供应商作为无效响应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非单一产品采购项目，询价文件中将载明其中的核心产品。多家响应供应商提供的核心产品为同一品牌同一型号的，按前款规定处理。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3.7响应供应商在询价采购活动全过程中应</w:t>
      </w:r>
      <w:r>
        <w:rPr>
          <w:rFonts w:hint="eastAsia" w:ascii="Times New Roman" w:hAnsi="Times New Roman" w:eastAsia="方正仿宋_GBK"/>
          <w:sz w:val="28"/>
          <w:szCs w:val="28"/>
        </w:rPr>
        <w:t>保持通信畅通</w:t>
      </w:r>
      <w:r>
        <w:rPr>
          <w:rFonts w:ascii="Times New Roman" w:hAnsi="Times New Roman" w:eastAsia="方正仿宋_GBK"/>
          <w:sz w:val="28"/>
          <w:szCs w:val="28"/>
        </w:rPr>
        <w:t>，并安排专人与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及询价小组联系。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4.无效响应及废标情形</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4.1符合下列情形之一者，响应供应商响应无效：</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（1）响应供应商未按本采购文件要求进行制作或密封的；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（2）响应文件未按采购文件的要求签字或盖章的。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（3）响应文件未按规定加盖供应商印章，投标报价部分未盖章的。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（4）响应文件的关键内容字迹模糊，无法辨认的。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）同一响应供应商提交两个（含两个）以上不同的响应报价的；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）响应供应商不具备询价文件中规定资格要求的；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）响应供应商的报价超过了</w:t>
      </w:r>
      <w:r>
        <w:rPr>
          <w:rFonts w:ascii="Times New Roman" w:hAnsi="Times New Roman" w:eastAsia="方正仿宋_GBK"/>
          <w:color w:val="auto"/>
          <w:sz w:val="28"/>
          <w:szCs w:val="28"/>
          <w:highlight w:val="none"/>
        </w:rPr>
        <w:t>最高限价</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）未通过资格性、符合性审查的；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）不符合询价文件中规定的其他实质性要求和条件的；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11</w:t>
      </w:r>
      <w:r>
        <w:rPr>
          <w:rFonts w:ascii="Times New Roman" w:hAnsi="Times New Roman" w:eastAsia="方正仿宋_GBK"/>
          <w:sz w:val="28"/>
          <w:szCs w:val="28"/>
        </w:rPr>
        <w:t>）</w:t>
      </w:r>
      <w:r>
        <w:rPr>
          <w:rFonts w:ascii="Times New Roman" w:hAnsi="Times New Roman" w:eastAsia="方正仿宋_GBK"/>
          <w:bCs/>
          <w:sz w:val="28"/>
          <w:szCs w:val="28"/>
        </w:rPr>
        <w:t>响应文件含有采购人不能接受的附加条件的；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12</w:t>
      </w:r>
      <w:r>
        <w:rPr>
          <w:rFonts w:ascii="Times New Roman" w:hAnsi="Times New Roman" w:eastAsia="方正仿宋_GBK"/>
          <w:sz w:val="28"/>
          <w:szCs w:val="28"/>
        </w:rPr>
        <w:t>）</w:t>
      </w:r>
      <w:r>
        <w:rPr>
          <w:rFonts w:ascii="Times New Roman" w:hAnsi="Times New Roman" w:eastAsia="方正仿宋_GBK"/>
          <w:bCs/>
          <w:sz w:val="28"/>
          <w:szCs w:val="28"/>
        </w:rPr>
        <w:t>其他法律、法规及本询价文件规定的属无效响应的情形</w:t>
      </w:r>
      <w:r>
        <w:rPr>
          <w:rFonts w:ascii="Times New Roman" w:hAnsi="Times New Roman" w:eastAsia="方正仿宋_GBK"/>
          <w:sz w:val="28"/>
          <w:szCs w:val="28"/>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4.2符合下列情形之一者，本采购项目废标：</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ascii="Times New Roman" w:hAnsi="Times New Roman" w:eastAsia="方正仿宋_GBK"/>
          <w:bCs/>
          <w:sz w:val="28"/>
          <w:szCs w:val="28"/>
        </w:rPr>
        <w:t>符合专业条件的供应商或者对询价文件作实质响应的供应商不足三家的</w:t>
      </w:r>
      <w:r>
        <w:rPr>
          <w:rFonts w:ascii="Times New Roman" w:hAnsi="Times New Roman" w:eastAsia="方正仿宋_GBK"/>
          <w:sz w:val="28"/>
          <w:szCs w:val="28"/>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（2）所有合格响应供应商的报价均超过本项目</w:t>
      </w:r>
      <w:r>
        <w:rPr>
          <w:rFonts w:ascii="Times New Roman" w:hAnsi="Times New Roman" w:eastAsia="方正仿宋_GBK"/>
          <w:color w:val="auto"/>
          <w:sz w:val="28"/>
          <w:szCs w:val="28"/>
          <w:highlight w:val="none"/>
        </w:rPr>
        <w:t>最高限价的；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（3）出现影响采购公正的违法、违规行为的；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（4）因重大变故，采购任务取消的；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废标后，对于特殊紧急的采购项目，经监管部门批准后采购人可直接改变采购方式，现场继续组织采购活动。</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六、成交原则</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1.确定成交单位</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1.1询价小组将从质量和服务均能满足询价文件实质性响应要求的供应商中，按照报价由低到高顺序推荐1名成交候选供应商，若报价相同时则通过抽签方式随机确定排名顺序，并编写评审报告。</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1.2</w:t>
      </w:r>
      <w:r>
        <w:rPr>
          <w:rFonts w:ascii="Times New Roman" w:hAnsi="Times New Roman" w:eastAsia="方正仿宋_GBK" w:cs="Times New Roman"/>
          <w:sz w:val="28"/>
          <w:szCs w:val="28"/>
        </w:rPr>
        <w:t>采购人应按照询价小组推荐的成交候选供应商确定成交供应商。</w:t>
      </w:r>
    </w:p>
    <w:p>
      <w:pPr>
        <w:adjustRightInd w:val="0"/>
        <w:snapToGrid w:val="0"/>
        <w:spacing w:line="500" w:lineRule="exact"/>
        <w:ind w:firstLine="560" w:firstLineChars="200"/>
        <w:rPr>
          <w:rFonts w:ascii="Times New Roman" w:hAnsi="Times New Roman" w:eastAsia="方正仿宋_GBK"/>
          <w:b/>
          <w:bCs/>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1.3当第一中标人放弃中标、因不可抗力不能履行合同、不按照招标文件要求提交履约保证金，或者被查实存在影响中标结果的违法行为等情形，不符合中标条件的，招标人有权将第二</w:t>
      </w:r>
      <w:r>
        <w:rPr>
          <w:rFonts w:ascii="Times New Roman" w:hAnsi="Times New Roman" w:eastAsia="方正仿宋_GBK" w:cs="Times New Roman"/>
          <w:color w:val="auto"/>
          <w:sz w:val="28"/>
          <w:szCs w:val="28"/>
          <w:highlight w:val="none"/>
        </w:rPr>
        <w:t>成交候选供应商</w:t>
      </w:r>
      <w:r>
        <w:rPr>
          <w:rFonts w:hint="eastAsia" w:ascii="Times New Roman" w:hAnsi="Times New Roman" w:eastAsia="方正仿宋_GBK" w:cs="Times New Roman"/>
          <w:color w:val="auto"/>
          <w:sz w:val="28"/>
          <w:szCs w:val="28"/>
          <w:highlight w:val="none"/>
          <w:lang w:val="en-US" w:eastAsia="zh-CN"/>
        </w:rPr>
        <w:t>确定为本项目成交供应商或招标人依法重新招标。</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1.4</w:t>
      </w:r>
      <w:r>
        <w:rPr>
          <w:rFonts w:ascii="Times New Roman" w:hAnsi="Times New Roman" w:eastAsia="方正仿宋_GBK"/>
          <w:sz w:val="28"/>
          <w:szCs w:val="28"/>
        </w:rPr>
        <w:t>成交结果公告</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发布成交公告，公告期限为1个工作日。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若有充分证据证明，成交供应商出现下列情况之一的，一经查实，将被取消成交资格：</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（1）提供虚假材料谋取</w:t>
      </w:r>
      <w:r>
        <w:rPr>
          <w:rFonts w:hint="eastAsia" w:ascii="Times New Roman" w:hAnsi="Times New Roman" w:eastAsia="方正仿宋_GBK"/>
          <w:sz w:val="28"/>
          <w:szCs w:val="28"/>
        </w:rPr>
        <w:t>成交</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（2）向采购人</w:t>
      </w:r>
      <w:r>
        <w:rPr>
          <w:rFonts w:hint="eastAsia" w:ascii="Times New Roman" w:hAnsi="Times New Roman" w:eastAsia="方正仿宋_GBK"/>
          <w:sz w:val="28"/>
          <w:szCs w:val="28"/>
          <w:lang w:val="en-US" w:eastAsia="zh-CN"/>
        </w:rPr>
        <w:t>行</w:t>
      </w:r>
      <w:r>
        <w:rPr>
          <w:rFonts w:ascii="Times New Roman" w:hAnsi="Times New Roman" w:eastAsia="方正仿宋_GBK"/>
          <w:sz w:val="28"/>
          <w:szCs w:val="28"/>
        </w:rPr>
        <w:t>贿或者提供其他不正当利益的；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（3）恶意竞争，响应总报价明显低于其自身合理成本且又无法提供证明的；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（4）属于本文件规定的无效条件，但在评审过程中又未被询价小组发现的；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（5）与采购人或者其他供应商恶意串通的；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（6）采取不正当手段诋毁、排挤其他供应商的；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（7）如有涉及对采购文件实质性内容的隐瞒、欺诈或违法违规行为的。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有下列情形之一的，视为响应供应商串通响应，响应无效：</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（1）不同响应供应商的响应文件由同一单位或者个人编制；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（2）不同响应供应商委托同一单位或者个人办理响应事宜；</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（3）不同响应供应商的响应文件载明的项目管理成员或者联系人员为同一人；</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（4）不同响应供应商的响应文件异常一致或者响应报价呈规律性差异；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（5）不同响应供应商的响应文件相互混装。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2.质疑处理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2.1提出质疑的供应商应当是参与所质疑项目采购活动的供应商。潜在供应商依法获取其可质疑的采购文件的，可以对采购文件提出质疑。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2.2供应商认为采购文件、采购过程和采购结果使自己的权益受到损害的，可以在知道或应知其权益受到损害之日起</w:t>
      </w:r>
      <w:r>
        <w:rPr>
          <w:rFonts w:hint="eastAsia" w:ascii="Times New Roman" w:hAnsi="Times New Roman" w:eastAsia="方正仿宋_GBK"/>
          <w:sz w:val="28"/>
          <w:szCs w:val="28"/>
        </w:rPr>
        <w:t>7</w:t>
      </w:r>
      <w:r>
        <w:rPr>
          <w:rFonts w:ascii="Times New Roman" w:hAnsi="Times New Roman" w:eastAsia="方正仿宋_GBK"/>
          <w:sz w:val="28"/>
          <w:szCs w:val="28"/>
        </w:rPr>
        <w:t>个工作日内，以书面形式向采购人提出质疑。上述应知其权益受到损害之日，是指：</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（1）</w:t>
      </w:r>
      <w:r>
        <w:rPr>
          <w:rFonts w:ascii="Times New Roman" w:hAnsi="Times New Roman" w:eastAsia="方正仿宋_GBK"/>
          <w:kern w:val="0"/>
          <w:sz w:val="28"/>
          <w:szCs w:val="28"/>
        </w:rPr>
        <w:t>对可以质疑的采购文件提出质疑的，为收到采购文件之日或者采购文件公告期限届满之日；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（2）</w:t>
      </w:r>
      <w:r>
        <w:rPr>
          <w:rFonts w:ascii="Times New Roman" w:hAnsi="Times New Roman" w:eastAsia="方正仿宋_GBK"/>
          <w:kern w:val="0"/>
          <w:sz w:val="28"/>
          <w:szCs w:val="28"/>
        </w:rPr>
        <w:t>对采购过程提出质疑的，为各采购程序环节结束之日；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（3）</w:t>
      </w:r>
      <w:r>
        <w:rPr>
          <w:rFonts w:ascii="Times New Roman" w:hAnsi="Times New Roman" w:eastAsia="方正仿宋_GBK"/>
          <w:kern w:val="0"/>
          <w:sz w:val="28"/>
          <w:szCs w:val="28"/>
        </w:rPr>
        <w:t>对中标或者成交结果提出质疑的，为中标或者成交结果公告期限届满之日。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kern w:val="0"/>
          <w:sz w:val="28"/>
          <w:szCs w:val="28"/>
        </w:rPr>
        <w:t>供应商应当在法定质疑期内一次性提出针对同一采购程序环节的质疑。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2.3质疑函必须按照本采购文件中《质疑函范本》</w:t>
      </w:r>
      <w:r>
        <w:rPr>
          <w:rFonts w:ascii="Times New Roman" w:hAnsi="Times New Roman" w:eastAsia="方正仿宋_GBK"/>
          <w:color w:val="auto"/>
          <w:sz w:val="28"/>
          <w:szCs w:val="28"/>
          <w:highlight w:val="none"/>
        </w:rPr>
        <w:t>（附件</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w:t>
      </w:r>
      <w:r>
        <w:rPr>
          <w:rFonts w:ascii="Times New Roman" w:hAnsi="Times New Roman" w:eastAsia="方正仿宋_GBK"/>
          <w:sz w:val="28"/>
          <w:szCs w:val="28"/>
        </w:rPr>
        <w:t>要求的格式和内容进行填写。</w:t>
      </w:r>
    </w:p>
    <w:p>
      <w:pPr>
        <w:adjustRightInd w:val="0"/>
        <w:snapToGrid w:val="0"/>
        <w:spacing w:line="500" w:lineRule="exact"/>
        <w:ind w:firstLine="560" w:firstLineChars="200"/>
        <w:jc w:val="left"/>
        <w:rPr>
          <w:rFonts w:ascii="Times New Roman" w:hAnsi="Times New Roman" w:eastAsia="方正仿宋_GBK"/>
          <w:b/>
          <w:sz w:val="28"/>
          <w:szCs w:val="28"/>
        </w:rPr>
      </w:pPr>
      <w:r>
        <w:rPr>
          <w:rFonts w:ascii="Times New Roman" w:hAnsi="Times New Roman" w:eastAsia="方正仿宋_GBK"/>
          <w:sz w:val="28"/>
          <w:szCs w:val="28"/>
        </w:rPr>
        <w:t>2.4对采购方式、采购文件中项目需求、供应商资格条件等应当由采购人答复的质疑，请向采购人提出，由采购人负责答复。</w:t>
      </w:r>
    </w:p>
    <w:p>
      <w:pPr>
        <w:adjustRightInd w:val="0"/>
        <w:snapToGrid w:val="0"/>
        <w:spacing w:line="500" w:lineRule="exact"/>
        <w:ind w:firstLine="560" w:firstLineChars="200"/>
        <w:jc w:val="left"/>
        <w:rPr>
          <w:rFonts w:eastAsia="方正仿宋_GBK"/>
          <w:sz w:val="28"/>
          <w:szCs w:val="28"/>
        </w:rPr>
      </w:pPr>
      <w:r>
        <w:rPr>
          <w:rFonts w:eastAsia="方正仿宋_GBK"/>
          <w:sz w:val="28"/>
          <w:szCs w:val="28"/>
        </w:rPr>
        <w:t>供应商于法定期限内提起质疑，向采购人以书面形式提交质疑函。</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2.5以下情形的质疑不予受理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（1）内容不符合</w:t>
      </w:r>
      <w:r>
        <w:rPr>
          <w:rFonts w:hint="eastAsia" w:ascii="Times New Roman" w:hAnsi="Times New Roman" w:eastAsia="方正仿宋_GBK"/>
          <w:sz w:val="28"/>
          <w:szCs w:val="28"/>
          <w:lang w:val="en-US" w:eastAsia="zh-CN"/>
        </w:rPr>
        <w:t>相关</w:t>
      </w:r>
      <w:r>
        <w:rPr>
          <w:rFonts w:ascii="Times New Roman" w:hAnsi="Times New Roman" w:eastAsia="方正仿宋_GBK"/>
          <w:sz w:val="28"/>
          <w:szCs w:val="28"/>
        </w:rPr>
        <w:t>规定的质疑。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（2）超出法定期限的质疑。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（3）未参加响应活动的供应商或在响应活动中自身权益未受到损害的供应商所提出的质疑。</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2.6供应商提出书面质疑必须有理、有据，不得捏造事实、提供虚假材料进行恶意质疑。否则，一经查实，</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有权依据有关规定，报请监管部门对该供应商进行相应的处罚和记录该供应商的失信信息。</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3.成交通知书</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公告成交结果的同时，</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向成交供应商发放成交通知书</w:t>
      </w:r>
      <w:r>
        <w:rPr>
          <w:rFonts w:hint="eastAsia" w:ascii="Times New Roman" w:hAnsi="Times New Roman" w:eastAsia="方正仿宋_GBK"/>
          <w:sz w:val="28"/>
          <w:szCs w:val="28"/>
        </w:rPr>
        <w:t>。</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成交通知书发出后，采购人不得违法改变成交结果，成交供应商无正当理由不得放弃成交。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七、授予合同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1.签订合同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1.1成交供应商应当在成交通知书发出之日起三十日内，按照询价文件确定的事项与采购人签订政府采购合同。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1.2询价文件、成交供应商的响应文件及采购过程中有关澄清、承诺文件均应作为合同附件。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1.3签订合同后，成交供应商不得将货物及其他相关服务进行转包。未经采购人同意，成交供应商也不得随意采用分包的形式履行合同，否则采购人有权终止合同，成交供应商的履约保证金将不予退还。</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八、其他说明</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1.法定代表人为同一个人的两个及两个以上法人，母公司、全资子公司及其控股公司，只能有一家单位参加本项目的响应。</w:t>
      </w:r>
    </w:p>
    <w:p>
      <w:pPr>
        <w:adjustRightInd w:val="0"/>
        <w:snapToGrid w:val="0"/>
        <w:spacing w:line="500" w:lineRule="exact"/>
        <w:ind w:firstLine="560" w:firstLineChars="200"/>
        <w:rPr>
          <w:rFonts w:ascii="方正小标宋_GBK" w:hAnsi="宋体" w:eastAsia="方正小标宋_GBK" w:cs="宋体"/>
          <w:b w:val="0"/>
          <w:sz w:val="36"/>
          <w:szCs w:val="36"/>
        </w:rPr>
      </w:pPr>
      <w:r>
        <w:rPr>
          <w:rFonts w:ascii="Times New Roman" w:hAnsi="Times New Roman" w:eastAsia="方正仿宋_GBK"/>
          <w:sz w:val="28"/>
          <w:szCs w:val="28"/>
        </w:rPr>
        <w:t>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和询价小组不向未</w:t>
      </w:r>
      <w:r>
        <w:rPr>
          <w:rFonts w:hint="eastAsia" w:ascii="Times New Roman" w:hAnsi="Times New Roman" w:eastAsia="方正仿宋_GBK"/>
          <w:sz w:val="28"/>
          <w:szCs w:val="28"/>
        </w:rPr>
        <w:t>成交</w:t>
      </w:r>
      <w:r>
        <w:rPr>
          <w:rFonts w:ascii="Times New Roman" w:hAnsi="Times New Roman" w:eastAsia="方正仿宋_GBK"/>
          <w:sz w:val="28"/>
          <w:szCs w:val="28"/>
        </w:rPr>
        <w:t>的响应供应商解释未</w:t>
      </w:r>
      <w:r>
        <w:rPr>
          <w:rFonts w:hint="eastAsia" w:ascii="Times New Roman" w:hAnsi="Times New Roman" w:eastAsia="方正仿宋_GBK"/>
          <w:sz w:val="28"/>
          <w:szCs w:val="28"/>
        </w:rPr>
        <w:t>成交</w:t>
      </w:r>
      <w:r>
        <w:rPr>
          <w:rFonts w:ascii="Times New Roman" w:hAnsi="Times New Roman" w:eastAsia="方正仿宋_GBK"/>
          <w:sz w:val="28"/>
          <w:szCs w:val="28"/>
        </w:rPr>
        <w:t>原因，也不公布评审过程中的相关细节。</w:t>
      </w:r>
      <w:bookmarkStart w:id="66" w:name="_Toc32735"/>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第三部分  项目需求</w:t>
      </w:r>
    </w:p>
    <w:p>
      <w:pPr>
        <w:adjustRightInd w:val="0"/>
        <w:snapToGrid w:val="0"/>
        <w:spacing w:line="500" w:lineRule="exact"/>
        <w:ind w:firstLine="560" w:firstLineChars="200"/>
        <w:rPr>
          <w:rFonts w:ascii="Times New Roman" w:hAnsi="Times New Roman" w:eastAsia="方正仿宋_GBK"/>
          <w:b/>
          <w:bCs/>
          <w:color w:val="auto"/>
          <w:sz w:val="28"/>
          <w:szCs w:val="28"/>
          <w:highlight w:val="none"/>
        </w:rPr>
      </w:pPr>
      <w:bookmarkStart w:id="67" w:name="_Toc82505662"/>
      <w:r>
        <w:rPr>
          <w:rFonts w:ascii="Times New Roman" w:hAnsi="Times New Roman" w:eastAsia="方正仿宋_GBK"/>
          <w:b/>
          <w:bCs/>
          <w:sz w:val="28"/>
          <w:szCs w:val="28"/>
        </w:rPr>
        <w:t>响应供应商在制作响应文件时仔细研究项目需求说明。</w:t>
      </w:r>
      <w:r>
        <w:rPr>
          <w:rFonts w:ascii="Times New Roman" w:hAnsi="Times New Roman" w:eastAsia="方正仿宋_GBK"/>
          <w:b/>
          <w:bCs/>
          <w:color w:val="auto"/>
          <w:sz w:val="28"/>
          <w:szCs w:val="28"/>
          <w:highlight w:val="none"/>
        </w:rPr>
        <w:t>项目需求包括技术要求和商务要求</w:t>
      </w:r>
      <w:r>
        <w:rPr>
          <w:rFonts w:hint="eastAsia" w:ascii="Times New Roman" w:hAnsi="Times New Roman" w:eastAsia="方正仿宋_GBK"/>
          <w:b/>
          <w:bCs/>
          <w:color w:val="auto"/>
          <w:sz w:val="28"/>
          <w:szCs w:val="28"/>
          <w:highlight w:val="none"/>
        </w:rPr>
        <w:t>：</w:t>
      </w:r>
      <w:r>
        <w:rPr>
          <w:rFonts w:ascii="Times New Roman" w:hAnsi="Times New Roman" w:eastAsia="方正仿宋_GBK"/>
          <w:b/>
          <w:bCs/>
          <w:sz w:val="28"/>
          <w:szCs w:val="28"/>
        </w:rPr>
        <w:t>技术要求是指对采购标的功能和质量要求，包括性能、材料、结构、外观、安全，或者服务内容和标准等</w:t>
      </w:r>
      <w:r>
        <w:rPr>
          <w:rFonts w:hint="eastAsia" w:ascii="Times New Roman" w:hAnsi="Times New Roman" w:eastAsia="方正仿宋_GBK"/>
          <w:b/>
          <w:bCs/>
          <w:sz w:val="28"/>
          <w:szCs w:val="28"/>
        </w:rPr>
        <w:t>；</w:t>
      </w:r>
      <w:r>
        <w:rPr>
          <w:rFonts w:ascii="Times New Roman" w:hAnsi="Times New Roman" w:eastAsia="方正仿宋_GBK"/>
          <w:b/>
          <w:bCs/>
          <w:color w:val="auto"/>
          <w:sz w:val="28"/>
          <w:szCs w:val="28"/>
          <w:highlight w:val="none"/>
        </w:rPr>
        <w:t>商务要求是指取得采购标的的时间、地点、财务和服务要求，包括交付（实施）的时间（期限）和地点（范围），付款条件（进度和方法），包装和运输，售后服务，保险等。</w:t>
      </w:r>
    </w:p>
    <w:p>
      <w:pPr>
        <w:adjustRightInd w:val="0"/>
        <w:snapToGrid w:val="0"/>
        <w:spacing w:line="500" w:lineRule="exact"/>
        <w:ind w:firstLine="560" w:firstLineChars="200"/>
        <w:rPr>
          <w:rFonts w:hint="default" w:ascii="Times New Roman" w:hAnsi="Times New Roman" w:eastAsia="方正仿宋_GBK"/>
          <w:b/>
          <w:bCs/>
          <w:color w:val="auto"/>
          <w:sz w:val="28"/>
          <w:szCs w:val="28"/>
          <w:lang w:val="en-US" w:eastAsia="zh-CN"/>
        </w:rPr>
      </w:pPr>
      <w:r>
        <w:rPr>
          <w:rFonts w:ascii="Times New Roman" w:hAnsi="Times New Roman" w:eastAsia="方正仿宋_GBK"/>
          <w:b/>
          <w:bCs/>
          <w:sz w:val="28"/>
          <w:szCs w:val="28"/>
        </w:rPr>
        <w:t>响应供应商不能简单照搬照抄询价文件项目需求说明中的技术</w:t>
      </w:r>
      <w:r>
        <w:rPr>
          <w:rFonts w:ascii="Times New Roman" w:hAnsi="Times New Roman" w:eastAsia="方正仿宋_GBK"/>
          <w:b/>
          <w:bCs/>
          <w:color w:val="auto"/>
          <w:sz w:val="28"/>
          <w:szCs w:val="28"/>
        </w:rPr>
        <w:t>、商务要求，必须作实事求是的响应。</w:t>
      </w:r>
      <w:r>
        <w:rPr>
          <w:rFonts w:hint="eastAsia" w:ascii="Times New Roman" w:hAnsi="Times New Roman" w:eastAsia="方正仿宋_GBK"/>
          <w:b/>
          <w:bCs/>
          <w:color w:val="auto"/>
          <w:sz w:val="28"/>
          <w:szCs w:val="28"/>
          <w:lang w:val="en-US" w:eastAsia="zh-CN"/>
        </w:rPr>
        <w:t>本项目不接受负偏离。</w:t>
      </w:r>
    </w:p>
    <w:p>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color w:val="auto"/>
          <w:sz w:val="28"/>
          <w:szCs w:val="28"/>
          <w:lang w:val="en-US" w:eastAsia="zh-CN"/>
        </w:rPr>
        <w:t>一、</w:t>
      </w:r>
      <w:r>
        <w:rPr>
          <w:rFonts w:hint="eastAsia" w:ascii="Times New Roman" w:hAnsi="Times New Roman" w:eastAsia="方正仿宋_GBK"/>
          <w:b/>
          <w:bCs/>
          <w:color w:val="auto"/>
          <w:sz w:val="28"/>
          <w:szCs w:val="28"/>
        </w:rPr>
        <w:t>项目</w:t>
      </w:r>
      <w:r>
        <w:rPr>
          <w:rFonts w:hint="eastAsia" w:ascii="Times New Roman" w:hAnsi="Times New Roman" w:eastAsia="方正仿宋_GBK"/>
          <w:b/>
          <w:bCs/>
          <w:sz w:val="28"/>
          <w:szCs w:val="28"/>
        </w:rPr>
        <w:t>需求</w:t>
      </w:r>
      <w:r>
        <w:rPr>
          <w:rFonts w:ascii="Times New Roman" w:hAnsi="Times New Roman" w:eastAsia="方正仿宋_GBK"/>
          <w:b/>
          <w:bCs/>
          <w:sz w:val="28"/>
          <w:szCs w:val="28"/>
        </w:rPr>
        <w:t>内容</w:t>
      </w:r>
    </w:p>
    <w:p>
      <w:pPr>
        <w:adjustRightInd w:val="0"/>
        <w:snapToGrid w:val="0"/>
        <w:spacing w:line="500" w:lineRule="exact"/>
        <w:ind w:firstLine="560" w:firstLineChars="200"/>
        <w:jc w:val="left"/>
        <w:rPr>
          <w:rFonts w:hint="eastAsia" w:ascii="宋体" w:hAnsi="宋体" w:eastAsia="宋体" w:cs="宋体"/>
          <w:b/>
          <w:bCs/>
          <w:color w:val="000000"/>
          <w:kern w:val="0"/>
          <w:sz w:val="28"/>
          <w:szCs w:val="28"/>
          <w:lang w:val="en-US" w:eastAsia="zh-CN"/>
        </w:rPr>
      </w:pPr>
      <w:r>
        <w:rPr>
          <w:rFonts w:hint="eastAsia" w:ascii="Times New Roman" w:hAnsi="Times New Roman" w:eastAsia="方正仿宋_GBK"/>
          <w:b/>
          <w:bCs/>
          <w:sz w:val="28"/>
          <w:szCs w:val="28"/>
          <w:lang w:val="en-US" w:eastAsia="zh-CN"/>
        </w:rPr>
        <w:t>需求表1：</w:t>
      </w:r>
    </w:p>
    <w:tbl>
      <w:tblPr>
        <w:tblStyle w:val="10"/>
        <w:tblpPr w:leftFromText="180" w:rightFromText="180" w:vertAnchor="text" w:horzAnchor="page" w:tblpX="1262" w:tblpY="445"/>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98"/>
        <w:gridCol w:w="22"/>
        <w:gridCol w:w="4596"/>
        <w:gridCol w:w="1869"/>
        <w:gridCol w:w="71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序号</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货物名称</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规格、技术参数</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数量</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一、</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120</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7"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二、</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办公室门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15</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三、</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阶梯教室门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8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双页钢质门。门页高度2150mm±50mm，门扇厚75mm±10mm，门扇钢板厚度≥1mm的冷轧钢板，门宽根据原有门洞实际尺寸。副门侧边带有304或316不锈钢暗插销，上下各一个。在规范位置贴有相关铭牌。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门洞尺寸约为1510*2810mm。门洞具体尺寸根据实际测量为准。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四、</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锁</w:t>
            </w:r>
          </w:p>
        </w:tc>
        <w:tc>
          <w:tcPr>
            <w:tcW w:w="459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AB机械锁。锁具面板、执手为304或316不锈钢，内外执手可随意开启（一键开），锁体为钢质，锁芯为全铜C级。采用三方位多锁舌锁具，门框与门扇间的锁闭点数（锁舌总出数）≥8个，锁体上锁舌4-5个，锁舌为方舌或圆舌+斜舌，斜舌数量为1个，斜舌数量包含在锁体锁舌数量内，主锁舌伸出有效长度应≥16mm，并应有锁舌止动装置，螺丝等配件材质与面板一致。钥匙不少于7条，其中1-2条为施工钥匙。</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137</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五、</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w:t>
            </w:r>
          </w:p>
        </w:tc>
        <w:tc>
          <w:tcPr>
            <w:tcW w:w="45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门吸（地吸）为钢质，螺丝等配件材质与门吸一致或为不锈钢。</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139</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只</w:t>
            </w:r>
          </w:p>
        </w:tc>
      </w:tr>
    </w:tbl>
    <w:p>
      <w:pPr>
        <w:adjustRightInd w:val="0"/>
        <w:snapToGrid w:val="0"/>
        <w:spacing w:line="500" w:lineRule="exact"/>
        <w:ind w:firstLine="560" w:firstLineChars="200"/>
        <w:jc w:val="left"/>
        <w:rPr>
          <w:rFonts w:hint="default"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需求表2：</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（1）钢质门的要求</w:t>
      </w:r>
    </w:p>
    <w:tbl>
      <w:tblPr>
        <w:tblStyle w:val="10"/>
        <w:tblW w:w="9844"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77"/>
        <w:gridCol w:w="1327"/>
        <w:gridCol w:w="2727"/>
        <w:gridCol w:w="2329"/>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bottom"/>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序号</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检验项目</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技术要求</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外观质量</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门框、门扇应平整光洁，无明显变形、划痕等损坏，无明显毛刺、崩边、缺角等缺陷；密封胶条接口应严密。其装饰表面质量应符合表2的规定。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涂层附着力</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平开门户涂层附着力不应低于GB/T 9286-1998的2级。</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0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w:t>
            </w:r>
          </w:p>
        </w:tc>
        <w:tc>
          <w:tcPr>
            <w:tcW w:w="147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装配质量（mm)</w:t>
            </w:r>
          </w:p>
        </w:tc>
        <w:tc>
          <w:tcPr>
            <w:tcW w:w="132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装配基本要求</w:t>
            </w:r>
          </w:p>
        </w:tc>
        <w:tc>
          <w:tcPr>
            <w:tcW w:w="5056" w:type="dxa"/>
            <w:gridSpan w:val="2"/>
            <w:vAlign w:val="top"/>
          </w:tcPr>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各构件的连接(焊、铆、螺接、粘接等)应牢固可靠，不应有未熔合、开裂、松动等缺陷</w:t>
            </w:r>
            <w:r>
              <w:rPr>
                <w:rFonts w:hint="eastAsia" w:ascii="Times New Roman" w:hAnsi="Times New Roman" w:eastAsia="方正仿宋_GBK" w:cs="Times New Roman"/>
                <w:kern w:val="2"/>
                <w:sz w:val="24"/>
                <w:szCs w:val="24"/>
                <w:lang w:val="en-US" w:eastAsia="zh-CN" w:bidi="ar-SA"/>
              </w:rPr>
              <w:t>。</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尺寸允许偏差及平面度</w:t>
            </w: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宽、高</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±2.0mm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对角线</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扇弯曲平面度</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≤3.0mm/扇</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扇扭曲平面度</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≤4.0mm/扇</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装配间隙和</w:t>
            </w:r>
            <w:r>
              <w:rPr>
                <w:rFonts w:hint="eastAsia" w:ascii="Times New Roman" w:hAnsi="Times New Roman" w:eastAsia="方正仿宋_GBK" w:cs="Times New Roman"/>
                <w:kern w:val="2"/>
                <w:sz w:val="24"/>
                <w:szCs w:val="24"/>
                <w:lang w:val="en-US" w:eastAsia="zh-CN" w:bidi="ar-SA"/>
              </w:rPr>
              <w:t>框</w:t>
            </w:r>
            <w:r>
              <w:rPr>
                <w:rFonts w:hint="default" w:ascii="Times New Roman" w:hAnsi="Times New Roman" w:eastAsia="方正仿宋_GBK" w:cs="Times New Roman"/>
                <w:kern w:val="2"/>
                <w:sz w:val="24"/>
                <w:szCs w:val="24"/>
                <w:lang w:val="en-US" w:eastAsia="zh-CN" w:bidi="ar-SA"/>
              </w:rPr>
              <w:t>扇配合</w:t>
            </w: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相邻构件装配间隙</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相邻构件高低差</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≤1.0mm</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框</w:t>
            </w:r>
            <w:r>
              <w:rPr>
                <w:rFonts w:hint="default" w:ascii="Times New Roman" w:hAnsi="Times New Roman" w:eastAsia="方正仿宋_GBK" w:cs="Times New Roman"/>
                <w:kern w:val="2"/>
                <w:sz w:val="24"/>
                <w:szCs w:val="24"/>
                <w:lang w:val="en-US" w:eastAsia="zh-CN" w:bidi="ar-SA"/>
              </w:rPr>
              <w:t>扇搭接量</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≥8.0</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可视的配合间隙</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≤4.0</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4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132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72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贴合间隙</w:t>
            </w:r>
          </w:p>
        </w:tc>
        <w:tc>
          <w:tcPr>
            <w:tcW w:w="2329"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≤3.0</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气密性能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平开户门的气密性能分级应符合表的规定。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水密性能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平开户门水密性能分级应符合表的规定。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6</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抗风压性能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平开户门抗风压性能分级应符合表的规定。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7</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空气声隔声性能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平开户门空气声隔声性能分级应符合表的规定。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8</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启闭力</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平开户门在不大于50 N的启闭力作用下，应能灵活开启和关闭。</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9</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反复启闭性能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反复启闭10万次后，平开户门应启闭无异常，使用无障碍。</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10</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抗垂直载荷性能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施加垂直静载荷1000 N，门下垂量应小于3 mm，启闭正常。</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11</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抗静扭曲性能</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按GB/T 29530的规定，施加不小于300 N的扭曲载荷，门扇残余变形应小于5 mm，启闭正常。</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0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12</w:t>
            </w:r>
          </w:p>
        </w:tc>
        <w:tc>
          <w:tcPr>
            <w:tcW w:w="147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耐软重物撞击</w:t>
            </w:r>
          </w:p>
        </w:tc>
        <w:tc>
          <w:tcPr>
            <w:tcW w:w="6383" w:type="dxa"/>
            <w:gridSpan w:val="3"/>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平开户门耐软重物撞击性能分级应符合表</w:t>
            </w:r>
            <w:r>
              <w:rPr>
                <w:rFonts w:hint="eastAsia" w:ascii="Times New Roman" w:hAnsi="Times New Roman" w:eastAsia="方正仿宋_GBK" w:cs="Times New Roman"/>
                <w:kern w:val="2"/>
                <w:sz w:val="24"/>
                <w:szCs w:val="24"/>
                <w:lang w:val="en-US" w:eastAsia="zh-CN" w:bidi="ar-SA"/>
              </w:rPr>
              <w:t>8</w:t>
            </w:r>
            <w:r>
              <w:rPr>
                <w:rFonts w:hint="default" w:ascii="Times New Roman" w:hAnsi="Times New Roman" w:eastAsia="方正仿宋_GBK" w:cs="Times New Roman"/>
                <w:kern w:val="2"/>
                <w:sz w:val="24"/>
                <w:szCs w:val="24"/>
                <w:lang w:val="en-US" w:eastAsia="zh-CN" w:bidi="ar-SA"/>
              </w:rPr>
              <w:t>的规定。</w:t>
            </w:r>
          </w:p>
        </w:tc>
        <w:tc>
          <w:tcPr>
            <w:tcW w:w="1177"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sz w:val="28"/>
          <w:szCs w:val="28"/>
          <w:lang w:val="en-US" w:eastAsia="zh-CN"/>
        </w:rPr>
      </w:pPr>
      <w:r>
        <w:rPr>
          <w:rFonts w:hint="eastAsia" w:ascii="Times New Roman" w:hAnsi="Times New Roman" w:eastAsia="方正仿宋_GBK" w:cs="Times New Roman"/>
          <w:b/>
          <w:bCs/>
          <w:kern w:val="2"/>
          <w:sz w:val="28"/>
          <w:szCs w:val="28"/>
          <w:lang w:val="en-US" w:eastAsia="zh-CN" w:bidi="ar-SA"/>
        </w:rPr>
        <w:t>钢质门检验结论判定依据为JG/T 453-2014，检测依据为JG/T 453-2014。须提供权威检测机构出具的有效检验检测报告复印件并加盖投标单位公章，报告包含但不限于上列内容。</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（2）.锁的要求</w:t>
      </w:r>
    </w:p>
    <w:tbl>
      <w:tblPr>
        <w:tblStyle w:val="10"/>
        <w:tblW w:w="9825"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83"/>
        <w:gridCol w:w="1192"/>
        <w:gridCol w:w="1796"/>
        <w:gridCol w:w="1800"/>
        <w:gridCol w:w="252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序号</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检测项目</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技术要求</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结果及判定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锁头结构</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锁头不应是单排弹子结构，应采用多排弹子、单排复合弹子、叶片或杠杆等具有一定防技术开启功能结构；弹子结构的锁头应配备不少于4颗异形弹子。采用双向锁头时，内、外开启的钥匙应相同。</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锁头/锁舌配合间隙</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锁芯台肩与锁头体轴向配合间隙应不大于0.2mm，锁舌与锁舌孔配合间隙应不大于0.5mm；密码式机械防盗锁的锁舌与锁舌孔配合间隙应不大于1.5mm。</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钥匙强度</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在承受3N</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24"/>
                <w:szCs w:val="24"/>
                <w:lang w:val="en-US" w:eastAsia="zh-CN" w:bidi="ar-SA"/>
              </w:rPr>
              <w:t>m扭矩作用后，应无明显变形，并能正常使用。</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钥匙拔出静拉力</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应不大于9.8N。</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w:t>
            </w:r>
          </w:p>
        </w:tc>
        <w:tc>
          <w:tcPr>
            <w:tcW w:w="783"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防破坏功能</w:t>
            </w:r>
          </w:p>
        </w:tc>
        <w:tc>
          <w:tcPr>
            <w:tcW w:w="11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A级/min</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B级/min</w:t>
            </w:r>
          </w:p>
        </w:tc>
        <w:tc>
          <w:tcPr>
            <w:tcW w:w="252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C级/min</w:t>
            </w:r>
          </w:p>
        </w:tc>
        <w:tc>
          <w:tcPr>
            <w:tcW w:w="97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检测结果须C级。判定为合格。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1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防钻</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≥15</w:t>
            </w:r>
          </w:p>
        </w:tc>
        <w:tc>
          <w:tcPr>
            <w:tcW w:w="252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≥30</w:t>
            </w:r>
          </w:p>
        </w:tc>
        <w:tc>
          <w:tcPr>
            <w:tcW w:w="976"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783"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c>
          <w:tcPr>
            <w:tcW w:w="11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防技术开启</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w:t>
            </w:r>
          </w:p>
        </w:tc>
        <w:tc>
          <w:tcPr>
            <w:tcW w:w="252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≥10</w:t>
            </w:r>
          </w:p>
        </w:tc>
        <w:tc>
          <w:tcPr>
            <w:tcW w:w="976"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6</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差异量</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以长度变化为差异的，其差异量应不小于0.5mm；以角度变化为差异的，其差异量应不小于15°。</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7</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理论密钥量</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插芯式，外装式机械防盗锁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A级弹子锁应不小于6×10</w:t>
            </w:r>
            <w:r>
              <w:rPr>
                <w:rFonts w:hint="eastAsia" w:ascii="Times New Roman" w:hAnsi="Times New Roman" w:eastAsia="方正仿宋_GBK" w:cs="Times New Roman"/>
                <w:kern w:val="2"/>
                <w:sz w:val="24"/>
                <w:szCs w:val="24"/>
                <w:vertAlign w:val="superscript"/>
                <w:lang w:val="en-US" w:eastAsia="zh-CN" w:bidi="ar-SA"/>
              </w:rPr>
              <w:t>4</w:t>
            </w:r>
            <w:r>
              <w:rPr>
                <w:rFonts w:hint="eastAsia" w:ascii="Times New Roman" w:hAnsi="Times New Roman" w:eastAsia="方正仿宋_GBK" w:cs="Times New Roman"/>
                <w:kern w:val="2"/>
                <w:sz w:val="24"/>
                <w:szCs w:val="24"/>
                <w:lang w:val="en-US" w:eastAsia="zh-CN" w:bidi="ar-SA"/>
              </w:rPr>
              <w:t>种，差异交换数1个，B级和C级应不小于3×10</w:t>
            </w:r>
            <w:r>
              <w:rPr>
                <w:rFonts w:hint="eastAsia" w:ascii="Times New Roman" w:hAnsi="Times New Roman" w:eastAsia="方正仿宋_GBK" w:cs="Times New Roman"/>
                <w:kern w:val="2"/>
                <w:sz w:val="24"/>
                <w:szCs w:val="24"/>
                <w:vertAlign w:val="superscript"/>
                <w:lang w:val="en-US" w:eastAsia="zh-CN" w:bidi="ar-SA"/>
              </w:rPr>
              <w:t>4</w:t>
            </w:r>
            <w:r>
              <w:rPr>
                <w:rFonts w:hint="eastAsia" w:ascii="Times New Roman" w:hAnsi="Times New Roman" w:eastAsia="方正仿宋_GBK" w:cs="Times New Roman"/>
                <w:kern w:val="2"/>
                <w:sz w:val="24"/>
                <w:szCs w:val="24"/>
                <w:lang w:val="en-US" w:eastAsia="zh-CN" w:bidi="ar-SA"/>
              </w:rPr>
              <w:t>种，差异交换数为2个；</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A级叶片和杠杆锁应不小于2.5×10</w:t>
            </w:r>
            <w:r>
              <w:rPr>
                <w:rFonts w:hint="eastAsia" w:ascii="Times New Roman" w:hAnsi="Times New Roman" w:eastAsia="方正仿宋_GBK" w:cs="Times New Roman"/>
                <w:kern w:val="2"/>
                <w:sz w:val="24"/>
                <w:szCs w:val="24"/>
                <w:vertAlign w:val="superscript"/>
                <w:lang w:val="en-US" w:eastAsia="zh-CN" w:bidi="ar-SA"/>
              </w:rPr>
              <w:t>3</w:t>
            </w:r>
            <w:r>
              <w:rPr>
                <w:rFonts w:hint="eastAsia" w:ascii="Times New Roman" w:hAnsi="Times New Roman" w:eastAsia="方正仿宋_GBK" w:cs="Times New Roman"/>
                <w:kern w:val="2"/>
                <w:sz w:val="24"/>
                <w:szCs w:val="24"/>
                <w:lang w:val="en-US" w:eastAsia="zh-CN" w:bidi="ar-SA"/>
              </w:rPr>
              <w:t>种，差异交换数1个，B级和C级应不小于1×10</w:t>
            </w:r>
            <w:r>
              <w:rPr>
                <w:rFonts w:hint="eastAsia" w:ascii="Times New Roman" w:hAnsi="Times New Roman" w:eastAsia="方正仿宋_GBK" w:cs="Times New Roman"/>
                <w:kern w:val="2"/>
                <w:sz w:val="24"/>
                <w:szCs w:val="24"/>
                <w:vertAlign w:val="superscript"/>
                <w:lang w:val="en-US" w:eastAsia="zh-CN" w:bidi="ar-SA"/>
              </w:rPr>
              <w:t>4</w:t>
            </w:r>
            <w:r>
              <w:rPr>
                <w:rFonts w:hint="eastAsia" w:ascii="Times New Roman" w:hAnsi="Times New Roman" w:eastAsia="方正仿宋_GBK" w:cs="Times New Roman"/>
                <w:kern w:val="2"/>
                <w:sz w:val="24"/>
                <w:szCs w:val="24"/>
                <w:lang w:val="en-US" w:eastAsia="zh-CN" w:bidi="ar-SA"/>
              </w:rPr>
              <w:t>种，差异交换数为2个；</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A级密码式机械防盗锁应不小于1×10</w:t>
            </w:r>
            <w:r>
              <w:rPr>
                <w:rFonts w:hint="eastAsia" w:ascii="Times New Roman" w:hAnsi="Times New Roman" w:eastAsia="方正仿宋_GBK" w:cs="Times New Roman"/>
                <w:kern w:val="2"/>
                <w:sz w:val="24"/>
                <w:szCs w:val="24"/>
                <w:vertAlign w:val="superscript"/>
                <w:lang w:val="en-US" w:eastAsia="zh-CN" w:bidi="ar-SA"/>
              </w:rPr>
              <w:t>6</w:t>
            </w:r>
            <w:r>
              <w:rPr>
                <w:rFonts w:hint="eastAsia" w:ascii="Times New Roman" w:hAnsi="Times New Roman" w:eastAsia="方正仿宋_GBK" w:cs="Times New Roman"/>
                <w:kern w:val="2"/>
                <w:sz w:val="24"/>
                <w:szCs w:val="24"/>
                <w:lang w:val="en-US" w:eastAsia="zh-CN" w:bidi="ar-SA"/>
              </w:rPr>
              <w:t>种，B级应不小于1×10</w:t>
            </w:r>
            <w:r>
              <w:rPr>
                <w:rFonts w:hint="eastAsia" w:ascii="Times New Roman" w:hAnsi="Times New Roman" w:eastAsia="方正仿宋_GBK" w:cs="Times New Roman"/>
                <w:kern w:val="2"/>
                <w:sz w:val="24"/>
                <w:szCs w:val="24"/>
                <w:vertAlign w:val="superscript"/>
                <w:lang w:val="en-US" w:eastAsia="zh-CN" w:bidi="ar-SA"/>
              </w:rPr>
              <w:t>7</w:t>
            </w:r>
            <w:r>
              <w:rPr>
                <w:rFonts w:hint="eastAsia" w:ascii="Times New Roman" w:hAnsi="Times New Roman" w:eastAsia="方正仿宋_GBK" w:cs="Times New Roman"/>
                <w:kern w:val="2"/>
                <w:sz w:val="24"/>
                <w:szCs w:val="24"/>
                <w:lang w:val="en-US" w:eastAsia="zh-CN" w:bidi="ar-SA"/>
              </w:rPr>
              <w:t>种</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检测结果须C级。判定为合格。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8</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实际可用密钥量</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right="-197" w:rightChars="-94"/>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插芯式、外装式机械防盗锁应不大于理论密钥量的40%；</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密码式机械防盗锁应不大于理论密钥量的60%。</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9</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互开率</w:t>
            </w:r>
          </w:p>
        </w:tc>
        <w:tc>
          <w:tcPr>
            <w:tcW w:w="61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A级≤0.03%，B级和C级≤0.01%。</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检测结果须C级。判定为合格。</w:t>
            </w:r>
          </w:p>
        </w:tc>
      </w:tr>
    </w:tbl>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b/>
          <w:bCs/>
          <w:color w:val="FF0000"/>
          <w:sz w:val="28"/>
          <w:szCs w:val="28"/>
          <w:lang w:val="en-US" w:eastAsia="zh-CN"/>
        </w:rPr>
      </w:pPr>
      <w:r>
        <w:rPr>
          <w:rFonts w:hint="eastAsia" w:ascii="Times New Roman" w:hAnsi="Times New Roman" w:eastAsia="方正仿宋_GBK" w:cs="Times New Roman"/>
          <w:b/>
          <w:bCs/>
          <w:kern w:val="2"/>
          <w:sz w:val="28"/>
          <w:szCs w:val="28"/>
          <w:lang w:val="en-US" w:eastAsia="zh-CN" w:bidi="ar-SA"/>
        </w:rPr>
        <w:t>锁检验结论判定依据为GA/T 73-2015，检测依据为GA/T 73-2015。须提供权威检测机构出具的有效检验检测报告复印件并加盖投标单位公章，报告包含但不限于上列内容。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3.安装流程：</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（1）拆除旧门。</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w:t>
      </w:r>
      <w:r>
        <w:rPr>
          <w:rFonts w:hint="default" w:ascii="Times New Roman" w:hAnsi="Times New Roman" w:eastAsia="方正仿宋_GBK"/>
          <w:sz w:val="28"/>
          <w:szCs w:val="28"/>
          <w:lang w:val="en-US" w:eastAsia="zh-CN"/>
        </w:rPr>
        <w:t>基层处理：清理门洞基层，修正墙体尺寸偏差，确保安装基面平整、牢固，满足安装承载力与平整度要求。</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w:t>
      </w:r>
      <w:r>
        <w:rPr>
          <w:rFonts w:hint="default" w:ascii="Times New Roman" w:hAnsi="Times New Roman" w:eastAsia="方正仿宋_GBK"/>
          <w:sz w:val="28"/>
          <w:szCs w:val="28"/>
          <w:lang w:val="en-US" w:eastAsia="zh-CN"/>
        </w:rPr>
        <w:t>门框安装固定：按规范要求进行门框定位、调平、找正垂直度等，采用膨胀螺栓等多点固定。确保安装牢固、垂直度等符合标准，保证框架稳固。门框两侧下端须嵌入地面不少于2cm，不得</w:t>
      </w:r>
      <w:r>
        <w:rPr>
          <w:rFonts w:hint="eastAsia" w:ascii="Times New Roman" w:hAnsi="Times New Roman" w:eastAsia="方正仿宋_GBK"/>
          <w:sz w:val="28"/>
          <w:szCs w:val="28"/>
          <w:lang w:val="en-US" w:eastAsia="zh-CN"/>
        </w:rPr>
        <w:t>直接</w:t>
      </w:r>
      <w:r>
        <w:rPr>
          <w:rFonts w:hint="default" w:ascii="Times New Roman" w:hAnsi="Times New Roman" w:eastAsia="方正仿宋_GBK"/>
          <w:sz w:val="28"/>
          <w:szCs w:val="28"/>
          <w:lang w:val="en-US" w:eastAsia="zh-CN"/>
        </w:rPr>
        <w:t>安放</w:t>
      </w:r>
      <w:r>
        <w:rPr>
          <w:rFonts w:hint="eastAsia" w:ascii="Times New Roman" w:hAnsi="Times New Roman" w:eastAsia="方正仿宋_GBK"/>
          <w:sz w:val="28"/>
          <w:szCs w:val="28"/>
          <w:lang w:val="en-US" w:eastAsia="zh-CN"/>
        </w:rPr>
        <w:t>至</w:t>
      </w:r>
      <w:r>
        <w:rPr>
          <w:rFonts w:hint="default" w:ascii="Times New Roman" w:hAnsi="Times New Roman" w:eastAsia="方正仿宋_GBK"/>
          <w:sz w:val="28"/>
          <w:szCs w:val="28"/>
          <w:lang w:val="en-US" w:eastAsia="zh-CN"/>
        </w:rPr>
        <w:t>地面瓷砖或大理石上。</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w:t>
      </w:r>
      <w:r>
        <w:rPr>
          <w:rFonts w:hint="default" w:ascii="Times New Roman" w:hAnsi="Times New Roman" w:eastAsia="方正仿宋_GBK"/>
          <w:sz w:val="28"/>
          <w:szCs w:val="28"/>
          <w:lang w:val="en-US" w:eastAsia="zh-CN"/>
        </w:rPr>
        <w:t>门框灌浆：门框内腔填充混凝土</w:t>
      </w:r>
      <w:r>
        <w:rPr>
          <w:rFonts w:hint="eastAsia" w:ascii="Times New Roman" w:hAnsi="Times New Roman" w:eastAsia="方正仿宋_GBK"/>
          <w:sz w:val="28"/>
          <w:szCs w:val="28"/>
          <w:lang w:val="en-US" w:eastAsia="zh-CN"/>
        </w:rPr>
        <w:t>。</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w:t>
      </w:r>
      <w:r>
        <w:rPr>
          <w:rFonts w:hint="default" w:ascii="Times New Roman" w:hAnsi="Times New Roman" w:eastAsia="方正仿宋_GBK"/>
          <w:sz w:val="28"/>
          <w:szCs w:val="28"/>
          <w:lang w:val="en-US" w:eastAsia="zh-CN"/>
        </w:rPr>
        <w:t>门扇与五金装配调试：吊挂门扇，校准四周缝隙均匀一致；装配合页、锁体、把手、密封条等全套五金；反复开关测试，消除卡顿、异响</w:t>
      </w:r>
      <w:r>
        <w:rPr>
          <w:rFonts w:hint="eastAsia" w:ascii="Times New Roman" w:hAnsi="Times New Roman" w:eastAsia="方正仿宋_GBK"/>
          <w:sz w:val="28"/>
          <w:szCs w:val="28"/>
          <w:lang w:val="en-US" w:eastAsia="zh-CN"/>
        </w:rPr>
        <w:t>等</w:t>
      </w:r>
      <w:r>
        <w:rPr>
          <w:rFonts w:hint="default" w:ascii="Times New Roman" w:hAnsi="Times New Roman" w:eastAsia="方正仿宋_GBK"/>
          <w:sz w:val="28"/>
          <w:szCs w:val="28"/>
          <w:lang w:val="en-US" w:eastAsia="zh-CN"/>
        </w:rPr>
        <w:t>，锁具开合顺畅，闭合后密封严实，确保启闭功能正常。</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w:t>
      </w:r>
      <w:r>
        <w:rPr>
          <w:rFonts w:hint="default" w:ascii="Times New Roman" w:hAnsi="Times New Roman" w:eastAsia="方正仿宋_GBK"/>
          <w:sz w:val="28"/>
          <w:szCs w:val="28"/>
          <w:lang w:val="en-US" w:eastAsia="zh-CN"/>
        </w:rPr>
        <w:t>收尾工序：门框</w:t>
      </w:r>
      <w:r>
        <w:rPr>
          <w:rFonts w:hint="eastAsia" w:ascii="Times New Roman" w:hAnsi="Times New Roman" w:eastAsia="方正仿宋_GBK"/>
          <w:sz w:val="28"/>
          <w:szCs w:val="28"/>
          <w:lang w:val="en-US" w:eastAsia="zh-CN"/>
        </w:rPr>
        <w:t>安装后，</w:t>
      </w:r>
      <w:r>
        <w:rPr>
          <w:rFonts w:hint="default" w:ascii="Times New Roman" w:hAnsi="Times New Roman" w:eastAsia="方正仿宋_GBK"/>
          <w:sz w:val="28"/>
          <w:szCs w:val="28"/>
          <w:lang w:val="en-US" w:eastAsia="zh-CN"/>
        </w:rPr>
        <w:t>内</w:t>
      </w:r>
      <w:r>
        <w:rPr>
          <w:rFonts w:hint="eastAsia" w:ascii="Times New Roman" w:hAnsi="Times New Roman" w:eastAsia="方正仿宋_GBK"/>
          <w:sz w:val="28"/>
          <w:szCs w:val="28"/>
          <w:lang w:val="en-US" w:eastAsia="zh-CN"/>
        </w:rPr>
        <w:t>、外</w:t>
      </w:r>
      <w:r>
        <w:rPr>
          <w:rFonts w:hint="default" w:ascii="Times New Roman" w:hAnsi="Times New Roman" w:eastAsia="方正仿宋_GBK"/>
          <w:sz w:val="28"/>
          <w:szCs w:val="28"/>
          <w:lang w:val="en-US" w:eastAsia="zh-CN"/>
        </w:rPr>
        <w:t>侧</w:t>
      </w:r>
      <w:r>
        <w:rPr>
          <w:rFonts w:hint="eastAsia" w:ascii="Times New Roman" w:hAnsi="Times New Roman" w:eastAsia="方正仿宋_GBK"/>
          <w:sz w:val="28"/>
          <w:szCs w:val="28"/>
          <w:lang w:val="en-US" w:eastAsia="zh-CN"/>
        </w:rPr>
        <w:t>有</w:t>
      </w:r>
      <w:r>
        <w:rPr>
          <w:rFonts w:hint="default" w:ascii="Times New Roman" w:hAnsi="Times New Roman" w:eastAsia="方正仿宋_GBK"/>
          <w:sz w:val="28"/>
          <w:szCs w:val="28"/>
          <w:lang w:val="en-US" w:eastAsia="zh-CN"/>
        </w:rPr>
        <w:t>间隙</w:t>
      </w:r>
      <w:r>
        <w:rPr>
          <w:rFonts w:hint="eastAsia" w:ascii="Times New Roman" w:hAnsi="Times New Roman" w:eastAsia="方正仿宋_GBK"/>
          <w:sz w:val="28"/>
          <w:szCs w:val="28"/>
          <w:lang w:val="en-US" w:eastAsia="zh-CN"/>
        </w:rPr>
        <w:t>的须进行修补、</w:t>
      </w:r>
      <w:r>
        <w:rPr>
          <w:rFonts w:hint="default" w:ascii="Times New Roman" w:hAnsi="Times New Roman" w:eastAsia="方正仿宋_GBK"/>
          <w:sz w:val="28"/>
          <w:szCs w:val="28"/>
          <w:lang w:val="en-US" w:eastAsia="zh-CN"/>
        </w:rPr>
        <w:t>填充</w:t>
      </w:r>
      <w:r>
        <w:rPr>
          <w:rFonts w:hint="eastAsia" w:ascii="Times New Roman" w:hAnsi="Times New Roman" w:eastAsia="方正仿宋_GBK"/>
          <w:sz w:val="28"/>
          <w:szCs w:val="28"/>
          <w:lang w:val="en-US" w:eastAsia="zh-CN"/>
        </w:rPr>
        <w:t>，不留缝隙</w:t>
      </w:r>
      <w:r>
        <w:rPr>
          <w:rFonts w:hint="default" w:ascii="Times New Roman" w:hAnsi="Times New Roman" w:eastAsia="方正仿宋_GBK"/>
          <w:sz w:val="28"/>
          <w:szCs w:val="28"/>
          <w:lang w:val="en-US" w:eastAsia="zh-CN"/>
        </w:rPr>
        <w:t>。清理表面胶渍、划痕等。最终复检垂直度、启闭力、锁闭可靠性。</w:t>
      </w:r>
    </w:p>
    <w:p>
      <w:pPr>
        <w:adjustRightInd w:val="0"/>
        <w:snapToGrid w:val="0"/>
        <w:spacing w:line="500" w:lineRule="exact"/>
        <w:ind w:firstLine="560" w:firstLineChars="200"/>
        <w:jc w:val="left"/>
        <w:rPr>
          <w:rFonts w:hint="eastAsia"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4.注：</w:t>
      </w:r>
    </w:p>
    <w:p>
      <w:pPr>
        <w:adjustRightInd w:val="0"/>
        <w:snapToGrid w:val="0"/>
        <w:spacing w:line="500" w:lineRule="exact"/>
        <w:ind w:firstLine="840" w:firstLineChars="3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(1）本项目为拆除旧门更换安装新门，安装后开启方式仍为向内开启，左开或右开须与原一致，门宽根据现有门洞实际尺寸；</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（2）产品中所涉及到的玻璃均须标有3C认证标志；</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（3）办公室门安装结束后，在不拆卸铰链的基础上可以把门扇往上抬起卸下门扇。</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二、商务要求</w:t>
      </w:r>
      <w:r>
        <w:rPr>
          <w:rFonts w:hint="eastAsia" w:ascii="Times New Roman" w:hAnsi="Times New Roman" w:eastAsia="方正仿宋_GBK"/>
          <w:sz w:val="28"/>
          <w:szCs w:val="28"/>
          <w:lang w:val="en-US" w:eastAsia="zh-CN"/>
        </w:rPr>
        <w:t xml:space="preserve"> </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1.质量要求：</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须提供符合采购需求、从未使用过的全新设备，产品质量符合询价文件要求、行业及国家标准（供货时提供相关证明材料、有效产品合格证），产品完好，产品必须能通过原厂服务电话或厂家服务站查询真伪，并在供货时提供相关证明材料、有效产品合格证等资料，如不符合要求，则取消其成交资格，履约保证金不予退还。</w:t>
      </w:r>
    </w:p>
    <w:p>
      <w:pPr>
        <w:adjustRightInd w:val="0"/>
        <w:snapToGrid w:val="0"/>
        <w:spacing w:line="500" w:lineRule="exact"/>
        <w:ind w:firstLine="560" w:firstLineChars="200"/>
        <w:jc w:val="left"/>
        <w:rPr>
          <w:rFonts w:hint="default" w:ascii="宋体" w:hAnsi="宋体" w:eastAsia="宋体" w:cs="宋体"/>
          <w:color w:val="auto"/>
          <w:sz w:val="28"/>
          <w:szCs w:val="28"/>
          <w:highlight w:val="none"/>
          <w:lang w:val="en-US" w:eastAsia="zh-CN"/>
        </w:rPr>
      </w:pPr>
      <w:r>
        <w:rPr>
          <w:rFonts w:hint="eastAsia" w:ascii="Times New Roman" w:hAnsi="Times New Roman" w:eastAsia="方正仿宋_GBK"/>
          <w:sz w:val="28"/>
          <w:szCs w:val="28"/>
          <w:lang w:val="en-US" w:eastAsia="zh-CN"/>
        </w:rPr>
        <w:t>（2）在采购单位收到供应商提供的产品后，由启东市市场监督管理局组织抽样检验，如在抽检过程中供应商不能到场配合的，将视采购单位为其委托单位配合抽检，并在相关文书签字确认。必要的情况下，可采取公证抽样取证办法。检测费用和因检测所产生的所有费用（包含货物搬运、运输、上楼、检测、通讯等）由成交供应商承担。如有在抽检过程中所破坏的货物，由成交供应商补全，所需费用由成交供应商承担。如验收或检测发现所供货物不合格，视为项目整体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成交供应商所供产品，经启东市市场监督管理局组织抽样检验并取得合格的检测报告或有效的证明文件后方可安装，安装、调试完毕后，由采购单位进行初验。初验合格后，由成交供应商向采购单位提出书面验收申请（并提供货物清单、质量保证书、产品合格证、检测报告等必须具备的相关资料）。采购单位在收到成交供应商提交的书面项目验收申请后7个工作日内，将组织验收小组根据招标文件和供应商报价文件对供应商所供货物进行验收。如验收时发现所供货物的数量、技术参数等与招标文件不一致等，采购单位将根据启东市市场监督管理局等部门的意见，向成交供应商签发整改通知书。成交供应商在收到整改通知书后七日内必须按要求整改，如再次不符合要求或逾期，采购人将视作项目整体验收不合格，终止合同履行，履约保证金不予退还并报相关部门进行处理。必要时，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（4）供货后须由启东市市场监督局抽检，抽检结果须合格。另外，根据实际情况需必要的第三方检测，第三方检测费用由中标单位支付。</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成交供应商如不履行招标公告及投标人投标时承诺的条款中的任何一项，发包人有权对承包人进行处罚，每发现一次罚5000元，如发生不履行行为2次及以上，发包人有权对未支付的货款及履约保证金拒绝支付，同时记入不良信誉。</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2.质保及售后服务：</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保要求：本项目所有货物提供叁年的上门服务及全免费质保（含部件+人工），所有货物质保时间自验收合格之日起（原厂质保期高于供应商承诺质保期的，按原厂质保期计算。自验收合格报告签字确认日起，开始进入质保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售后服务要求：在免费质保期内，供应商在接到采购单位电话通知后，须在6小时之内上门服务并负责修复。如需更换货物或送修，必须在48小时内提供备用货物，并在7个工作日内负责维修完毕。供应商超时或未在规定的时间内及时处理故障，每次罚5000元扣款。质保期内，同一商品、同一质量问题连续两次维修仍无法正常使用，成交供应商应无条件给予全套更新。如成交供应商在接到采购单位通知后4小时内未实质性响应，采购单位可另行委托他人修理，所需费用在余款内予以扣除。</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3.项目实施时间和地点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货与安装周期：合同签订后，成交供应商须于接到采购单位书面通知后的10个日历天内将全部货物运送至采购单位指定位置，经启东市市场监督管理局抽检合格后，15个日历天内安装到位并通过验收。如因中标人原因延期交货的，除扣除全部履约保证金外，每推迟一天加罚1万元，推迟7天（含7天）以上的每推迟一天加罚2万元。（具体供货要求以采购人书面通知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（2）交货、安装地点：成交供应商应按照采购人的要求，在指定位置交货、安装牢固，确保正常使用。旧门拆除后，运送至学校指定地点，并按要求摆放。</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4.成交供应商供货前实际供货数量必须得到业主书面确认，否则后果自负。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5.约定事项：</w:t>
      </w:r>
      <w:r>
        <w:rPr>
          <w:rFonts w:hint="eastAsia" w:ascii="Times New Roman" w:hAnsi="Times New Roman" w:eastAsia="方正仿宋_GBK"/>
          <w:sz w:val="28"/>
          <w:szCs w:val="28"/>
          <w:lang w:val="en-US" w:eastAsia="zh-CN"/>
        </w:rPr>
        <w:tab/>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（1）供应商在合同签订后3日内须提供样式、色板，供采购人选择样式、颜色，待采购人确认样式、颜色后供货，否则供应商自行承担一切费用。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（2）供应商提供合格产品，随机资料及相关软件资源。</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（3）无论投标结果如何，供应商自行承担与投标响应有关的全部费用（包括供应商自行进行的现场勘察费用）。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（4）在合同的履行过程中对标的物的质量发生争议时，以启东市市场监督管理局鉴定结果为准。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（5）为本项目货物供货及后续服务所涉及的成交供应商安全均由中标供应商负责。</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在成交供应商供货安装完毕后，采购单位将组织验收小组根据招标文件和供应商报价文件对供应商所供货物进行进行验收。采购货物清单中的要求为最低要求，不得负偏离，否则视为无效报价。如验收时发现有参数偏离且未在报价文件中说明的，视为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7）知识产权：成交供应商应保证采购人免除且成交供应商承担由于采购人在其本国使用该设备或设备任何一部分时而引起第三方提出的侵犯专利权、商标权或工业设计权的起诉、行动、行政程序索赔、请求等以及采购人为此而产生的损失和损害、费用和支出（包括律师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三、报价要求：</w:t>
      </w:r>
    </w:p>
    <w:p>
      <w:pPr>
        <w:adjustRightInd w:val="0"/>
        <w:snapToGrid w:val="0"/>
        <w:spacing w:line="500" w:lineRule="exact"/>
        <w:ind w:firstLine="560" w:firstLineChars="200"/>
        <w:jc w:val="left"/>
        <w:rPr>
          <w:rFonts w:ascii="Times New Roman" w:hAnsi="Times New Roman" w:eastAsia="方正仿宋_GBK"/>
          <w:sz w:val="28"/>
          <w:szCs w:val="28"/>
          <w:highlight w:val="yellow"/>
        </w:rPr>
      </w:pPr>
      <w:r>
        <w:rPr>
          <w:rFonts w:hint="eastAsia" w:ascii="Times New Roman" w:hAnsi="Times New Roman" w:eastAsia="方正仿宋_GBK"/>
          <w:sz w:val="28"/>
          <w:szCs w:val="28"/>
          <w:lang w:val="en-US" w:eastAsia="zh-CN"/>
        </w:rPr>
        <w:t>供应商的报价应包括本项目所涉及的全部费用，供应商须充分考虑本项目的特殊性和不可预见性在内的所有为完成本项目所需的各项应有费用，报价包括但不限于本项目的采购、制作、安装、调试、相关附件、辅材、人工、货物运输、搬运（含二次搬运）、装卸、上楼、仓储、成品保护、工具、设备设施、使用培训、劳务费、检测费、垃圾清运、验收、税金、质保、售后服务、保险、税金、旧门拆除及搬运等其他一切有关为完成本项目发生的所有费用，还包括在拆除和安装等过程中墙体瓷砖、涂料、地面瓷砖及大理石等如有损坏须按原样修复，同时须对室内的教学器具等设备做好相关保护工作，如有损坏须原样修复或原价赔偿，以及根据国家、省、市、项目所在地政府及相关部门的规定缴纳有关费用。请各供应商在</w:t>
      </w:r>
      <w:r>
        <w:rPr>
          <w:rFonts w:hint="eastAsia" w:ascii="Times New Roman" w:hAnsi="Times New Roman" w:eastAsia="方正仿宋_GBK" w:cs="Times New Roman"/>
          <w:sz w:val="28"/>
          <w:szCs w:val="28"/>
        </w:rPr>
        <w:t>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四</w:t>
      </w:r>
      <w:r>
        <w:rPr>
          <w:rFonts w:hint="eastAsia" w:ascii="方正黑体_GBK" w:hAnsi="方正黑体_GBK" w:eastAsia="方正黑体_GBK" w:cs="方正黑体_GBK"/>
          <w:sz w:val="28"/>
          <w:szCs w:val="28"/>
        </w:rPr>
        <w:t>、付款方式</w:t>
      </w:r>
    </w:p>
    <w:p>
      <w:pPr>
        <w:adjustRightInd w:val="0"/>
        <w:snapToGrid w:val="0"/>
        <w:spacing w:line="500" w:lineRule="exact"/>
        <w:ind w:firstLine="560" w:firstLineChars="200"/>
        <w:rPr>
          <w:rFonts w:eastAsia="方正仿宋_GBK"/>
          <w:sz w:val="28"/>
          <w:szCs w:val="28"/>
        </w:rPr>
      </w:pPr>
      <w:r>
        <w:rPr>
          <w:rFonts w:hint="eastAsia" w:ascii="Times New Roman" w:hAnsi="Times New Roman" w:eastAsia="方正仿宋_GBK" w:cs="Times New Roman"/>
          <w:sz w:val="28"/>
          <w:szCs w:val="28"/>
          <w:lang w:val="en-US" w:eastAsia="zh-CN"/>
        </w:rPr>
        <w:t>所有设备完成供货，通过启东市市场监督管理局检测（如有），完成安装调试并经采购单位验收合格后，凭启东市市场监督管理局出具的告知书（如有）和采购单位出具的验收合格单等相关证明材料，付至合同价的50%；从验收合格之日起满壹年后付至合同价的90%；余款从验收合格之日起</w:t>
      </w:r>
      <w:r>
        <w:rPr>
          <w:rFonts w:hint="eastAsia" w:ascii="Times New Roman" w:hAnsi="Times New Roman" w:eastAsia="方正仿宋_GBK" w:cs="Times New Roman"/>
          <w:color w:val="auto"/>
          <w:sz w:val="28"/>
          <w:szCs w:val="28"/>
          <w:highlight w:val="none"/>
          <w:lang w:val="en-US" w:eastAsia="zh-CN"/>
        </w:rPr>
        <w:t>至叁</w:t>
      </w:r>
      <w:r>
        <w:rPr>
          <w:rFonts w:hint="eastAsia" w:ascii="Times New Roman" w:hAnsi="Times New Roman" w:eastAsia="方正仿宋_GBK" w:cs="Times New Roman"/>
          <w:sz w:val="28"/>
          <w:szCs w:val="28"/>
          <w:lang w:val="en-US" w:eastAsia="zh-CN"/>
        </w:rPr>
        <w:t>年服务期满</w:t>
      </w:r>
      <w:r>
        <w:rPr>
          <w:rFonts w:hint="eastAsia" w:ascii="Times New Roman" w:hAnsi="Times New Roman" w:eastAsia="方正仿宋_GBK" w:cs="Times New Roman"/>
          <w:color w:val="auto"/>
          <w:sz w:val="28"/>
          <w:szCs w:val="28"/>
          <w:highlight w:val="none"/>
          <w:lang w:val="en-US" w:eastAsia="zh-CN"/>
        </w:rPr>
        <w:t>且经采购单位认可后一次性付清</w:t>
      </w:r>
      <w:r>
        <w:rPr>
          <w:rFonts w:hint="eastAsia" w:ascii="Times New Roman" w:hAnsi="Times New Roman" w:eastAsia="方正仿宋_GBK" w:cs="Times New Roman"/>
          <w:sz w:val="28"/>
          <w:szCs w:val="28"/>
          <w:lang w:val="en-US" w:eastAsia="zh-CN"/>
        </w:rPr>
        <w:t>（不计息）。</w:t>
      </w:r>
    </w:p>
    <w:p>
      <w:pPr>
        <w:adjustRightInd w:val="0"/>
        <w:snapToGrid w:val="0"/>
        <w:spacing w:line="500" w:lineRule="exact"/>
        <w:ind w:firstLine="560" w:firstLineChars="200"/>
        <w:rPr>
          <w:rFonts w:ascii="Times New Roman" w:hAnsi="Times New Roman" w:eastAsia="方正仿宋_GBK"/>
          <w:sz w:val="28"/>
          <w:szCs w:val="28"/>
          <w:highlight w:val="yellow"/>
        </w:rPr>
      </w:pPr>
      <w:r>
        <w:rPr>
          <w:rFonts w:hint="eastAsia" w:ascii="方正黑体_GBK" w:hAnsi="方正黑体_GBK" w:eastAsia="方正黑体_GBK" w:cs="方正黑体_GBK"/>
          <w:sz w:val="28"/>
          <w:szCs w:val="28"/>
          <w:lang w:val="en-US" w:eastAsia="zh-CN"/>
        </w:rPr>
        <w:t>五</w:t>
      </w:r>
      <w:r>
        <w:rPr>
          <w:rFonts w:hint="eastAsia" w:ascii="方正黑体_GBK" w:hAnsi="方正黑体_GBK" w:eastAsia="方正黑体_GBK" w:cs="方正黑体_GBK"/>
          <w:sz w:val="28"/>
          <w:szCs w:val="28"/>
        </w:rPr>
        <w:t>、履约保证金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1.本项目成交后的履约保证金为项目成交价的</w:t>
      </w:r>
      <w:r>
        <w:rPr>
          <w:rFonts w:hint="eastAsia" w:ascii="Times New Roman" w:hAnsi="Times New Roman" w:eastAsia="方正仿宋_GBK"/>
          <w:sz w:val="28"/>
          <w:szCs w:val="28"/>
          <w:highlight w:val="none"/>
        </w:rPr>
        <w:t>10%</w:t>
      </w:r>
      <w:r>
        <w:rPr>
          <w:rFonts w:hint="eastAsia" w:ascii="Times New Roman" w:hAnsi="Times New Roman" w:eastAsia="方正仿宋_GBK"/>
          <w:sz w:val="28"/>
          <w:szCs w:val="28"/>
        </w:rPr>
        <w:t>，成交供应商的履约保证金须在成交通知书发出之日起至合同签订前汇入采购单位</w:t>
      </w:r>
      <w:r>
        <w:rPr>
          <w:rFonts w:hint="eastAsia" w:ascii="Times New Roman" w:hAnsi="Times New Roman" w:eastAsia="方正仿宋_GBK"/>
          <w:sz w:val="28"/>
          <w:szCs w:val="28"/>
          <w:lang w:val="en-US" w:eastAsia="zh-CN"/>
        </w:rPr>
        <w:t>指定</w:t>
      </w:r>
      <w:r>
        <w:rPr>
          <w:rFonts w:hint="eastAsia" w:ascii="Times New Roman" w:hAnsi="Times New Roman" w:eastAsia="方正仿宋_GBK"/>
          <w:sz w:val="28"/>
          <w:szCs w:val="28"/>
        </w:rPr>
        <w:t>账户，成交供应商凭成交通知书与采购单位签订合同。超期或未协商一致，则视为自动放弃成交资格。</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2.成交供应商全部履约合同义务，经采购单位验收合格无质量、进度等问题的，采购人在验收合格后</w:t>
      </w:r>
      <w:r>
        <w:rPr>
          <w:rFonts w:hint="eastAsia" w:ascii="Times New Roman" w:hAnsi="Times New Roman" w:eastAsia="方正仿宋_GBK"/>
          <w:sz w:val="28"/>
          <w:szCs w:val="28"/>
          <w:lang w:val="en-US" w:eastAsia="zh-CN"/>
        </w:rPr>
        <w:t>及时</w:t>
      </w:r>
      <w:r>
        <w:rPr>
          <w:rFonts w:hint="eastAsia" w:ascii="Times New Roman" w:hAnsi="Times New Roman" w:eastAsia="方正仿宋_GBK"/>
          <w:sz w:val="28"/>
          <w:szCs w:val="28"/>
        </w:rPr>
        <w:t>一次性退还履约保证金。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w:t>
      </w:r>
      <w:r>
        <w:rPr>
          <w:rFonts w:ascii="Times New Roman" w:hAnsi="Times New Roman" w:eastAsia="方正仿宋_GBK"/>
          <w:sz w:val="28"/>
          <w:szCs w:val="28"/>
        </w:rPr>
        <w:t>发生以下情况的，履约保证金不予退还或部分退还：</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a.签订合同后，成交供应商不履行合同义务的，采购单位有权全额扣除履约保证金，全额不予退还，同时采购单位亦有权终止合同，成交供应商还须承担相应的法律赔偿责任。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b.成交供应商在履约过程中发生违约行为，给采购单位造成损失的，采购单位有权在成交供应商缴纳的履约保证金中予以扣款，以弥补采购单位经济损失，不足的部分成交供应商另外补齐。</w:t>
      </w:r>
    </w:p>
    <w:p>
      <w:pPr>
        <w:tabs>
          <w:tab w:val="left" w:pos="2520"/>
        </w:tabs>
        <w:adjustRightInd w:val="0"/>
        <w:snapToGrid w:val="0"/>
        <w:spacing w:line="500" w:lineRule="exact"/>
        <w:ind w:firstLine="560" w:firstLineChars="200"/>
        <w:rPr>
          <w:rFonts w:ascii="Times New Roman" w:hAnsi="Times New Roman" w:eastAsia="方正仿宋_GBK"/>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、本项目</w:t>
      </w:r>
      <w:r>
        <w:rPr>
          <w:rFonts w:hint="eastAsia" w:ascii="方正黑体_GBK" w:hAnsi="方正黑体_GBK" w:eastAsia="方正黑体_GBK" w:cs="方正黑体_GBK"/>
          <w:bCs/>
          <w:sz w:val="28"/>
          <w:szCs w:val="28"/>
          <w:highlight w:val="none"/>
        </w:rPr>
        <w:t>不接受进</w:t>
      </w:r>
      <w:r>
        <w:rPr>
          <w:rFonts w:hint="eastAsia" w:ascii="方正黑体_GBK" w:hAnsi="方正黑体_GBK" w:eastAsia="方正黑体_GBK" w:cs="方正黑体_GBK"/>
          <w:bCs/>
          <w:sz w:val="28"/>
          <w:szCs w:val="28"/>
        </w:rPr>
        <w:t>口产品响应</w:t>
      </w:r>
    </w:p>
    <w:bookmarkEnd w:id="67"/>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68" w:name="_Toc82505665"/>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第四部分  响应文件</w:t>
      </w:r>
      <w:bookmarkEnd w:id="66"/>
      <w:bookmarkEnd w:id="68"/>
      <w:r>
        <w:rPr>
          <w:rFonts w:hint="eastAsia" w:ascii="方正小标宋_GBK" w:hAnsi="宋体" w:eastAsia="方正小标宋_GBK"/>
          <w:sz w:val="36"/>
          <w:szCs w:val="36"/>
          <w:lang w:val="zh-CN"/>
        </w:rPr>
        <w:t>格式</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1.</w:t>
      </w:r>
      <w:r>
        <w:rPr>
          <w:rFonts w:ascii="Times New Roman" w:hAnsi="Times New Roman" w:eastAsia="方正仿宋_GBK"/>
          <w:kern w:val="0"/>
          <w:sz w:val="28"/>
          <w:szCs w:val="28"/>
        </w:rPr>
        <w:t>响应人符合《中华人民共和国政府采购法》第二十二条规定条件的声明函</w:t>
      </w:r>
      <w:r>
        <w:rPr>
          <w:rFonts w:ascii="Times New Roman" w:hAnsi="Times New Roman" w:eastAsia="方正仿宋_GBK"/>
          <w:kern w:val="0"/>
          <w:sz w:val="28"/>
          <w:szCs w:val="28"/>
          <w:lang w:val="zh-CN"/>
        </w:rPr>
        <w:t>（格式见附件1）（如分公司参加响应的，另需提供总公司的授权证明）；</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2.法人或者其他组织的</w:t>
      </w:r>
      <w:r>
        <w:rPr>
          <w:rFonts w:hint="eastAsia" w:ascii="Times New Roman" w:hAnsi="Times New Roman" w:eastAsia="方正仿宋_GBK"/>
          <w:kern w:val="0"/>
          <w:sz w:val="28"/>
          <w:szCs w:val="28"/>
          <w:lang w:val="en-US" w:eastAsia="zh-CN"/>
        </w:rPr>
        <w:t>有效</w:t>
      </w:r>
      <w:r>
        <w:rPr>
          <w:rFonts w:ascii="Times New Roman" w:hAnsi="Times New Roman" w:eastAsia="方正仿宋_GBK"/>
          <w:kern w:val="0"/>
          <w:sz w:val="28"/>
          <w:szCs w:val="28"/>
          <w:lang w:val="zh-CN"/>
        </w:rPr>
        <w:t>营业执照等证明文件</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3.法定代表人参加响应的提供法定代表人身份证明书（格式见附件2）；非法定代表人参加响应的提供法定代表人授权委托书原件（格式见附件3）</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供应商信用承诺书（格式见附件</w:t>
      </w: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bCs/>
          <w:kern w:val="0"/>
          <w:sz w:val="28"/>
          <w:szCs w:val="28"/>
          <w:lang w:val="zh-CN"/>
        </w:rPr>
      </w:pPr>
      <w:r>
        <w:rPr>
          <w:rFonts w:ascii="Times New Roman" w:hAnsi="Times New Roman" w:eastAsia="方正仿宋_GBK"/>
          <w:kern w:val="0"/>
          <w:sz w:val="28"/>
          <w:szCs w:val="28"/>
        </w:rPr>
        <w:t>5</w:t>
      </w:r>
      <w:r>
        <w:rPr>
          <w:rFonts w:ascii="Times New Roman" w:hAnsi="Times New Roman" w:eastAsia="方正仿宋_GBK"/>
          <w:bCs/>
          <w:kern w:val="0"/>
          <w:sz w:val="28"/>
          <w:szCs w:val="28"/>
          <w:lang w:val="zh-CN"/>
        </w:rPr>
        <w:t>.询价响应函（格式见附件5）；</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.报价明细表（格式见附件</w:t>
      </w: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hint="eastAsia" w:ascii="Times New Roman" w:hAnsi="Times New Roman" w:eastAsia="方正仿宋_GBK"/>
          <w:color w:val="FF0000"/>
          <w:kern w:val="0"/>
          <w:sz w:val="28"/>
          <w:szCs w:val="28"/>
          <w:highlight w:val="yellow"/>
          <w:lang w:val="en-US" w:eastAsia="zh-CN"/>
        </w:rPr>
      </w:pP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sz w:val="28"/>
          <w:szCs w:val="28"/>
          <w:highlight w:val="none"/>
        </w:rPr>
        <w:t>质</w:t>
      </w:r>
      <w:r>
        <w:rPr>
          <w:rFonts w:ascii="Times New Roman" w:hAnsi="Times New Roman" w:eastAsia="方正仿宋_GBK"/>
          <w:sz w:val="28"/>
          <w:szCs w:val="28"/>
        </w:rPr>
        <w:t>疑函范本</w:t>
      </w:r>
      <w:r>
        <w:rPr>
          <w:rFonts w:ascii="Times New Roman" w:hAnsi="Times New Roman" w:eastAsia="方正仿宋_GBK"/>
          <w:kern w:val="0"/>
          <w:sz w:val="28"/>
          <w:szCs w:val="28"/>
          <w:lang w:val="zh-CN"/>
        </w:rPr>
        <w:t>（格式见附件</w:t>
      </w:r>
      <w:r>
        <w:rPr>
          <w:rFonts w:hint="eastAsia" w:ascii="Times New Roman" w:hAnsi="Times New Roman" w:eastAsia="方正仿宋_GBK"/>
          <w:kern w:val="0"/>
          <w:sz w:val="28"/>
          <w:szCs w:val="28"/>
          <w:lang w:val="en-US" w:eastAsia="zh-CN"/>
        </w:rPr>
        <w:t>7</w:t>
      </w:r>
      <w:r>
        <w:rPr>
          <w:rFonts w:ascii="Times New Roman" w:hAnsi="Times New Roman" w:eastAsia="方正仿宋_GBK"/>
          <w:kern w:val="0"/>
          <w:sz w:val="28"/>
          <w:szCs w:val="28"/>
          <w:lang w:val="zh-CN"/>
        </w:rPr>
        <w:t>）</w:t>
      </w:r>
      <w:r>
        <w:rPr>
          <w:rFonts w:hint="eastAsia" w:ascii="Times New Roman" w:hAnsi="Times New Roman" w:eastAsia="方正仿宋_GBK"/>
          <w:sz w:val="28"/>
          <w:szCs w:val="28"/>
          <w:lang w:eastAsia="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8</w:t>
      </w:r>
      <w:r>
        <w:rPr>
          <w:rFonts w:ascii="Times New Roman" w:hAnsi="Times New Roman" w:eastAsia="方正仿宋_GBK"/>
          <w:kern w:val="0"/>
          <w:sz w:val="28"/>
          <w:szCs w:val="28"/>
          <w:lang w:val="zh-CN"/>
        </w:rPr>
        <w:t>.</w:t>
      </w:r>
      <w:r>
        <w:rPr>
          <w:rFonts w:ascii="Times New Roman" w:hAnsi="Times New Roman" w:eastAsia="方正仿宋_GBK"/>
          <w:kern w:val="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Times New Roman" w:hAnsi="Times New Roman" w:eastAsia="方正仿宋_GBK"/>
          <w:kern w:val="0"/>
          <w:sz w:val="28"/>
          <w:szCs w:val="28"/>
          <w:lang w:val="en-US" w:eastAsia="zh-CN"/>
        </w:rPr>
        <w:t>的截图；</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color w:val="auto"/>
          <w:kern w:val="0"/>
          <w:sz w:val="28"/>
          <w:szCs w:val="28"/>
          <w:lang w:val="en-US" w:eastAsia="zh-CN"/>
        </w:rPr>
        <w:t>9.钢质门、锁的权威检测机构出具的有效检验检测报告复印件；</w:t>
      </w:r>
    </w:p>
    <w:p>
      <w:pPr>
        <w:adjustRightInd w:val="0"/>
        <w:snapToGrid w:val="0"/>
        <w:spacing w:line="500" w:lineRule="exact"/>
        <w:ind w:firstLine="560" w:firstLineChars="200"/>
        <w:rPr>
          <w:rFonts w:hint="default" w:eastAsia="方正仿宋_GBK"/>
          <w:color w:val="auto"/>
          <w:highlight w:val="none"/>
          <w:lang w:val="en-US" w:eastAsia="zh-CN"/>
        </w:rPr>
      </w:pPr>
      <w:r>
        <w:rPr>
          <w:rFonts w:hint="eastAsia" w:ascii="Times New Roman" w:hAnsi="Times New Roman" w:eastAsia="方正仿宋_GBK"/>
          <w:kern w:val="0"/>
          <w:sz w:val="28"/>
          <w:szCs w:val="28"/>
          <w:lang w:val="en-US" w:eastAsia="zh-CN"/>
        </w:rPr>
        <w:t>10.其他必要的证明材料。</w:t>
      </w:r>
    </w:p>
    <w:p>
      <w:pPr>
        <w:pStyle w:val="2"/>
        <w:rPr>
          <w:rFonts w:ascii="Times New Roman" w:hAnsi="Times New Roman" w:eastAsia="方正仿宋_GBK"/>
          <w:bCs/>
          <w:kern w:val="0"/>
          <w:sz w:val="28"/>
          <w:szCs w:val="28"/>
        </w:rPr>
      </w:pPr>
    </w:p>
    <w:p>
      <w:pPr>
        <w:rPr>
          <w:rFonts w:hint="eastAsia" w:eastAsia="方正仿宋_GBK"/>
          <w:lang w:val="en-US" w:eastAsia="zh-CN"/>
        </w:rPr>
      </w:pPr>
      <w:r>
        <w:rPr>
          <w:rFonts w:hint="eastAsia" w:ascii="Times New Roman" w:hAnsi="Times New Roman" w:eastAsia="方正仿宋_GBK"/>
          <w:bCs/>
          <w:kern w:val="0"/>
          <w:sz w:val="28"/>
          <w:szCs w:val="28"/>
          <w:lang w:val="en-US" w:eastAsia="zh-CN"/>
        </w:rPr>
        <w:t>注：</w:t>
      </w:r>
      <w:r>
        <w:rPr>
          <w:rFonts w:hint="eastAsia" w:ascii="Times New Roman" w:hAnsi="Times New Roman" w:eastAsia="方正仿宋_GBK" w:cs="Times New Roman"/>
          <w:b/>
          <w:bCs/>
          <w:sz w:val="28"/>
          <w:szCs w:val="28"/>
        </w:rPr>
        <w:t>供应商的响应文件分二包密封，一包资格审查证明材料文件、一包价格标（每包内含相应文件正副本）；投标人必须将资格审查证明材料文件，价格标分开封装。</w:t>
      </w:r>
    </w:p>
    <w:p>
      <w:pPr>
        <w:adjustRightInd w:val="0"/>
        <w:snapToGrid w:val="0"/>
        <w:spacing w:line="500" w:lineRule="exact"/>
        <w:jc w:val="left"/>
        <w:rPr>
          <w:rFonts w:ascii="方正仿宋_GBK" w:hAnsi="Times New Roman" w:eastAsia="方正仿宋_GBK"/>
          <w:b/>
          <w:sz w:val="28"/>
          <w:szCs w:val="28"/>
        </w:rPr>
      </w:pPr>
    </w:p>
    <w:p>
      <w:pPr>
        <w:widowControl/>
        <w:jc w:val="left"/>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t>附件</w:t>
      </w:r>
      <w:r>
        <w:rPr>
          <w:rFonts w:ascii="Times New Roman" w:hAnsi="Times New Roman" w:eastAsia="方正黑体_GBK"/>
          <w:kern w:val="0"/>
          <w:sz w:val="32"/>
          <w:szCs w:val="32"/>
          <w:lang w:val="zh-CN"/>
        </w:rPr>
        <w:t>1</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响应人符合《中华人民共和国政府采购法》第二十二条规定条件的声明函</w:t>
      </w:r>
    </w:p>
    <w:p>
      <w:pPr>
        <w:spacing w:line="520" w:lineRule="exact"/>
        <w:ind w:firstLine="480" w:firstLineChars="200"/>
        <w:rPr>
          <w:rFonts w:ascii="宋体" w:hAnsi="宋体"/>
          <w:b/>
          <w:bCs/>
          <w:color w:val="000000"/>
          <w:sz w:val="24"/>
          <w:szCs w:val="21"/>
        </w:rPr>
      </w:pPr>
    </w:p>
    <w:p>
      <w:pPr>
        <w:spacing w:line="520" w:lineRule="exact"/>
        <w:rPr>
          <w:rFonts w:eastAsia="仿宋"/>
          <w:b/>
          <w:bCs/>
          <w:color w:val="000000"/>
          <w:sz w:val="28"/>
          <w:szCs w:val="28"/>
        </w:rPr>
      </w:pPr>
      <w:r>
        <w:rPr>
          <w:rFonts w:eastAsia="仿宋"/>
          <w:bCs/>
          <w:color w:val="000000"/>
          <w:sz w:val="28"/>
          <w:szCs w:val="28"/>
        </w:rPr>
        <w:t>我单位参加</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）响应</w:t>
      </w:r>
      <w:r>
        <w:rPr>
          <w:rFonts w:eastAsia="仿宋"/>
          <w:bCs/>
          <w:color w:val="000000"/>
          <w:sz w:val="28"/>
          <w:szCs w:val="28"/>
        </w:rPr>
        <w:t>活动。针对《中华人民共和国政府采购法》第二十二条规定做出如下声明：</w:t>
      </w:r>
    </w:p>
    <w:p>
      <w:pPr>
        <w:spacing w:line="520" w:lineRule="exact"/>
        <w:ind w:firstLine="482"/>
        <w:rPr>
          <w:rFonts w:ascii="Times New Roman" w:hAnsi="Times New Roman" w:eastAsia="仿宋"/>
          <w:color w:val="000000"/>
          <w:sz w:val="28"/>
          <w:szCs w:val="28"/>
        </w:rPr>
      </w:pPr>
      <w:r>
        <w:rPr>
          <w:rFonts w:ascii="Times New Roman" w:hAnsi="Times New Roman" w:eastAsia="仿宋"/>
          <w:bCs/>
          <w:color w:val="000000"/>
          <w:sz w:val="28"/>
          <w:szCs w:val="28"/>
        </w:rPr>
        <w:t>1.我单位具有独立承担民事责任的能力；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2.我单位具有良好的商业信誉和健全的财务会计制度；</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3.我单位具有履行合同所必需的设备和专业技术能力；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4.我单位有依法缴纳税收和社会保障资金的良好记录；</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6.我单位满足法律、行政法规规定的其他条件。</w:t>
      </w:r>
    </w:p>
    <w:p>
      <w:pPr>
        <w:spacing w:line="500" w:lineRule="exact"/>
        <w:rPr>
          <w:rFonts w:eastAsia="仿宋"/>
          <w:bCs/>
          <w:color w:val="000000"/>
          <w:sz w:val="28"/>
          <w:szCs w:val="28"/>
        </w:rPr>
      </w:pPr>
    </w:p>
    <w:p>
      <w:pPr>
        <w:spacing w:line="500" w:lineRule="exact"/>
        <w:rPr>
          <w:rFonts w:eastAsia="仿宋"/>
          <w:bCs/>
          <w:color w:val="000000"/>
          <w:sz w:val="28"/>
          <w:szCs w:val="28"/>
        </w:rPr>
      </w:pPr>
    </w:p>
    <w:p>
      <w:pPr>
        <w:spacing w:line="460" w:lineRule="exact"/>
        <w:jc w:val="center"/>
        <w:rPr>
          <w:rFonts w:eastAsia="仿宋"/>
          <w:bCs/>
          <w:color w:val="000000"/>
          <w:sz w:val="28"/>
          <w:szCs w:val="28"/>
        </w:rPr>
      </w:pPr>
      <w:r>
        <w:rPr>
          <w:rFonts w:eastAsia="仿宋"/>
          <w:bCs/>
          <w:color w:val="000000"/>
          <w:sz w:val="28"/>
          <w:szCs w:val="28"/>
        </w:rPr>
        <w:t xml:space="preserve"> 承诺人名称（</w:t>
      </w:r>
      <w:r>
        <w:rPr>
          <w:rFonts w:hint="eastAsia" w:eastAsia="仿宋"/>
          <w:bCs/>
          <w:color w:val="000000"/>
          <w:sz w:val="28"/>
          <w:szCs w:val="28"/>
        </w:rPr>
        <w:t>加盖</w:t>
      </w:r>
      <w:r>
        <w:rPr>
          <w:rFonts w:eastAsia="仿宋"/>
          <w:bCs/>
          <w:color w:val="000000"/>
          <w:sz w:val="28"/>
          <w:szCs w:val="28"/>
        </w:rPr>
        <w:t>公章）：</w:t>
      </w:r>
      <w:r>
        <w:rPr>
          <w:rFonts w:eastAsia="仿宋"/>
          <w:sz w:val="28"/>
          <w:szCs w:val="28"/>
          <w:u w:val="single"/>
        </w:rPr>
        <w:t xml:space="preserve">                   </w:t>
      </w:r>
    </w:p>
    <w:p>
      <w:pPr>
        <w:spacing w:line="460" w:lineRule="exact"/>
        <w:jc w:val="right"/>
        <w:rPr>
          <w:rFonts w:eastAsia="仿宋"/>
          <w:bCs/>
          <w:color w:val="000000"/>
          <w:sz w:val="28"/>
          <w:szCs w:val="28"/>
        </w:rPr>
      </w:pPr>
      <w:r>
        <w:rPr>
          <w:rFonts w:eastAsia="仿宋"/>
          <w:bCs/>
          <w:color w:val="000000"/>
          <w:sz w:val="28"/>
          <w:szCs w:val="28"/>
        </w:rPr>
        <w:t xml:space="preserve">    </w:t>
      </w:r>
    </w:p>
    <w:p>
      <w:pPr>
        <w:spacing w:line="460" w:lineRule="exact"/>
        <w:jc w:val="center"/>
        <w:rPr>
          <w:rFonts w:ascii="宋体" w:hAnsi="宋体"/>
          <w:bCs/>
          <w:color w:val="000000"/>
          <w:sz w:val="24"/>
          <w:szCs w:val="21"/>
        </w:rPr>
      </w:pPr>
      <w:r>
        <w:rPr>
          <w:rFonts w:eastAsia="仿宋"/>
          <w:bCs/>
          <w:color w:val="000000"/>
          <w:sz w:val="28"/>
          <w:szCs w:val="28"/>
        </w:rPr>
        <w:t xml:space="preserve">                                日期：</w:t>
      </w:r>
      <w:r>
        <w:rPr>
          <w:rFonts w:eastAsia="仿宋"/>
          <w:bCs/>
          <w:color w:val="000000"/>
          <w:sz w:val="28"/>
          <w:szCs w:val="28"/>
          <w:u w:val="single"/>
        </w:rPr>
        <w:t xml:space="preserve">        </w:t>
      </w:r>
      <w:r>
        <w:rPr>
          <w:rFonts w:eastAsia="仿宋"/>
          <w:bCs/>
          <w:color w:val="000000"/>
          <w:sz w:val="28"/>
          <w:szCs w:val="28"/>
        </w:rPr>
        <w:t>年</w:t>
      </w:r>
      <w:r>
        <w:rPr>
          <w:rFonts w:eastAsia="仿宋"/>
          <w:bCs/>
          <w:color w:val="000000"/>
          <w:sz w:val="28"/>
          <w:szCs w:val="28"/>
          <w:u w:val="single"/>
        </w:rPr>
        <w:t xml:space="preserve">    </w:t>
      </w:r>
      <w:r>
        <w:rPr>
          <w:rFonts w:eastAsia="仿宋"/>
          <w:bCs/>
          <w:color w:val="000000"/>
          <w:sz w:val="28"/>
          <w:szCs w:val="28"/>
        </w:rPr>
        <w:t>月</w:t>
      </w:r>
      <w:r>
        <w:rPr>
          <w:rFonts w:eastAsia="仿宋"/>
          <w:bCs/>
          <w:color w:val="000000"/>
          <w:sz w:val="28"/>
          <w:szCs w:val="28"/>
          <w:u w:val="single"/>
        </w:rPr>
        <w:t xml:space="preserve">    </w:t>
      </w:r>
      <w:r>
        <w:rPr>
          <w:rFonts w:eastAsia="仿宋"/>
          <w:bCs/>
          <w:color w:val="000000"/>
          <w:sz w:val="28"/>
          <w:szCs w:val="28"/>
        </w:rPr>
        <w:t>日</w:t>
      </w:r>
    </w:p>
    <w:p>
      <w:pPr>
        <w:spacing w:line="460" w:lineRule="exact"/>
        <w:jc w:val="right"/>
        <w:rPr>
          <w:rFonts w:ascii="宋体" w:hAnsi="宋体"/>
          <w:bCs/>
          <w:color w:val="000000"/>
          <w:sz w:val="24"/>
          <w:szCs w:val="21"/>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2</w:t>
      </w:r>
    </w:p>
    <w:p>
      <w:pPr>
        <w:jc w:val="center"/>
        <w:rPr>
          <w:rFonts w:ascii="宋体" w:hAnsi="宋体"/>
          <w:sz w:val="28"/>
          <w:szCs w:val="28"/>
        </w:rPr>
      </w:pPr>
      <w:r>
        <w:rPr>
          <w:rFonts w:hint="eastAsia" w:ascii="方正小标宋简体" w:hAnsi="方正小标宋简体" w:eastAsia="方正小标宋简体" w:cs="方正小标宋简体"/>
          <w:bCs/>
          <w:color w:val="000000"/>
          <w:sz w:val="30"/>
          <w:szCs w:val="30"/>
        </w:rPr>
        <w:t>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先生/女士，身份证号码：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职务，为我单位法定代表人，特此证明。</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本证明用于参加</w:t>
      </w:r>
      <w:r>
        <w:rPr>
          <w:rFonts w:hint="eastAsia" w:ascii="仿宋" w:hAnsi="仿宋" w:eastAsia="仿宋" w:cs="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eastAsia="仿宋"/>
          <w:bCs/>
          <w:color w:val="000000"/>
          <w:sz w:val="28"/>
          <w:szCs w:val="28"/>
          <w:u w:val="single"/>
        </w:rPr>
        <w:t xml:space="preserve"> </w:t>
      </w:r>
      <w:r>
        <w:rPr>
          <w:rFonts w:eastAsia="仿宋"/>
          <w:bCs/>
          <w:color w:val="000000"/>
          <w:sz w:val="28"/>
          <w:szCs w:val="28"/>
        </w:rPr>
        <w:t>（</w:t>
      </w:r>
      <w:r>
        <w:rPr>
          <w:rFonts w:hint="eastAsia" w:ascii="仿宋" w:hAnsi="仿宋" w:eastAsia="仿宋" w:cs="仿宋"/>
          <w:sz w:val="28"/>
          <w:szCs w:val="28"/>
          <w:u w:val="single"/>
        </w:rPr>
        <w:t xml:space="preserve">项目编号：                    </w:t>
      </w:r>
      <w:r>
        <w:rPr>
          <w:rFonts w:eastAsia="仿宋"/>
          <w:bCs/>
          <w:color w:val="000000"/>
          <w:sz w:val="28"/>
          <w:szCs w:val="28"/>
        </w:rPr>
        <w:t>）</w:t>
      </w:r>
      <w:r>
        <w:rPr>
          <w:rFonts w:hint="eastAsia" w:eastAsia="仿宋"/>
          <w:bCs/>
          <w:color w:val="000000"/>
          <w:sz w:val="28"/>
          <w:szCs w:val="28"/>
        </w:rPr>
        <w:t>询价</w:t>
      </w:r>
      <w:r>
        <w:rPr>
          <w:rFonts w:hint="eastAsia" w:ascii="仿宋" w:hAnsi="仿宋" w:eastAsia="仿宋" w:cs="仿宋"/>
          <w:bCs/>
          <w:color w:val="000000"/>
          <w:sz w:val="28"/>
          <w:szCs w:val="28"/>
        </w:rPr>
        <w:t>活动。</w:t>
      </w:r>
    </w:p>
    <w:p>
      <w:pPr>
        <w:spacing w:line="480" w:lineRule="exact"/>
        <w:ind w:firstLine="480"/>
        <w:rPr>
          <w:rFonts w:ascii="仿宋" w:hAnsi="仿宋" w:eastAsia="仿宋" w:cs="仿宋"/>
          <w:sz w:val="28"/>
          <w:szCs w:val="28"/>
        </w:rPr>
      </w:pPr>
    </w:p>
    <w:p>
      <w:pPr>
        <w:spacing w:line="480" w:lineRule="exact"/>
        <w:ind w:firstLine="480"/>
        <w:rPr>
          <w:rFonts w:ascii="仿宋" w:hAnsi="仿宋" w:eastAsia="仿宋" w:cs="仿宋"/>
          <w:sz w:val="28"/>
          <w:szCs w:val="28"/>
        </w:rPr>
      </w:pPr>
    </w:p>
    <w:p>
      <w:pPr>
        <w:adjustRightInd w:val="0"/>
        <w:spacing w:line="480" w:lineRule="auto"/>
        <w:ind w:left="3255" w:leftChars="1550" w:firstLine="280" w:firstLineChars="100"/>
        <w:rPr>
          <w:rFonts w:ascii="仿宋" w:hAnsi="仿宋" w:eastAsia="仿宋" w:cs="仿宋"/>
          <w:sz w:val="28"/>
          <w:szCs w:val="28"/>
        </w:rPr>
      </w:pP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单位名称（</w:t>
      </w:r>
      <w:r>
        <w:rPr>
          <w:rFonts w:hint="eastAsia" w:eastAsia="仿宋"/>
          <w:bCs/>
          <w:color w:val="000000"/>
          <w:sz w:val="28"/>
          <w:szCs w:val="28"/>
        </w:rPr>
        <w:t>加盖</w:t>
      </w:r>
      <w:r>
        <w:rPr>
          <w:rFonts w:hint="eastAsia" w:ascii="仿宋" w:hAnsi="仿宋" w:eastAsia="仿宋" w:cs="仿宋"/>
          <w:sz w:val="28"/>
          <w:szCs w:val="28"/>
        </w:rPr>
        <w:t>公章）：</w:t>
      </w:r>
      <w:r>
        <w:rPr>
          <w:rFonts w:hint="eastAsia" w:ascii="仿宋" w:hAnsi="仿宋" w:eastAsia="仿宋" w:cs="仿宋"/>
          <w:sz w:val="28"/>
          <w:szCs w:val="28"/>
          <w:u w:val="single"/>
        </w:rPr>
        <w:t xml:space="preserve">                     </w:t>
      </w: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pacing w:line="480" w:lineRule="auto"/>
        <w:jc w:val="left"/>
        <w:rPr>
          <w:rFonts w:ascii="仿宋" w:hAnsi="仿宋" w:eastAsia="仿宋" w:cs="仿宋"/>
          <w:sz w:val="28"/>
          <w:szCs w:val="28"/>
        </w:rPr>
      </w:pPr>
    </w:p>
    <w:p>
      <w:pPr>
        <w:widowControl/>
        <w:spacing w:line="360" w:lineRule="auto"/>
        <w:rPr>
          <w:rFonts w:ascii="仿宋" w:hAnsi="仿宋" w:eastAsia="仿宋" w:cs="仿宋"/>
          <w:b/>
          <w:bCs/>
          <w:kern w:val="0"/>
          <w:sz w:val="28"/>
          <w:szCs w:val="28"/>
        </w:rPr>
      </w:pPr>
      <w:r>
        <w:rPr>
          <w:rFonts w:hint="eastAsia" w:ascii="仿宋" w:hAnsi="仿宋" w:eastAsia="仿宋" w:cs="仿宋"/>
          <w:b/>
          <w:sz w:val="28"/>
          <w:szCs w:val="28"/>
        </w:rPr>
        <w:t>附：法定代表人的身份证复印件加盖单位公章</w:t>
      </w:r>
    </w:p>
    <w:p>
      <w:pPr>
        <w:adjustRightInd w:val="0"/>
        <w:snapToGrid w:val="0"/>
        <w:spacing w:line="312" w:lineRule="auto"/>
        <w:jc w:val="left"/>
        <w:rPr>
          <w:rFonts w:ascii="宋体" w:hAnsi="宋体" w:cs="宋体"/>
          <w:b/>
          <w:sz w:val="28"/>
          <w:szCs w:val="28"/>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3</w:t>
      </w:r>
    </w:p>
    <w:p>
      <w:pPr>
        <w:jc w:val="center"/>
        <w:rPr>
          <w:sz w:val="32"/>
          <w:szCs w:val="32"/>
        </w:rPr>
      </w:pPr>
      <w:r>
        <w:rPr>
          <w:rFonts w:hint="eastAsia" w:ascii="方正小标宋简体" w:hAnsi="方正小标宋简体" w:eastAsia="方正小标宋简体" w:cs="方正小标宋简体"/>
          <w:bCs/>
          <w:color w:val="000000"/>
          <w:sz w:val="30"/>
          <w:szCs w:val="30"/>
        </w:rPr>
        <w:t>法定代表人授权委托书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（授权单位名称）的法定代表人，现委托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）为我方代理人，以我方名义全权处理与</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日起生效。代理人无转委托权。</w:t>
      </w:r>
    </w:p>
    <w:p>
      <w:pPr>
        <w:spacing w:line="480" w:lineRule="exact"/>
        <w:ind w:firstLine="420" w:firstLineChars="150"/>
        <w:rPr>
          <w:rFonts w:ascii="仿宋" w:hAnsi="仿宋" w:eastAsia="仿宋" w:cs="仿宋"/>
          <w:sz w:val="28"/>
          <w:szCs w:val="28"/>
        </w:rPr>
      </w:pP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代理人（被授权人）签字：</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授权单位名称（</w:t>
      </w:r>
      <w:r>
        <w:rPr>
          <w:rFonts w:hint="eastAsia" w:eastAsia="仿宋"/>
          <w:bCs/>
          <w:color w:val="000000"/>
          <w:sz w:val="28"/>
          <w:szCs w:val="28"/>
        </w:rPr>
        <w:t>加盖公章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授权单位法定代表人（签字或盖章）：</w:t>
      </w:r>
      <w:r>
        <w:rPr>
          <w:rFonts w:hint="eastAsia" w:ascii="仿宋" w:hAnsi="仿宋" w:eastAsia="仿宋" w:cs="仿宋"/>
          <w:sz w:val="28"/>
          <w:szCs w:val="28"/>
          <w:u w:val="single"/>
        </w:rPr>
        <w:t xml:space="preserve">                  </w:t>
      </w:r>
    </w:p>
    <w:p>
      <w:pPr>
        <w:spacing w:line="480" w:lineRule="exact"/>
        <w:jc w:val="right"/>
        <w:rPr>
          <w:rFonts w:ascii="仿宋" w:hAnsi="仿宋" w:eastAsia="仿宋" w:cs="仿宋"/>
          <w:sz w:val="28"/>
          <w:szCs w:val="28"/>
        </w:rPr>
      </w:pPr>
    </w:p>
    <w:p>
      <w:pPr>
        <w:snapToGrid w:val="0"/>
        <w:spacing w:line="400" w:lineRule="exact"/>
        <w:ind w:firstLine="3897" w:firstLineChars="1392"/>
        <w:contextualSpacing/>
        <w:rPr>
          <w:rFonts w:ascii="宋体" w:hAnsi="宋体" w:cs="宋体"/>
          <w:b/>
          <w:kern w:val="0"/>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400" w:lineRule="exact"/>
        <w:ind w:firstLine="537" w:firstLineChars="192"/>
        <w:contextualSpacing/>
        <w:rPr>
          <w:rFonts w:ascii="仿宋" w:hAnsi="仿宋" w:eastAsia="仿宋" w:cs="仿宋"/>
          <w:b/>
          <w:kern w:val="0"/>
          <w:sz w:val="28"/>
          <w:szCs w:val="28"/>
        </w:rPr>
      </w:pPr>
    </w:p>
    <w:p>
      <w:pPr>
        <w:snapToGrid w:val="0"/>
        <w:spacing w:line="400" w:lineRule="exact"/>
        <w:ind w:firstLine="537" w:firstLineChars="192"/>
        <w:contextualSpacing/>
        <w:rPr>
          <w:rFonts w:ascii="仿宋" w:hAnsi="仿宋" w:eastAsia="仿宋" w:cs="仿宋"/>
          <w:b/>
          <w:kern w:val="0"/>
          <w:sz w:val="28"/>
          <w:szCs w:val="28"/>
        </w:rPr>
      </w:pPr>
      <w:r>
        <w:rPr>
          <w:rFonts w:hint="eastAsia" w:ascii="仿宋" w:hAnsi="仿宋" w:eastAsia="仿宋" w:cs="仿宋"/>
          <w:b/>
          <w:kern w:val="0"/>
          <w:sz w:val="28"/>
          <w:szCs w:val="28"/>
        </w:rPr>
        <w:t>附：代理人（被授权人）身份证复印件加盖单位公章</w:t>
      </w: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footerReference r:id="rId3" w:type="default"/>
          <w:footerReference r:id="rId4" w:type="even"/>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4</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供应商信用承诺书</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为营造公开、公平、公正的公共资源交易环境，树立诚信守法的投标人形象，本人代表本单位作出以下承诺：</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一、本单位对所提交的单位基本信息、单位负责人、项目负责人、技术负责人、从业资质和资格、业绩、财务状况、信誉等所有资料，均合法、真实、准确、有效，无任何伪造、修改、虚假成分；</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二、严格依照国家和省、市、县关于招标投标等方面的法律、法规、规章、规范性文件，参加公共资源交易招标投标活动；积极履行社会责任，促进廉政建设；</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三、严格遵守即时信息公示规定；</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四、自我约束、自我管理，守合同、重信用，不参与围标串标、弄虚作假、骗取中标、干扰评标、违约毁约、恶意投诉等行为，主动维护公共资源交易招标投标的良好秩序；</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六、自觉接受政府部门、行业组织、社会公众、新闻舆论等监督；</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七、上述承诺已向本单位员工作了宣传教育。</w:t>
      </w:r>
    </w:p>
    <w:p>
      <w:pPr>
        <w:spacing w:line="480" w:lineRule="exact"/>
        <w:ind w:firstLine="560" w:firstLineChars="200"/>
        <w:rPr>
          <w:rFonts w:ascii="仿宋" w:hAnsi="仿宋" w:eastAsia="仿宋" w:cs="仿宋"/>
          <w:b/>
          <w:kern w:val="0"/>
          <w:sz w:val="28"/>
          <w:szCs w:val="28"/>
          <w:lang w:val="zh-CN"/>
        </w:rPr>
      </w:pPr>
      <w:r>
        <w:rPr>
          <w:rFonts w:hint="eastAsia" w:ascii="仿宋" w:hAnsi="仿宋" w:eastAsia="仿宋" w:cs="仿宋"/>
          <w:b/>
          <w:kern w:val="0"/>
          <w:sz w:val="28"/>
          <w:szCs w:val="28"/>
          <w:lang w:val="zh-CN" w:bidi="ar"/>
        </w:rPr>
        <w:t>如有违反上述承诺的不良行为，本单位同意将其予以上网公示。</w:t>
      </w:r>
    </w:p>
    <w:p>
      <w:pPr>
        <w:spacing w:line="480" w:lineRule="exact"/>
        <w:rPr>
          <w:rFonts w:ascii="仿宋" w:hAnsi="仿宋" w:eastAsia="仿宋" w:cs="仿宋"/>
          <w:kern w:val="0"/>
          <w:sz w:val="28"/>
          <w:szCs w:val="28"/>
          <w:lang w:val="zh-CN"/>
        </w:rPr>
      </w:pP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bidi="ar"/>
        </w:rPr>
        <w:t>响应</w:t>
      </w:r>
      <w:r>
        <w:rPr>
          <w:rFonts w:hint="eastAsia" w:ascii="仿宋" w:hAnsi="仿宋" w:eastAsia="仿宋" w:cs="仿宋"/>
          <w:kern w:val="0"/>
          <w:sz w:val="28"/>
          <w:szCs w:val="28"/>
          <w:lang w:val="zh-CN" w:bidi="ar"/>
        </w:rPr>
        <w:t>供应商名称（</w:t>
      </w:r>
      <w:r>
        <w:rPr>
          <w:rFonts w:hint="eastAsia" w:eastAsia="仿宋"/>
          <w:bCs/>
          <w:color w:val="000000"/>
          <w:sz w:val="28"/>
          <w:szCs w:val="28"/>
        </w:rPr>
        <w:t>加盖</w:t>
      </w:r>
      <w:r>
        <w:rPr>
          <w:rFonts w:hint="eastAsia" w:ascii="仿宋" w:hAnsi="仿宋" w:eastAsia="仿宋" w:cs="仿宋"/>
          <w:kern w:val="0"/>
          <w:sz w:val="28"/>
          <w:szCs w:val="28"/>
          <w:lang w:val="zh-CN" w:bidi="ar"/>
        </w:rPr>
        <w:t>公章）：</w:t>
      </w:r>
      <w:r>
        <w:rPr>
          <w:rFonts w:hint="eastAsia" w:ascii="仿宋" w:hAnsi="仿宋" w:eastAsia="仿宋" w:cs="仿宋"/>
          <w:sz w:val="28"/>
          <w:szCs w:val="28"/>
          <w:u w:val="single"/>
        </w:rPr>
        <w:t xml:space="preserve">                </w:t>
      </w: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法定代表人（签字或盖章）：</w:t>
      </w:r>
      <w:r>
        <w:rPr>
          <w:rFonts w:hint="eastAsia" w:ascii="仿宋" w:hAnsi="仿宋" w:eastAsia="仿宋" w:cs="仿宋"/>
          <w:sz w:val="28"/>
          <w:szCs w:val="28"/>
          <w:u w:val="single"/>
        </w:rPr>
        <w:t xml:space="preserve">                    </w:t>
      </w:r>
    </w:p>
    <w:p>
      <w:pPr>
        <w:spacing w:line="480" w:lineRule="exact"/>
        <w:ind w:firstLine="3080" w:firstLineChars="11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时间：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月</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日</w:t>
      </w: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5</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询价响应函</w:t>
      </w:r>
    </w:p>
    <w:p>
      <w:pPr>
        <w:adjustRightInd w:val="0"/>
        <w:spacing w:line="480" w:lineRule="exact"/>
        <w:jc w:val="left"/>
        <w:textAlignment w:val="baseline"/>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（采购人名称）</w:t>
      </w:r>
    </w:p>
    <w:p>
      <w:pPr>
        <w:adjustRightInd w:val="0"/>
        <w:spacing w:line="480" w:lineRule="exact"/>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根据贵方项目编号为</w:t>
      </w:r>
      <w:r>
        <w:rPr>
          <w:rFonts w:hint="eastAsia" w:ascii="仿宋" w:hAnsi="仿宋" w:eastAsia="仿宋" w:cs="仿宋"/>
          <w:sz w:val="28"/>
          <w:szCs w:val="28"/>
          <w:u w:val="single"/>
        </w:rPr>
        <w:t xml:space="preserve">                   </w:t>
      </w:r>
      <w:r>
        <w:rPr>
          <w:rFonts w:hint="eastAsia" w:ascii="仿宋" w:hAnsi="仿宋" w:eastAsia="仿宋" w:cs="仿宋"/>
          <w:sz w:val="28"/>
          <w:szCs w:val="28"/>
        </w:rPr>
        <w:t>的询价文件，我方正式提交询价响应函，并宣布同意如下内容：</w:t>
      </w:r>
    </w:p>
    <w:p>
      <w:pPr>
        <w:adjustRightInd w:val="0"/>
        <w:spacing w:line="480" w:lineRule="exact"/>
        <w:ind w:firstLine="560" w:firstLineChars="200"/>
        <w:jc w:val="left"/>
        <w:textAlignment w:val="baseline"/>
        <w:rPr>
          <w:rFonts w:ascii="Times New Roman" w:hAnsi="Times New Roman" w:eastAsia="仿宋"/>
          <w:sz w:val="28"/>
          <w:szCs w:val="28"/>
        </w:rPr>
      </w:pPr>
      <w:r>
        <w:rPr>
          <w:rFonts w:ascii="Times New Roman" w:hAnsi="Times New Roman" w:eastAsia="仿宋"/>
          <w:sz w:val="28"/>
          <w:szCs w:val="28"/>
        </w:rPr>
        <w:t>1.按</w:t>
      </w:r>
      <w:r>
        <w:rPr>
          <w:rFonts w:hint="eastAsia" w:ascii="Times New Roman" w:hAnsi="Times New Roman" w:eastAsia="仿宋"/>
          <w:sz w:val="28"/>
          <w:szCs w:val="28"/>
        </w:rPr>
        <w:t>询价</w:t>
      </w:r>
      <w:r>
        <w:rPr>
          <w:rFonts w:ascii="Times New Roman" w:hAnsi="Times New Roman" w:eastAsia="仿宋"/>
          <w:sz w:val="28"/>
          <w:szCs w:val="28"/>
        </w:rPr>
        <w:t>文件规定的各项要求，向买方提供所需货物、服务（包含与货物相关的服务及与服务相关的货物）。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2</w:t>
      </w:r>
      <w:r>
        <w:rPr>
          <w:rFonts w:ascii="Times New Roman" w:hAnsi="Times New Roman" w:eastAsia="仿宋"/>
          <w:sz w:val="28"/>
          <w:szCs w:val="28"/>
        </w:rPr>
        <w:t>.我们已详细审核全部</w:t>
      </w:r>
      <w:r>
        <w:rPr>
          <w:rFonts w:hint="eastAsia" w:eastAsia="仿宋"/>
          <w:sz w:val="28"/>
          <w:szCs w:val="28"/>
        </w:rPr>
        <w:t>询价</w:t>
      </w:r>
      <w:r>
        <w:rPr>
          <w:rFonts w:ascii="Times New Roman" w:hAnsi="Times New Roman" w:eastAsia="仿宋"/>
          <w:sz w:val="28"/>
          <w:szCs w:val="28"/>
        </w:rPr>
        <w:t>文件及其有效补充文件，我们知道必须放弃提出含糊不清或误解问题的权利。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3</w:t>
      </w:r>
      <w:r>
        <w:rPr>
          <w:rFonts w:ascii="Times New Roman" w:hAnsi="Times New Roman" w:eastAsia="仿宋"/>
          <w:sz w:val="28"/>
          <w:szCs w:val="28"/>
        </w:rPr>
        <w:t>.我们同意从规定的开标日期起遵循本</w:t>
      </w:r>
      <w:r>
        <w:rPr>
          <w:rFonts w:hint="eastAsia" w:eastAsia="仿宋"/>
          <w:sz w:val="28"/>
          <w:szCs w:val="28"/>
        </w:rPr>
        <w:t>响应</w:t>
      </w:r>
      <w:r>
        <w:rPr>
          <w:rFonts w:ascii="Times New Roman" w:hAnsi="Times New Roman" w:eastAsia="仿宋"/>
          <w:sz w:val="28"/>
          <w:szCs w:val="28"/>
        </w:rPr>
        <w:t>文件，并在规定的</w:t>
      </w:r>
      <w:r>
        <w:rPr>
          <w:rFonts w:hint="eastAsia" w:eastAsia="仿宋"/>
          <w:sz w:val="28"/>
          <w:szCs w:val="28"/>
        </w:rPr>
        <w:t>询价</w:t>
      </w:r>
      <w:r>
        <w:rPr>
          <w:rFonts w:ascii="Times New Roman" w:hAnsi="Times New Roman" w:eastAsia="仿宋"/>
          <w:sz w:val="28"/>
          <w:szCs w:val="28"/>
        </w:rPr>
        <w:t>有效期期满之前均具有约束力。</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4</w:t>
      </w:r>
      <w:r>
        <w:rPr>
          <w:rFonts w:ascii="Times New Roman" w:hAnsi="Times New Roman" w:eastAsia="仿宋"/>
          <w:sz w:val="28"/>
          <w:szCs w:val="28"/>
        </w:rPr>
        <w:t>.同意向贵方提供贵方可能另外要求的与</w:t>
      </w:r>
      <w:r>
        <w:rPr>
          <w:rFonts w:hint="eastAsia" w:eastAsia="仿宋"/>
          <w:sz w:val="28"/>
          <w:szCs w:val="28"/>
        </w:rPr>
        <w:t>询价</w:t>
      </w:r>
      <w:r>
        <w:rPr>
          <w:rFonts w:ascii="Times New Roman" w:hAnsi="Times New Roman" w:eastAsia="仿宋"/>
          <w:sz w:val="28"/>
          <w:szCs w:val="28"/>
        </w:rPr>
        <w:t>有关的任何证据或资料，并保证我方已提供和将要提供的文件是真实的、准确的。</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5</w:t>
      </w:r>
      <w:r>
        <w:rPr>
          <w:rFonts w:ascii="Times New Roman" w:hAnsi="Times New Roman" w:eastAsia="仿宋"/>
          <w:sz w:val="28"/>
          <w:szCs w:val="28"/>
        </w:rPr>
        <w:t>.一旦我方</w:t>
      </w:r>
      <w:r>
        <w:rPr>
          <w:rFonts w:hint="eastAsia" w:eastAsia="仿宋"/>
          <w:sz w:val="28"/>
          <w:szCs w:val="28"/>
        </w:rPr>
        <w:t>成交</w:t>
      </w:r>
      <w:r>
        <w:rPr>
          <w:rFonts w:ascii="Times New Roman" w:hAnsi="Times New Roman" w:eastAsia="仿宋"/>
          <w:sz w:val="28"/>
          <w:szCs w:val="28"/>
        </w:rPr>
        <w:t>，我方将根据</w:t>
      </w:r>
      <w:r>
        <w:rPr>
          <w:rFonts w:hint="eastAsia" w:ascii="Times New Roman" w:hAnsi="Times New Roman" w:eastAsia="仿宋"/>
          <w:sz w:val="28"/>
          <w:szCs w:val="28"/>
        </w:rPr>
        <w:t>询价</w:t>
      </w:r>
      <w:r>
        <w:rPr>
          <w:rFonts w:ascii="Times New Roman" w:hAnsi="Times New Roman" w:eastAsia="仿宋"/>
          <w:sz w:val="28"/>
          <w:szCs w:val="28"/>
        </w:rPr>
        <w:t>文件的规定，严格履行合同的责任和义务，并保证在</w:t>
      </w:r>
      <w:r>
        <w:rPr>
          <w:rFonts w:hint="eastAsia" w:ascii="Times New Roman" w:hAnsi="Times New Roman" w:eastAsia="仿宋"/>
          <w:sz w:val="28"/>
          <w:szCs w:val="28"/>
        </w:rPr>
        <w:t>询价</w:t>
      </w:r>
      <w:r>
        <w:rPr>
          <w:rFonts w:ascii="Times New Roman" w:hAnsi="Times New Roman" w:eastAsia="仿宋"/>
          <w:sz w:val="28"/>
          <w:szCs w:val="28"/>
        </w:rPr>
        <w:t>文件规定的时间内完成项目，交付买方验收、使用。</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6</w:t>
      </w:r>
      <w:r>
        <w:rPr>
          <w:rFonts w:ascii="Times New Roman" w:hAnsi="Times New Roman" w:eastAsia="仿宋"/>
          <w:sz w:val="28"/>
          <w:szCs w:val="28"/>
        </w:rPr>
        <w:t>.与本</w:t>
      </w:r>
      <w:r>
        <w:rPr>
          <w:rFonts w:hint="eastAsia" w:eastAsia="仿宋"/>
          <w:sz w:val="28"/>
          <w:szCs w:val="28"/>
        </w:rPr>
        <w:t>次询价</w:t>
      </w:r>
      <w:r>
        <w:rPr>
          <w:rFonts w:ascii="Times New Roman" w:hAnsi="Times New Roman" w:eastAsia="仿宋"/>
          <w:sz w:val="28"/>
          <w:szCs w:val="28"/>
        </w:rPr>
        <w:t>有关的正式通讯地址为：</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邮          编：</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子  邮  箱：</w:t>
      </w:r>
      <w:r>
        <w:rPr>
          <w:rFonts w:hint="eastAsia" w:ascii="仿宋" w:hAnsi="仿宋" w:eastAsia="仿宋" w:cs="仿宋"/>
          <w:sz w:val="28"/>
          <w:szCs w:val="28"/>
          <w:u w:val="single"/>
        </w:rPr>
        <w:t xml:space="preserve">                  </w:t>
      </w:r>
    </w:p>
    <w:p>
      <w:pPr>
        <w:spacing w:line="480" w:lineRule="exact"/>
        <w:rPr>
          <w:rFonts w:ascii="仿宋" w:hAnsi="仿宋" w:eastAsia="仿宋" w:cs="仿宋"/>
          <w:sz w:val="28"/>
          <w:szCs w:val="28"/>
        </w:rPr>
      </w:pPr>
    </w:p>
    <w:p>
      <w:pPr>
        <w:spacing w:line="480" w:lineRule="exact"/>
        <w:ind w:right="181" w:firstLine="980" w:firstLineChars="350"/>
        <w:rPr>
          <w:rFonts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eastAsia="仿宋"/>
          <w:bCs/>
          <w:color w:val="000000"/>
          <w:sz w:val="28"/>
          <w:szCs w:val="28"/>
        </w:rPr>
        <w:t>加盖</w:t>
      </w:r>
      <w:r>
        <w:rPr>
          <w:rFonts w:hint="eastAsia" w:ascii="仿宋" w:hAnsi="仿宋" w:eastAsia="仿宋" w:cs="仿宋"/>
          <w:color w:val="000000"/>
          <w:sz w:val="28"/>
          <w:szCs w:val="28"/>
        </w:rPr>
        <w:t>公章）：</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p>
    <w:p>
      <w:pPr>
        <w:adjustRightInd w:val="0"/>
        <w:spacing w:line="480" w:lineRule="exact"/>
        <w:ind w:left="420" w:leftChars="200" w:firstLine="560" w:firstLineChars="200"/>
        <w:jc w:val="left"/>
        <w:textAlignment w:val="baseline"/>
        <w:rPr>
          <w:rFonts w:ascii="宋体" w:hAnsi="宋体"/>
          <w:b/>
          <w:sz w:val="32"/>
          <w:szCs w:val="32"/>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widowControl/>
        <w:jc w:val="left"/>
        <w:rPr>
          <w:rFonts w:hint="eastAsia" w:ascii="Times New Roman" w:hAnsi="Times New Roman" w:eastAsia="方正黑体_GBK"/>
          <w:b/>
          <w:sz w:val="32"/>
          <w:szCs w:val="32"/>
          <w:lang w:eastAsia="zh-CN"/>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lang w:val="en-US" w:eastAsia="zh-CN"/>
        </w:rPr>
        <w:t>6</w:t>
      </w:r>
    </w:p>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报价明细表</w:t>
      </w:r>
    </w:p>
    <w:p>
      <w:pPr>
        <w:snapToGrid w:val="0"/>
        <w:spacing w:line="400" w:lineRule="exact"/>
        <w:rPr>
          <w:rFonts w:eastAsia="仿宋"/>
          <w:sz w:val="28"/>
          <w:szCs w:val="28"/>
          <w:u w:val="single"/>
        </w:rPr>
      </w:pPr>
      <w:r>
        <w:rPr>
          <w:rFonts w:eastAsia="仿宋"/>
          <w:bCs/>
          <w:color w:val="000000"/>
          <w:sz w:val="28"/>
          <w:szCs w:val="28"/>
        </w:rPr>
        <w:t>项目编号：</w:t>
      </w:r>
      <w:r>
        <w:rPr>
          <w:rFonts w:eastAsia="仿宋"/>
          <w:sz w:val="28"/>
          <w:szCs w:val="28"/>
          <w:u w:val="single"/>
        </w:rPr>
        <w:t xml:space="preserve">                      </w:t>
      </w:r>
    </w:p>
    <w:p>
      <w:pPr>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sz w:val="28"/>
          <w:szCs w:val="28"/>
        </w:rPr>
        <w:t>供应商</w:t>
      </w:r>
      <w:r>
        <w:rPr>
          <w:rFonts w:ascii="Times New Roman" w:hAnsi="Times New Roman" w:eastAsia="仿宋_GB2312"/>
          <w:sz w:val="28"/>
          <w:szCs w:val="28"/>
        </w:rPr>
        <w:t>名称（</w:t>
      </w:r>
      <w:r>
        <w:rPr>
          <w:rFonts w:hint="eastAsia" w:eastAsia="仿宋"/>
          <w:bCs/>
          <w:color w:val="000000"/>
          <w:sz w:val="28"/>
          <w:szCs w:val="28"/>
        </w:rPr>
        <w:t>加盖公章</w:t>
      </w:r>
      <w:r>
        <w:rPr>
          <w:rFonts w:ascii="Times New Roman" w:hAnsi="Times New Roman" w:eastAsia="仿宋_GB2312"/>
          <w:sz w:val="28"/>
          <w:szCs w:val="28"/>
        </w:rPr>
        <w:t xml:space="preserve">）：            </w:t>
      </w:r>
      <w:r>
        <w:rPr>
          <w:rFonts w:hint="eastAsia" w:eastAsia="仿宋_GB2312"/>
          <w:sz w:val="28"/>
          <w:szCs w:val="28"/>
        </w:rPr>
        <w:t xml:space="preserve"> </w:t>
      </w:r>
      <w:r>
        <w:rPr>
          <w:rFonts w:ascii="Times New Roman" w:hAnsi="Times New Roman" w:eastAsia="仿宋_GB2312"/>
          <w:sz w:val="28"/>
          <w:szCs w:val="28"/>
        </w:rPr>
        <w:t xml:space="preserve">                 年  月  日</w:t>
      </w:r>
    </w:p>
    <w:tbl>
      <w:tblPr>
        <w:tblStyle w:val="9"/>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05"/>
        <w:gridCol w:w="1091"/>
        <w:gridCol w:w="1077"/>
        <w:gridCol w:w="954"/>
        <w:gridCol w:w="982"/>
        <w:gridCol w:w="886"/>
        <w:gridCol w:w="914"/>
        <w:gridCol w:w="16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103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205"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名称</w:t>
            </w:r>
          </w:p>
        </w:tc>
        <w:tc>
          <w:tcPr>
            <w:tcW w:w="1091"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规格型号</w:t>
            </w:r>
          </w:p>
        </w:tc>
        <w:tc>
          <w:tcPr>
            <w:tcW w:w="10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品牌</w:t>
            </w:r>
          </w:p>
        </w:tc>
        <w:tc>
          <w:tcPr>
            <w:tcW w:w="95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生产厂家名称</w:t>
            </w:r>
          </w:p>
        </w:tc>
        <w:tc>
          <w:tcPr>
            <w:tcW w:w="982"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单位</w:t>
            </w:r>
          </w:p>
        </w:tc>
        <w:tc>
          <w:tcPr>
            <w:tcW w:w="886"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数量</w:t>
            </w:r>
          </w:p>
        </w:tc>
        <w:tc>
          <w:tcPr>
            <w:tcW w:w="91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单价</w:t>
            </w:r>
          </w:p>
        </w:tc>
        <w:tc>
          <w:tcPr>
            <w:tcW w:w="16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金额小计</w:t>
            </w:r>
          </w:p>
        </w:tc>
        <w:tc>
          <w:tcPr>
            <w:tcW w:w="980" w:type="dxa"/>
            <w:vAlign w:val="center"/>
          </w:tcPr>
          <w:p>
            <w:pPr>
              <w:snapToGrid w:val="0"/>
              <w:spacing w:line="360" w:lineRule="auto"/>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7109" w:type="dxa"/>
            <w:gridSpan w:val="7"/>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 xml:space="preserve">人民币（大写）： </w:t>
            </w:r>
          </w:p>
        </w:tc>
        <w:tc>
          <w:tcPr>
            <w:tcW w:w="2657" w:type="dxa"/>
            <w:gridSpan w:val="2"/>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（小写）：¥</w:t>
            </w:r>
          </w:p>
        </w:tc>
      </w:tr>
    </w:tbl>
    <w:p>
      <w:pPr>
        <w:snapToGrid w:val="0"/>
        <w:spacing w:line="400" w:lineRule="exact"/>
        <w:ind w:left="984" w:hanging="980" w:hangingChars="350"/>
        <w:rPr>
          <w:rFonts w:ascii="Times New Roman" w:hAnsi="Times New Roman" w:eastAsia="仿宋_GB2312"/>
          <w:b/>
          <w:bCs/>
          <w:sz w:val="28"/>
          <w:szCs w:val="28"/>
          <w:highlight w:val="yellow"/>
        </w:rPr>
      </w:pPr>
    </w:p>
    <w:p>
      <w:pPr>
        <w:snapToGrid w:val="0"/>
        <w:spacing w:line="360" w:lineRule="auto"/>
        <w:ind w:firstLine="560" w:firstLineChars="200"/>
        <w:rPr>
          <w:rFonts w:hint="eastAsia" w:ascii="Times New Roman" w:hAnsi="Times New Roman" w:eastAsia="仿宋" w:cs="Times New Roman"/>
          <w:b/>
          <w:color w:val="auto"/>
          <w:kern w:val="0"/>
          <w:sz w:val="28"/>
          <w:szCs w:val="28"/>
          <w:lang w:val="en-US" w:eastAsia="zh-CN"/>
        </w:rPr>
      </w:pPr>
      <w:r>
        <w:rPr>
          <w:rFonts w:ascii="Times New Roman" w:hAnsi="Times New Roman" w:eastAsia="仿宋" w:cs="Times New Roman"/>
          <w:b/>
          <w:color w:val="auto"/>
          <w:kern w:val="0"/>
          <w:sz w:val="28"/>
          <w:szCs w:val="28"/>
          <w:lang w:val="zh-CN"/>
        </w:rPr>
        <w:t>注：</w:t>
      </w:r>
      <w:r>
        <w:rPr>
          <w:rFonts w:hint="eastAsia" w:ascii="Times New Roman" w:hAnsi="Times New Roman" w:eastAsia="仿宋" w:cs="Times New Roman"/>
          <w:b/>
          <w:color w:val="auto"/>
          <w:kern w:val="0"/>
          <w:sz w:val="28"/>
          <w:szCs w:val="28"/>
          <w:lang w:val="en-US" w:eastAsia="zh-CN"/>
        </w:rPr>
        <w:t>1.本报价为综合报价。报价包含人工、材料、安装、墙面及地面修复、检测、税金等为完成本项目建设的一切费用，请各报价单位如实报价；</w:t>
      </w:r>
    </w:p>
    <w:p>
      <w:pPr>
        <w:snapToGrid w:val="0"/>
        <w:spacing w:line="360" w:lineRule="auto"/>
        <w:ind w:firstLine="560" w:firstLineChars="200"/>
        <w:rPr>
          <w:rFonts w:ascii="Times New Roman" w:hAnsi="Times New Roman" w:eastAsia="仿宋" w:cs="Times New Roman"/>
          <w:b/>
          <w:kern w:val="0"/>
          <w:sz w:val="24"/>
          <w:lang w:val="zh-CN"/>
        </w:rPr>
      </w:pPr>
      <w:r>
        <w:rPr>
          <w:rFonts w:hint="eastAsia" w:ascii="Times New Roman" w:hAnsi="Times New Roman" w:eastAsia="仿宋" w:cs="Times New Roman"/>
          <w:b/>
          <w:color w:val="auto"/>
          <w:kern w:val="0"/>
          <w:sz w:val="28"/>
          <w:szCs w:val="28"/>
          <w:highlight w:val="none"/>
          <w:lang w:val="en-US" w:eastAsia="zh-CN"/>
        </w:rPr>
        <w:t>2.在备注栏内注明是否符合需求，如符合填符合，如有偏离，须注明正偏离还是负偏离，以及偏离值，如是负偏离的则作为无效报价。</w:t>
      </w:r>
    </w:p>
    <w:p>
      <w:pPr>
        <w:snapToGrid w:val="0"/>
        <w:spacing w:line="360" w:lineRule="auto"/>
        <w:ind w:firstLine="480" w:firstLineChars="200"/>
        <w:rPr>
          <w:rFonts w:ascii="Times New Roman" w:hAnsi="Times New Roman" w:eastAsia="仿宋"/>
          <w:b/>
          <w:kern w:val="0"/>
          <w:sz w:val="24"/>
          <w:lang w:val="zh-CN"/>
        </w:rPr>
      </w:pPr>
    </w:p>
    <w:p>
      <w:pPr>
        <w:widowControl/>
        <w:jc w:val="left"/>
        <w:rPr>
          <w:rFonts w:ascii="Times New Roman" w:hAnsi="Times New Roman" w:eastAsia="方正黑体_GBK"/>
          <w:sz w:val="32"/>
          <w:szCs w:val="32"/>
        </w:rPr>
        <w:sectPr>
          <w:pgSz w:w="11915" w:h="16840"/>
          <w:pgMar w:top="2098" w:right="1474" w:bottom="1984" w:left="1587" w:header="851" w:footer="850" w:gutter="0"/>
          <w:pgNumType w:start="1"/>
          <w:cols w:space="720" w:num="1"/>
          <w:docGrid w:type="linesAndChars" w:linePitch="312" w:charSpace="0"/>
        </w:sectPr>
      </w:pPr>
    </w:p>
    <w:p>
      <w:pPr>
        <w:rPr>
          <w:rFonts w:hint="eastAsia" w:ascii="Times New Roman" w:hAnsi="Times New Roman" w:eastAsia="方正黑体_GBK"/>
          <w:bCs/>
          <w:sz w:val="32"/>
          <w:szCs w:val="32"/>
          <w:lang w:eastAsia="zh-CN" w:bidi="ar"/>
        </w:rPr>
      </w:pPr>
      <w:r>
        <w:rPr>
          <w:rFonts w:ascii="Times New Roman" w:hAnsi="Times New Roman" w:eastAsia="方正黑体_GBK"/>
          <w:bCs/>
          <w:sz w:val="32"/>
          <w:szCs w:val="32"/>
          <w:lang w:bidi="ar"/>
        </w:rPr>
        <w:t>附件</w:t>
      </w:r>
      <w:r>
        <w:rPr>
          <w:rFonts w:hint="eastAsia" w:ascii="Times New Roman" w:hAnsi="Times New Roman" w:eastAsia="方正黑体_GBK"/>
          <w:bCs/>
          <w:sz w:val="32"/>
          <w:szCs w:val="32"/>
          <w:lang w:val="en-US" w:eastAsia="zh-CN" w:bidi="ar"/>
        </w:rPr>
        <w:t>7</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质疑函范本</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一、质疑供应商基本信息</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质疑供应商：</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联系人：联系电话：</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授权代表：</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联系电话：</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二、质疑项目基本情况</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质疑项目的编号：包号：</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采购人名称：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采购文件获取日期：</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三、质疑事项具体内容</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质疑事项1：</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事实依据：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法律依据：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质疑事项2</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四、与质疑事项相关的质疑请求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 xml:space="preserve">签字（签章）：                   公章：                      </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日期：</w:t>
      </w:r>
    </w:p>
    <w:p>
      <w:pPr>
        <w:spacing w:line="560" w:lineRule="exact"/>
        <w:rPr>
          <w:rFonts w:ascii="Times New Roman" w:hAnsi="Times New Roman" w:eastAsia="黑体"/>
          <w:b/>
          <w:sz w:val="32"/>
          <w:szCs w:val="32"/>
        </w:rPr>
      </w:pPr>
    </w:p>
    <w:p>
      <w:pPr>
        <w:spacing w:line="560" w:lineRule="exact"/>
        <w:rPr>
          <w:rFonts w:ascii="Times New Roman" w:hAnsi="Times New Roman" w:eastAsia="黑体"/>
          <w:bCs/>
          <w:sz w:val="32"/>
          <w:szCs w:val="32"/>
        </w:rPr>
      </w:pPr>
      <w:r>
        <w:rPr>
          <w:rFonts w:ascii="Times New Roman" w:hAnsi="Times New Roman" w:eastAsia="黑体"/>
          <w:bCs/>
          <w:sz w:val="32"/>
          <w:szCs w:val="32"/>
        </w:rPr>
        <w:t>质疑函制作说明：</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1.供应商提出质疑时，应提交质疑函和必要的证明材料。</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3.质疑供应商若对项目的某一分包进行质疑，质疑函中应列明具体分包号。</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4.质疑函的质疑事项应具体、明确，并有必要的事实依据和法律依据。</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5.质疑函的质疑请求应与质疑事项相关。</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ascii="宋体" w:hAnsi="宋体" w:cs="宋体"/>
          <w:sz w:val="28"/>
          <w:szCs w:val="28"/>
        </w:rPr>
      </w:pPr>
    </w:p>
    <w:p>
      <w:pPr>
        <w:spacing w:line="312" w:lineRule="auto"/>
        <w:rPr>
          <w:rFonts w:ascii="宋体" w:hAnsi="宋体" w:cs="宋体"/>
          <w:sz w:val="28"/>
          <w:szCs w:val="28"/>
        </w:rPr>
      </w:pPr>
    </w:p>
    <w:p>
      <w:pPr>
        <w:rPr>
          <w:rFonts w:hint="eastAsia" w:eastAsiaTheme="minorEastAsia"/>
          <w:lang w:eastAsia="zh-CN"/>
        </w:rPr>
      </w:pPr>
    </w:p>
    <w:sectPr>
      <w:pgSz w:w="11915" w:h="16840"/>
      <w:pgMar w:top="2098" w:right="1474" w:bottom="1984" w:left="1587"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C2FB1"/>
    <w:rsid w:val="00085EFB"/>
    <w:rsid w:val="02007ABC"/>
    <w:rsid w:val="03063B82"/>
    <w:rsid w:val="0423435A"/>
    <w:rsid w:val="04710297"/>
    <w:rsid w:val="047C2FB1"/>
    <w:rsid w:val="05677E69"/>
    <w:rsid w:val="05D04016"/>
    <w:rsid w:val="069375D7"/>
    <w:rsid w:val="06FE0180"/>
    <w:rsid w:val="07E11F38"/>
    <w:rsid w:val="08CF4E90"/>
    <w:rsid w:val="0C003843"/>
    <w:rsid w:val="0C177C63"/>
    <w:rsid w:val="0DD621C2"/>
    <w:rsid w:val="11A54101"/>
    <w:rsid w:val="122B1DDC"/>
    <w:rsid w:val="13697265"/>
    <w:rsid w:val="13BF1A66"/>
    <w:rsid w:val="17EA0FC8"/>
    <w:rsid w:val="186D6E59"/>
    <w:rsid w:val="1A3F2907"/>
    <w:rsid w:val="1A5D684E"/>
    <w:rsid w:val="1A82320B"/>
    <w:rsid w:val="1CC9371E"/>
    <w:rsid w:val="1D1B764B"/>
    <w:rsid w:val="204B2D06"/>
    <w:rsid w:val="21AC3498"/>
    <w:rsid w:val="22850AE8"/>
    <w:rsid w:val="2314366C"/>
    <w:rsid w:val="23445EDD"/>
    <w:rsid w:val="24EC2D9F"/>
    <w:rsid w:val="25F924A7"/>
    <w:rsid w:val="27234B56"/>
    <w:rsid w:val="29F215D5"/>
    <w:rsid w:val="2AE17EE7"/>
    <w:rsid w:val="2B413784"/>
    <w:rsid w:val="2DF7507A"/>
    <w:rsid w:val="2DFF1ABC"/>
    <w:rsid w:val="2E1909AE"/>
    <w:rsid w:val="2E3B7AF8"/>
    <w:rsid w:val="31D84BD1"/>
    <w:rsid w:val="36612E47"/>
    <w:rsid w:val="3683687F"/>
    <w:rsid w:val="38E66069"/>
    <w:rsid w:val="39507C97"/>
    <w:rsid w:val="3A076141"/>
    <w:rsid w:val="3B2C3D25"/>
    <w:rsid w:val="3BD031AE"/>
    <w:rsid w:val="3D880301"/>
    <w:rsid w:val="3EDD2D66"/>
    <w:rsid w:val="42845B00"/>
    <w:rsid w:val="43577787"/>
    <w:rsid w:val="47B663F5"/>
    <w:rsid w:val="48C2276C"/>
    <w:rsid w:val="4904704B"/>
    <w:rsid w:val="49137C4E"/>
    <w:rsid w:val="4B137A8E"/>
    <w:rsid w:val="4C0E28E8"/>
    <w:rsid w:val="4D2A4881"/>
    <w:rsid w:val="4F652633"/>
    <w:rsid w:val="552349BA"/>
    <w:rsid w:val="55882160"/>
    <w:rsid w:val="55F11B90"/>
    <w:rsid w:val="569F7332"/>
    <w:rsid w:val="5A0452EF"/>
    <w:rsid w:val="5A571A44"/>
    <w:rsid w:val="5C641B24"/>
    <w:rsid w:val="5DC21A60"/>
    <w:rsid w:val="60CB525C"/>
    <w:rsid w:val="634023E1"/>
    <w:rsid w:val="63D47E63"/>
    <w:rsid w:val="64F31351"/>
    <w:rsid w:val="66E32558"/>
    <w:rsid w:val="680709F9"/>
    <w:rsid w:val="68F16D76"/>
    <w:rsid w:val="69E01F40"/>
    <w:rsid w:val="6A877632"/>
    <w:rsid w:val="6C053E44"/>
    <w:rsid w:val="6DF20756"/>
    <w:rsid w:val="6ECF42D7"/>
    <w:rsid w:val="6F0A0C39"/>
    <w:rsid w:val="6F315436"/>
    <w:rsid w:val="70D127A3"/>
    <w:rsid w:val="72A74928"/>
    <w:rsid w:val="733E72E0"/>
    <w:rsid w:val="73E05929"/>
    <w:rsid w:val="756338A7"/>
    <w:rsid w:val="76AF0600"/>
    <w:rsid w:val="79B847EB"/>
    <w:rsid w:val="7D004222"/>
    <w:rsid w:val="7D9D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6"/>
    <w:basedOn w:val="1"/>
    <w:next w:val="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Normal Indent"/>
    <w:basedOn w:val="1"/>
    <w:qFormat/>
    <w:uiPriority w:val="0"/>
    <w:pPr>
      <w:ind w:firstLine="420"/>
    </w:pPr>
    <w:rPr>
      <w:szCs w:val="20"/>
    </w:rPr>
  </w:style>
  <w:style w:type="paragraph" w:styleId="6">
    <w:name w:val="index 4"/>
    <w:basedOn w:val="1"/>
    <w:next w:val="1"/>
    <w:unhideWhenUsed/>
    <w:qFormat/>
    <w:uiPriority w:val="99"/>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33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2026-06-12T06:45:00Z</dcterms:created>
  <dc:creator>9877</dc:creator>
  <cp:lastModifiedBy>qyj</cp:lastModifiedBy>
  <dcterms:modified xsi:type="dcterms:W3CDTF">2026-06-29T00:34:59Z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DE33CBDAE9724270B9FF3105CA917FF5</vt:lpwstr>
  </property>
  <property fmtid="{D5CDD505-2E9C-101B-9397-08002B2CF9AE}" pid="4" name="KSOTemplateDocerSaveRecord">
    <vt:lpwstr>eyJoZGlkIjoiMjE5MDk5NDZiYmM1Njc0MzFiYWYwNmQ2OTU2Y2U5ZGMiLCJ1c2VySWQiOiIyMjM3NDM2MjUifQ==</vt:lpwstr>
  </property>
</Properties>
</file>