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64500">
      <w:pPr>
        <w:shd w:val="clear" w:color="auto" w:fill="FFFFFF"/>
        <w:overflowPunct/>
        <w:adjustRightInd/>
        <w:snapToGrid/>
        <w:spacing w:line="360" w:lineRule="auto"/>
        <w:ind w:firstLine="0" w:firstLineChars="0"/>
        <w:jc w:val="center"/>
        <w:rPr>
          <w:rFonts w:hint="eastAsia" w:eastAsia="方正小标宋简体"/>
          <w:bCs/>
          <w:color w:val="auto"/>
          <w:sz w:val="44"/>
          <w:szCs w:val="44"/>
          <w:highlight w:val="none"/>
          <w:lang w:val="zh-CN"/>
        </w:rPr>
      </w:pPr>
      <w:r>
        <w:rPr>
          <w:rFonts w:hint="eastAsia" w:eastAsia="方正小标宋简体"/>
          <w:bCs/>
          <w:color w:val="auto"/>
          <w:sz w:val="44"/>
          <w:szCs w:val="44"/>
          <w:highlight w:val="none"/>
          <w:lang w:val="en-US" w:eastAsia="zh-CN"/>
        </w:rPr>
        <w:t>启东</w:t>
      </w:r>
      <w:r>
        <w:rPr>
          <w:rFonts w:hint="eastAsia" w:eastAsia="方正小标宋简体"/>
          <w:bCs/>
          <w:color w:val="auto"/>
          <w:sz w:val="44"/>
          <w:szCs w:val="44"/>
          <w:highlight w:val="none"/>
          <w:lang w:val="zh-CN"/>
        </w:rPr>
        <w:t>地区中小学</w:t>
      </w:r>
      <w:r>
        <w:rPr>
          <w:rFonts w:hint="eastAsia" w:eastAsia="方正小标宋简体"/>
          <w:bCs/>
          <w:color w:val="auto"/>
          <w:sz w:val="44"/>
          <w:szCs w:val="44"/>
          <w:highlight w:val="none"/>
          <w:lang w:val="en-US" w:eastAsia="zh-CN"/>
        </w:rPr>
        <w:t>校食堂</w:t>
      </w:r>
      <w:r>
        <w:rPr>
          <w:rFonts w:hint="eastAsia" w:eastAsia="方正小标宋简体"/>
          <w:bCs/>
          <w:color w:val="auto"/>
          <w:sz w:val="44"/>
          <w:szCs w:val="44"/>
          <w:highlight w:val="none"/>
          <w:lang w:val="zh-CN"/>
        </w:rPr>
        <w:t>食材采购项目 </w:t>
      </w:r>
    </w:p>
    <w:p w14:paraId="2567DE9D">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r>
        <w:rPr>
          <w:rFonts w:hint="eastAsia" w:eastAsia="方正小标宋简体"/>
          <w:bCs/>
          <w:color w:val="auto"/>
          <w:sz w:val="44"/>
          <w:szCs w:val="44"/>
          <w:highlight w:val="none"/>
          <w:lang w:val="zh-CN"/>
        </w:rPr>
        <w:t>资格审查</w:t>
      </w:r>
      <w:r>
        <w:rPr>
          <w:rFonts w:eastAsia="方正小标宋简体"/>
          <w:bCs/>
          <w:color w:val="auto"/>
          <w:sz w:val="44"/>
          <w:szCs w:val="44"/>
          <w:highlight w:val="none"/>
          <w:lang w:val="zh-CN"/>
        </w:rPr>
        <w:t>文件</w:t>
      </w:r>
    </w:p>
    <w:p w14:paraId="010C312D">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r>
        <w:rPr>
          <w:rFonts w:eastAsia="方正小标宋简体"/>
          <w:bCs/>
          <w:color w:val="auto"/>
          <w:sz w:val="44"/>
          <w:szCs w:val="44"/>
          <w:highlight w:val="none"/>
          <w:lang w:val="zh-CN"/>
        </w:rPr>
        <w:t>项目编号：</w:t>
      </w:r>
      <w:r>
        <w:rPr>
          <w:rFonts w:hint="eastAsia" w:eastAsia="方正小标宋简体"/>
          <w:bCs/>
          <w:color w:val="auto"/>
          <w:sz w:val="44"/>
          <w:szCs w:val="44"/>
          <w:highlight w:val="none"/>
          <w:lang w:val="en-US" w:eastAsia="zh-CN"/>
        </w:rPr>
        <w:t>QDJY20260717</w:t>
      </w:r>
    </w:p>
    <w:p w14:paraId="1CF20DFF">
      <w:pPr>
        <w:shd w:val="clear" w:color="auto" w:fill="FFFFFF"/>
        <w:overflowPunct/>
        <w:adjustRightInd/>
        <w:snapToGrid/>
        <w:spacing w:line="360" w:lineRule="auto"/>
        <w:ind w:firstLine="0" w:firstLineChars="0"/>
        <w:rPr>
          <w:rFonts w:eastAsia="方正小标宋简体"/>
          <w:bCs/>
          <w:color w:val="auto"/>
          <w:sz w:val="44"/>
          <w:szCs w:val="44"/>
          <w:highlight w:val="none"/>
          <w:lang w:val="zh-CN"/>
        </w:rPr>
      </w:pPr>
    </w:p>
    <w:p w14:paraId="62F8DD84">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705B1D98">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67D0D768">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bookmarkStart w:id="71" w:name="_GoBack"/>
      <w:bookmarkEnd w:id="71"/>
    </w:p>
    <w:p w14:paraId="1E4C4206">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41C36299">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732BB1FF">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6388B24E">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7F9875AF">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2741ACDD">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1B63BC48">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3A2A4285">
      <w:pPr>
        <w:shd w:val="clear" w:color="auto" w:fill="FFFFFF"/>
        <w:overflowPunct/>
        <w:adjustRightInd/>
        <w:snapToGrid/>
        <w:spacing w:line="360" w:lineRule="auto"/>
        <w:ind w:firstLine="0" w:firstLineChars="0"/>
        <w:jc w:val="center"/>
        <w:rPr>
          <w:rFonts w:eastAsia="方正小标宋简体"/>
          <w:bCs/>
          <w:color w:val="auto"/>
          <w:sz w:val="44"/>
          <w:szCs w:val="44"/>
          <w:highlight w:val="none"/>
          <w:lang w:val="zh-CN"/>
        </w:rPr>
      </w:pPr>
    </w:p>
    <w:p w14:paraId="3726C90A">
      <w:pPr>
        <w:shd w:val="clear" w:color="auto" w:fill="FFFFFF"/>
        <w:overflowPunct/>
        <w:adjustRightInd/>
        <w:snapToGrid/>
        <w:spacing w:line="360" w:lineRule="auto"/>
        <w:ind w:firstLine="0" w:firstLineChars="0"/>
        <w:jc w:val="center"/>
        <w:rPr>
          <w:rFonts w:hint="default" w:eastAsia="方正小标宋简体"/>
          <w:bCs/>
          <w:color w:val="auto"/>
          <w:sz w:val="36"/>
          <w:szCs w:val="36"/>
          <w:highlight w:val="none"/>
          <w:lang w:val="en-US" w:eastAsia="zh-CN"/>
        </w:rPr>
      </w:pPr>
      <w:r>
        <w:rPr>
          <w:rFonts w:eastAsia="方正小标宋简体"/>
          <w:bCs/>
          <w:color w:val="auto"/>
          <w:sz w:val="36"/>
          <w:szCs w:val="36"/>
          <w:highlight w:val="none"/>
          <w:lang w:val="zh-CN"/>
        </w:rPr>
        <w:t>采购人：</w:t>
      </w:r>
      <w:r>
        <w:rPr>
          <w:rFonts w:hint="eastAsia" w:eastAsia="方正小标宋简体"/>
          <w:bCs/>
          <w:color w:val="auto"/>
          <w:sz w:val="36"/>
          <w:szCs w:val="36"/>
          <w:highlight w:val="none"/>
          <w:lang w:val="en-US" w:eastAsia="zh-CN"/>
        </w:rPr>
        <w:t>启东市中小学校食堂食材采购联合体</w:t>
      </w:r>
    </w:p>
    <w:p w14:paraId="6260B93F">
      <w:pPr>
        <w:shd w:val="clear" w:color="auto" w:fill="FFFFFF"/>
        <w:overflowPunct/>
        <w:adjustRightInd/>
        <w:snapToGrid/>
        <w:spacing w:line="360" w:lineRule="auto"/>
        <w:ind w:firstLine="0" w:firstLineChars="0"/>
        <w:jc w:val="center"/>
        <w:rPr>
          <w:rFonts w:hint="default" w:eastAsia="方正小标宋简体"/>
          <w:bCs/>
          <w:color w:val="auto"/>
          <w:sz w:val="36"/>
          <w:szCs w:val="36"/>
          <w:highlight w:val="none"/>
          <w:lang w:val="en-US" w:eastAsia="zh-CN"/>
        </w:rPr>
      </w:pPr>
      <w:r>
        <w:rPr>
          <w:rFonts w:eastAsia="方正小标宋简体"/>
          <w:bCs/>
          <w:color w:val="auto"/>
          <w:sz w:val="36"/>
          <w:szCs w:val="36"/>
          <w:highlight w:val="none"/>
          <w:lang w:val="zh-CN"/>
        </w:rPr>
        <w:t>采购代理机构：</w:t>
      </w:r>
      <w:r>
        <w:rPr>
          <w:rFonts w:hint="eastAsia" w:eastAsia="方正小标宋简体"/>
          <w:bCs/>
          <w:color w:val="auto"/>
          <w:sz w:val="36"/>
          <w:szCs w:val="36"/>
          <w:highlight w:val="none"/>
          <w:lang w:val="en-US" w:eastAsia="zh-CN"/>
        </w:rPr>
        <w:t>江苏希地丰华项目管理集团有限公司</w:t>
      </w:r>
    </w:p>
    <w:p w14:paraId="0E84EFF7">
      <w:pPr>
        <w:widowControl/>
        <w:shd w:val="clear" w:color="auto" w:fill="FFFFFF"/>
        <w:spacing w:line="360" w:lineRule="auto"/>
        <w:ind w:left="0" w:leftChars="0" w:firstLine="0" w:firstLineChars="0"/>
        <w:jc w:val="center"/>
        <w:rPr>
          <w:rFonts w:eastAsia="方正小标宋简体"/>
          <w:bCs/>
          <w:color w:val="auto"/>
          <w:sz w:val="36"/>
          <w:szCs w:val="36"/>
          <w:highlight w:val="none"/>
          <w:lang w:val="zh-CN"/>
        </w:rPr>
        <w:sectPr>
          <w:headerReference r:id="rId5" w:type="default"/>
          <w:footerReference r:id="rId6" w:type="default"/>
          <w:pgSz w:w="11906" w:h="16838"/>
          <w:pgMar w:top="2098" w:right="1587" w:bottom="1984" w:left="1587" w:header="850" w:footer="1417" w:gutter="0"/>
          <w:cols w:space="720" w:num="1"/>
          <w:docGrid w:type="lines" w:linePitch="290" w:charSpace="0"/>
        </w:sectPr>
      </w:pPr>
      <w:r>
        <w:rPr>
          <w:rFonts w:eastAsia="方正小标宋简体"/>
          <w:bCs/>
          <w:color w:val="auto"/>
          <w:sz w:val="36"/>
          <w:szCs w:val="36"/>
          <w:highlight w:val="none"/>
          <w:lang w:val="zh-CN"/>
        </w:rPr>
        <w:t>202</w:t>
      </w:r>
      <w:r>
        <w:rPr>
          <w:rFonts w:hint="eastAsia" w:eastAsia="方正小标宋简体"/>
          <w:bCs/>
          <w:color w:val="auto"/>
          <w:sz w:val="36"/>
          <w:szCs w:val="36"/>
          <w:highlight w:val="none"/>
          <w:lang w:val="en-US" w:eastAsia="zh-CN"/>
        </w:rPr>
        <w:t>6</w:t>
      </w:r>
      <w:r>
        <w:rPr>
          <w:rFonts w:eastAsia="方正小标宋简体"/>
          <w:bCs/>
          <w:color w:val="auto"/>
          <w:sz w:val="36"/>
          <w:szCs w:val="36"/>
          <w:highlight w:val="none"/>
          <w:lang w:val="zh-CN"/>
        </w:rPr>
        <w:t>年</w:t>
      </w:r>
      <w:r>
        <w:rPr>
          <w:rFonts w:hint="eastAsia" w:eastAsia="方正小标宋简体"/>
          <w:bCs/>
          <w:color w:val="auto"/>
          <w:sz w:val="36"/>
          <w:szCs w:val="36"/>
          <w:highlight w:val="none"/>
          <w:lang w:val="en-US" w:eastAsia="zh-CN"/>
        </w:rPr>
        <w:t>07</w:t>
      </w:r>
      <w:r>
        <w:rPr>
          <w:rFonts w:eastAsia="方正小标宋简体"/>
          <w:bCs/>
          <w:color w:val="auto"/>
          <w:sz w:val="36"/>
          <w:szCs w:val="36"/>
          <w:highlight w:val="none"/>
          <w:lang w:val="zh-CN"/>
        </w:rPr>
        <w:t>月</w:t>
      </w:r>
    </w:p>
    <w:sdt>
      <w:sdtPr>
        <w:rPr>
          <w:rFonts w:eastAsia="宋体"/>
          <w:color w:val="auto"/>
          <w:sz w:val="21"/>
          <w:highlight w:val="none"/>
          <w:lang w:val="zh-CN"/>
        </w:rPr>
        <w:id w:val="147454028"/>
        <w:docPartObj>
          <w:docPartGallery w:val="Table of Contents"/>
          <w:docPartUnique/>
        </w:docPartObj>
      </w:sdtPr>
      <w:sdtEndPr>
        <w:rPr>
          <w:rFonts w:eastAsia="宋体"/>
          <w:b/>
          <w:bCs/>
          <w:color w:val="auto"/>
          <w:sz w:val="28"/>
          <w:szCs w:val="32"/>
          <w:highlight w:val="none"/>
          <w:lang w:val="zh-CN"/>
        </w:rPr>
      </w:sdtEndPr>
      <w:sdtContent>
        <w:p w14:paraId="3485E67B">
          <w:pPr>
            <w:keepNext/>
            <w:keepLines/>
            <w:spacing w:before="240" w:line="259" w:lineRule="auto"/>
            <w:ind w:firstLine="0" w:firstLineChars="0"/>
            <w:jc w:val="center"/>
            <w:rPr>
              <w:rFonts w:eastAsia="宋体"/>
              <w:b/>
              <w:bCs/>
              <w:color w:val="auto"/>
              <w:kern w:val="0"/>
              <w:sz w:val="36"/>
              <w:szCs w:val="36"/>
              <w:highlight w:val="none"/>
            </w:rPr>
          </w:pPr>
          <w:r>
            <w:rPr>
              <w:rFonts w:eastAsia="宋体"/>
              <w:b/>
              <w:bCs/>
              <w:color w:val="auto"/>
              <w:kern w:val="0"/>
              <w:sz w:val="36"/>
              <w:szCs w:val="36"/>
              <w:highlight w:val="none"/>
              <w:lang w:val="zh-CN"/>
            </w:rPr>
            <w:t>目 录</w:t>
          </w:r>
        </w:p>
        <w:p w14:paraId="5F24CA8E">
          <w:pPr>
            <w:tabs>
              <w:tab w:val="right" w:leader="dot" w:pos="9638"/>
            </w:tabs>
            <w:ind w:firstLine="0" w:firstLineChars="0"/>
            <w:rPr>
              <w:rFonts w:eastAsia="宋体"/>
              <w:b/>
              <w:bCs/>
              <w:color w:val="auto"/>
              <w:szCs w:val="40"/>
              <w:highlight w:val="none"/>
            </w:rPr>
          </w:pPr>
          <w:r>
            <w:rPr>
              <w:rFonts w:eastAsia="宋体"/>
              <w:b/>
              <w:bCs/>
              <w:color w:val="auto"/>
              <w:sz w:val="52"/>
              <w:szCs w:val="52"/>
              <w:highlight w:val="none"/>
            </w:rPr>
            <w:fldChar w:fldCharType="begin"/>
          </w:r>
          <w:r>
            <w:rPr>
              <w:rFonts w:eastAsia="宋体"/>
              <w:b/>
              <w:bCs/>
              <w:color w:val="auto"/>
              <w:sz w:val="52"/>
              <w:szCs w:val="52"/>
              <w:highlight w:val="none"/>
            </w:rPr>
            <w:instrText xml:space="preserve"> TOC \o "1-1" \h \z \u </w:instrText>
          </w:r>
          <w:r>
            <w:rPr>
              <w:rFonts w:eastAsia="宋体"/>
              <w:b/>
              <w:bCs/>
              <w:color w:val="auto"/>
              <w:sz w:val="52"/>
              <w:szCs w:val="52"/>
              <w:highlight w:val="none"/>
            </w:rPr>
            <w:fldChar w:fldCharType="separate"/>
          </w:r>
          <w:r>
            <w:rPr>
              <w:color w:val="auto"/>
              <w:highlight w:val="none"/>
            </w:rPr>
            <w:fldChar w:fldCharType="begin"/>
          </w:r>
          <w:r>
            <w:rPr>
              <w:color w:val="auto"/>
              <w:highlight w:val="none"/>
            </w:rPr>
            <w:instrText xml:space="preserve"> HYPERLINK \l "_Toc23312" </w:instrText>
          </w:r>
          <w:r>
            <w:rPr>
              <w:color w:val="auto"/>
              <w:highlight w:val="none"/>
            </w:rPr>
            <w:fldChar w:fldCharType="separate"/>
          </w:r>
          <w:r>
            <w:rPr>
              <w:rFonts w:eastAsia="宋体"/>
              <w:b/>
              <w:bCs/>
              <w:color w:val="auto"/>
              <w:szCs w:val="40"/>
              <w:highlight w:val="none"/>
            </w:rPr>
            <w:t xml:space="preserve">第一章 </w:t>
          </w:r>
          <w:r>
            <w:rPr>
              <w:rFonts w:hint="eastAsia" w:eastAsia="宋体"/>
              <w:b/>
              <w:bCs/>
              <w:color w:val="auto"/>
              <w:szCs w:val="40"/>
              <w:highlight w:val="none"/>
            </w:rPr>
            <w:t>资格审查</w:t>
          </w:r>
          <w:r>
            <w:rPr>
              <w:rFonts w:eastAsia="宋体"/>
              <w:b/>
              <w:bCs/>
              <w:color w:val="auto"/>
              <w:szCs w:val="40"/>
              <w:highlight w:val="none"/>
            </w:rPr>
            <w:t>公告</w:t>
          </w:r>
          <w:r>
            <w:rPr>
              <w:rFonts w:hint="eastAsia" w:eastAsia="宋体"/>
              <w:b/>
              <w:bCs/>
              <w:color w:val="auto"/>
              <w:szCs w:val="40"/>
              <w:highlight w:val="none"/>
            </w:rPr>
            <w:t>..................................................................</w:t>
          </w:r>
          <w:r>
            <w:rPr>
              <w:rFonts w:eastAsia="宋体"/>
              <w:b/>
              <w:bCs/>
              <w:color w:val="auto"/>
              <w:szCs w:val="40"/>
              <w:highlight w:val="none"/>
            </w:rPr>
            <w:fldChar w:fldCharType="begin"/>
          </w:r>
          <w:r>
            <w:rPr>
              <w:rFonts w:eastAsia="宋体"/>
              <w:b/>
              <w:bCs/>
              <w:color w:val="auto"/>
              <w:szCs w:val="40"/>
              <w:highlight w:val="none"/>
            </w:rPr>
            <w:instrText xml:space="preserve"> PAGEREF _Toc23312 \h </w:instrText>
          </w:r>
          <w:r>
            <w:rPr>
              <w:rFonts w:eastAsia="宋体"/>
              <w:b/>
              <w:bCs/>
              <w:color w:val="auto"/>
              <w:szCs w:val="40"/>
              <w:highlight w:val="none"/>
            </w:rPr>
            <w:fldChar w:fldCharType="separate"/>
          </w:r>
          <w:r>
            <w:rPr>
              <w:rFonts w:eastAsia="宋体"/>
              <w:b/>
              <w:bCs/>
              <w:color w:val="auto"/>
              <w:szCs w:val="40"/>
              <w:highlight w:val="none"/>
            </w:rPr>
            <w:t>38</w:t>
          </w:r>
          <w:r>
            <w:rPr>
              <w:rFonts w:eastAsia="宋体"/>
              <w:b/>
              <w:bCs/>
              <w:color w:val="auto"/>
              <w:szCs w:val="40"/>
              <w:highlight w:val="none"/>
            </w:rPr>
            <w:fldChar w:fldCharType="end"/>
          </w:r>
          <w:r>
            <w:rPr>
              <w:rFonts w:eastAsia="宋体"/>
              <w:b/>
              <w:bCs/>
              <w:color w:val="auto"/>
              <w:szCs w:val="40"/>
              <w:highlight w:val="none"/>
            </w:rPr>
            <w:fldChar w:fldCharType="end"/>
          </w:r>
        </w:p>
        <w:p w14:paraId="3EDB12BC">
          <w:pPr>
            <w:tabs>
              <w:tab w:val="right" w:leader="dot" w:pos="9638"/>
            </w:tabs>
            <w:ind w:firstLine="0" w:firstLineChars="0"/>
            <w:rPr>
              <w:rFonts w:eastAsia="宋体"/>
              <w:b/>
              <w:bCs/>
              <w:color w:val="auto"/>
              <w:szCs w:val="40"/>
              <w:highlight w:val="none"/>
            </w:rPr>
          </w:pPr>
          <w:r>
            <w:rPr>
              <w:color w:val="auto"/>
              <w:highlight w:val="none"/>
            </w:rPr>
            <w:fldChar w:fldCharType="begin"/>
          </w:r>
          <w:r>
            <w:rPr>
              <w:color w:val="auto"/>
              <w:highlight w:val="none"/>
            </w:rPr>
            <w:instrText xml:space="preserve"> HYPERLINK \l "_Toc19157" </w:instrText>
          </w:r>
          <w:r>
            <w:rPr>
              <w:color w:val="auto"/>
              <w:highlight w:val="none"/>
            </w:rPr>
            <w:fldChar w:fldCharType="separate"/>
          </w:r>
          <w:r>
            <w:rPr>
              <w:rFonts w:eastAsia="宋体"/>
              <w:b/>
              <w:bCs/>
              <w:color w:val="auto"/>
              <w:szCs w:val="40"/>
              <w:highlight w:val="none"/>
            </w:rPr>
            <w:t>第二章 投标人须知</w:t>
          </w:r>
          <w:r>
            <w:rPr>
              <w:rFonts w:hint="eastAsia" w:eastAsia="宋体"/>
              <w:b/>
              <w:bCs/>
              <w:color w:val="auto"/>
              <w:szCs w:val="40"/>
              <w:highlight w:val="none"/>
            </w:rPr>
            <w:t>......................................................................</w:t>
          </w:r>
          <w:r>
            <w:rPr>
              <w:rFonts w:eastAsia="宋体"/>
              <w:b/>
              <w:bCs/>
              <w:color w:val="auto"/>
              <w:szCs w:val="40"/>
              <w:highlight w:val="none"/>
            </w:rPr>
            <w:fldChar w:fldCharType="begin"/>
          </w:r>
          <w:r>
            <w:rPr>
              <w:rFonts w:eastAsia="宋体"/>
              <w:b/>
              <w:bCs/>
              <w:color w:val="auto"/>
              <w:szCs w:val="40"/>
              <w:highlight w:val="none"/>
            </w:rPr>
            <w:instrText xml:space="preserve"> PAGEREF _Toc19157 \h </w:instrText>
          </w:r>
          <w:r>
            <w:rPr>
              <w:rFonts w:eastAsia="宋体"/>
              <w:b/>
              <w:bCs/>
              <w:color w:val="auto"/>
              <w:szCs w:val="40"/>
              <w:highlight w:val="none"/>
            </w:rPr>
            <w:fldChar w:fldCharType="separate"/>
          </w:r>
          <w:r>
            <w:rPr>
              <w:rFonts w:eastAsia="宋体"/>
              <w:b/>
              <w:bCs/>
              <w:color w:val="auto"/>
              <w:szCs w:val="40"/>
              <w:highlight w:val="none"/>
            </w:rPr>
            <w:t>43</w:t>
          </w:r>
          <w:r>
            <w:rPr>
              <w:rFonts w:eastAsia="宋体"/>
              <w:b/>
              <w:bCs/>
              <w:color w:val="auto"/>
              <w:szCs w:val="40"/>
              <w:highlight w:val="none"/>
            </w:rPr>
            <w:fldChar w:fldCharType="end"/>
          </w:r>
          <w:r>
            <w:rPr>
              <w:rFonts w:eastAsia="宋体"/>
              <w:b/>
              <w:bCs/>
              <w:color w:val="auto"/>
              <w:szCs w:val="40"/>
              <w:highlight w:val="none"/>
            </w:rPr>
            <w:fldChar w:fldCharType="end"/>
          </w:r>
        </w:p>
        <w:p w14:paraId="7AA12DAF">
          <w:pPr>
            <w:tabs>
              <w:tab w:val="right" w:leader="dot" w:pos="9638"/>
            </w:tabs>
            <w:ind w:firstLine="0" w:firstLineChars="0"/>
            <w:rPr>
              <w:rFonts w:eastAsia="宋体"/>
              <w:b/>
              <w:bCs/>
              <w:color w:val="auto"/>
              <w:szCs w:val="40"/>
              <w:highlight w:val="none"/>
            </w:rPr>
          </w:pPr>
          <w:r>
            <w:rPr>
              <w:color w:val="auto"/>
              <w:highlight w:val="none"/>
            </w:rPr>
            <w:fldChar w:fldCharType="begin"/>
          </w:r>
          <w:r>
            <w:rPr>
              <w:color w:val="auto"/>
              <w:highlight w:val="none"/>
            </w:rPr>
            <w:instrText xml:space="preserve"> HYPERLINK \l "_Toc19576" </w:instrText>
          </w:r>
          <w:r>
            <w:rPr>
              <w:color w:val="auto"/>
              <w:highlight w:val="none"/>
            </w:rPr>
            <w:fldChar w:fldCharType="separate"/>
          </w:r>
          <w:r>
            <w:rPr>
              <w:rFonts w:eastAsia="宋体"/>
              <w:b/>
              <w:bCs/>
              <w:color w:val="auto"/>
              <w:szCs w:val="40"/>
              <w:highlight w:val="none"/>
            </w:rPr>
            <w:t>第三章 资格审查办法及确定</w:t>
          </w:r>
          <w:r>
            <w:rPr>
              <w:rFonts w:hint="eastAsia" w:eastAsia="宋体"/>
              <w:b/>
              <w:bCs/>
              <w:color w:val="auto"/>
              <w:szCs w:val="40"/>
              <w:highlight w:val="none"/>
            </w:rPr>
            <w:t>资格审查</w:t>
          </w:r>
          <w:r>
            <w:rPr>
              <w:rFonts w:eastAsia="宋体"/>
              <w:b/>
              <w:bCs/>
              <w:color w:val="auto"/>
              <w:szCs w:val="40"/>
              <w:highlight w:val="none"/>
            </w:rPr>
            <w:t>通过的投标人</w:t>
          </w:r>
          <w:r>
            <w:rPr>
              <w:rFonts w:hint="eastAsia" w:eastAsia="宋体"/>
              <w:b/>
              <w:bCs/>
              <w:color w:val="auto"/>
              <w:szCs w:val="40"/>
              <w:highlight w:val="none"/>
            </w:rPr>
            <w:t>..............</w:t>
          </w:r>
          <w:r>
            <w:rPr>
              <w:rFonts w:eastAsia="宋体"/>
              <w:b/>
              <w:bCs/>
              <w:color w:val="auto"/>
              <w:szCs w:val="40"/>
              <w:highlight w:val="none"/>
            </w:rPr>
            <w:fldChar w:fldCharType="begin"/>
          </w:r>
          <w:r>
            <w:rPr>
              <w:rFonts w:eastAsia="宋体"/>
              <w:b/>
              <w:bCs/>
              <w:color w:val="auto"/>
              <w:szCs w:val="40"/>
              <w:highlight w:val="none"/>
            </w:rPr>
            <w:instrText xml:space="preserve"> PAGEREF _Toc19576 \h </w:instrText>
          </w:r>
          <w:r>
            <w:rPr>
              <w:rFonts w:eastAsia="宋体"/>
              <w:b/>
              <w:bCs/>
              <w:color w:val="auto"/>
              <w:szCs w:val="40"/>
              <w:highlight w:val="none"/>
            </w:rPr>
            <w:fldChar w:fldCharType="separate"/>
          </w:r>
          <w:r>
            <w:rPr>
              <w:rFonts w:eastAsia="宋体"/>
              <w:b/>
              <w:bCs/>
              <w:color w:val="auto"/>
              <w:szCs w:val="40"/>
              <w:highlight w:val="none"/>
            </w:rPr>
            <w:t>59</w:t>
          </w:r>
          <w:r>
            <w:rPr>
              <w:rFonts w:eastAsia="宋体"/>
              <w:b/>
              <w:bCs/>
              <w:color w:val="auto"/>
              <w:szCs w:val="40"/>
              <w:highlight w:val="none"/>
            </w:rPr>
            <w:fldChar w:fldCharType="end"/>
          </w:r>
          <w:r>
            <w:rPr>
              <w:rFonts w:eastAsia="宋体"/>
              <w:b/>
              <w:bCs/>
              <w:color w:val="auto"/>
              <w:szCs w:val="40"/>
              <w:highlight w:val="none"/>
            </w:rPr>
            <w:fldChar w:fldCharType="end"/>
          </w:r>
        </w:p>
        <w:p w14:paraId="4562C917">
          <w:pPr>
            <w:tabs>
              <w:tab w:val="right" w:leader="dot" w:pos="9638"/>
            </w:tabs>
            <w:ind w:firstLine="0" w:firstLineChars="0"/>
            <w:rPr>
              <w:rFonts w:eastAsia="宋体"/>
              <w:b/>
              <w:bCs/>
              <w:color w:val="auto"/>
              <w:szCs w:val="40"/>
              <w:highlight w:val="none"/>
            </w:rPr>
          </w:pPr>
          <w:r>
            <w:rPr>
              <w:color w:val="auto"/>
              <w:highlight w:val="none"/>
            </w:rPr>
            <w:fldChar w:fldCharType="begin"/>
          </w:r>
          <w:r>
            <w:rPr>
              <w:color w:val="auto"/>
              <w:highlight w:val="none"/>
            </w:rPr>
            <w:instrText xml:space="preserve"> HYPERLINK \l "_Toc14054" </w:instrText>
          </w:r>
          <w:r>
            <w:rPr>
              <w:color w:val="auto"/>
              <w:highlight w:val="none"/>
            </w:rPr>
            <w:fldChar w:fldCharType="separate"/>
          </w:r>
          <w:r>
            <w:rPr>
              <w:rFonts w:eastAsia="宋体"/>
              <w:b/>
              <w:bCs/>
              <w:color w:val="auto"/>
              <w:szCs w:val="40"/>
              <w:highlight w:val="none"/>
            </w:rPr>
            <w:t>第四章 采购项目的内容和相关技术要求等</w:t>
          </w:r>
          <w:r>
            <w:rPr>
              <w:rFonts w:hint="eastAsia" w:eastAsia="宋体"/>
              <w:b/>
              <w:bCs/>
              <w:color w:val="auto"/>
              <w:szCs w:val="40"/>
              <w:highlight w:val="none"/>
            </w:rPr>
            <w:t>..............................</w:t>
          </w:r>
          <w:r>
            <w:rPr>
              <w:rFonts w:eastAsia="宋体"/>
              <w:b/>
              <w:bCs/>
              <w:color w:val="auto"/>
              <w:szCs w:val="40"/>
              <w:highlight w:val="none"/>
            </w:rPr>
            <w:fldChar w:fldCharType="begin"/>
          </w:r>
          <w:r>
            <w:rPr>
              <w:rFonts w:eastAsia="宋体"/>
              <w:b/>
              <w:bCs/>
              <w:color w:val="auto"/>
              <w:szCs w:val="40"/>
              <w:highlight w:val="none"/>
            </w:rPr>
            <w:instrText xml:space="preserve"> PAGEREF _Toc14054 \h </w:instrText>
          </w:r>
          <w:r>
            <w:rPr>
              <w:rFonts w:eastAsia="宋体"/>
              <w:b/>
              <w:bCs/>
              <w:color w:val="auto"/>
              <w:szCs w:val="40"/>
              <w:highlight w:val="none"/>
            </w:rPr>
            <w:fldChar w:fldCharType="separate"/>
          </w:r>
          <w:r>
            <w:rPr>
              <w:rFonts w:eastAsia="宋体"/>
              <w:b/>
              <w:bCs/>
              <w:color w:val="auto"/>
              <w:szCs w:val="40"/>
              <w:highlight w:val="none"/>
            </w:rPr>
            <w:t>64</w:t>
          </w:r>
          <w:r>
            <w:rPr>
              <w:rFonts w:eastAsia="宋体"/>
              <w:b/>
              <w:bCs/>
              <w:color w:val="auto"/>
              <w:szCs w:val="40"/>
              <w:highlight w:val="none"/>
            </w:rPr>
            <w:fldChar w:fldCharType="end"/>
          </w:r>
          <w:r>
            <w:rPr>
              <w:rFonts w:eastAsia="宋体"/>
              <w:b/>
              <w:bCs/>
              <w:color w:val="auto"/>
              <w:szCs w:val="40"/>
              <w:highlight w:val="none"/>
            </w:rPr>
            <w:fldChar w:fldCharType="end"/>
          </w:r>
        </w:p>
        <w:p w14:paraId="3CB13826">
          <w:pPr>
            <w:tabs>
              <w:tab w:val="right" w:leader="dot" w:pos="9638"/>
            </w:tabs>
            <w:ind w:firstLine="0" w:firstLineChars="0"/>
            <w:rPr>
              <w:rFonts w:eastAsia="宋体"/>
              <w:b/>
              <w:bCs/>
              <w:color w:val="auto"/>
              <w:szCs w:val="40"/>
              <w:highlight w:val="none"/>
            </w:rPr>
          </w:pPr>
          <w:r>
            <w:rPr>
              <w:color w:val="auto"/>
              <w:highlight w:val="none"/>
            </w:rPr>
            <w:fldChar w:fldCharType="begin"/>
          </w:r>
          <w:r>
            <w:rPr>
              <w:color w:val="auto"/>
              <w:highlight w:val="none"/>
            </w:rPr>
            <w:instrText xml:space="preserve"> HYPERLINK \l "_Toc17159" </w:instrText>
          </w:r>
          <w:r>
            <w:rPr>
              <w:color w:val="auto"/>
              <w:highlight w:val="none"/>
            </w:rPr>
            <w:fldChar w:fldCharType="separate"/>
          </w:r>
          <w:r>
            <w:rPr>
              <w:rFonts w:eastAsia="宋体"/>
              <w:b/>
              <w:bCs/>
              <w:color w:val="auto"/>
              <w:kern w:val="44"/>
              <w:szCs w:val="60"/>
              <w:highlight w:val="none"/>
            </w:rPr>
            <w:t xml:space="preserve">第五章 </w:t>
          </w:r>
          <w:r>
            <w:rPr>
              <w:rFonts w:eastAsia="宋体"/>
              <w:b/>
              <w:bCs/>
              <w:color w:val="auto"/>
              <w:kern w:val="0"/>
              <w:szCs w:val="48"/>
              <w:highlight w:val="none"/>
            </w:rPr>
            <w:t>入围协议</w:t>
          </w:r>
          <w:r>
            <w:rPr>
              <w:rFonts w:hint="eastAsia" w:eastAsia="宋体"/>
              <w:b/>
              <w:bCs/>
              <w:color w:val="auto"/>
              <w:kern w:val="0"/>
              <w:szCs w:val="48"/>
              <w:highlight w:val="none"/>
            </w:rPr>
            <w:t>..........................................................................</w:t>
          </w:r>
          <w:r>
            <w:rPr>
              <w:rFonts w:eastAsia="宋体"/>
              <w:b/>
              <w:bCs/>
              <w:color w:val="auto"/>
              <w:szCs w:val="40"/>
              <w:highlight w:val="none"/>
            </w:rPr>
            <w:fldChar w:fldCharType="begin"/>
          </w:r>
          <w:r>
            <w:rPr>
              <w:rFonts w:eastAsia="宋体"/>
              <w:b/>
              <w:bCs/>
              <w:color w:val="auto"/>
              <w:szCs w:val="40"/>
              <w:highlight w:val="none"/>
            </w:rPr>
            <w:instrText xml:space="preserve"> PAGEREF _Toc17159 \h </w:instrText>
          </w:r>
          <w:r>
            <w:rPr>
              <w:rFonts w:eastAsia="宋体"/>
              <w:b/>
              <w:bCs/>
              <w:color w:val="auto"/>
              <w:szCs w:val="40"/>
              <w:highlight w:val="none"/>
            </w:rPr>
            <w:fldChar w:fldCharType="separate"/>
          </w:r>
          <w:r>
            <w:rPr>
              <w:rFonts w:eastAsia="宋体"/>
              <w:b/>
              <w:bCs/>
              <w:color w:val="auto"/>
              <w:szCs w:val="40"/>
              <w:highlight w:val="none"/>
            </w:rPr>
            <w:t>66</w:t>
          </w:r>
          <w:r>
            <w:rPr>
              <w:rFonts w:eastAsia="宋体"/>
              <w:b/>
              <w:bCs/>
              <w:color w:val="auto"/>
              <w:szCs w:val="40"/>
              <w:highlight w:val="none"/>
            </w:rPr>
            <w:fldChar w:fldCharType="end"/>
          </w:r>
          <w:r>
            <w:rPr>
              <w:rFonts w:eastAsia="宋体"/>
              <w:b/>
              <w:bCs/>
              <w:color w:val="auto"/>
              <w:szCs w:val="40"/>
              <w:highlight w:val="none"/>
            </w:rPr>
            <w:fldChar w:fldCharType="end"/>
          </w:r>
        </w:p>
        <w:p w14:paraId="159C939B">
          <w:pPr>
            <w:tabs>
              <w:tab w:val="right" w:leader="dot" w:pos="9638"/>
            </w:tabs>
            <w:ind w:firstLine="0" w:firstLineChars="0"/>
            <w:rPr>
              <w:rFonts w:eastAsia="宋体"/>
              <w:color w:val="auto"/>
              <w:sz w:val="21"/>
              <w:highlight w:val="none"/>
            </w:rPr>
          </w:pPr>
          <w:r>
            <w:rPr>
              <w:color w:val="auto"/>
              <w:highlight w:val="none"/>
            </w:rPr>
            <w:fldChar w:fldCharType="begin"/>
          </w:r>
          <w:r>
            <w:rPr>
              <w:color w:val="auto"/>
              <w:highlight w:val="none"/>
            </w:rPr>
            <w:instrText xml:space="preserve"> HYPERLINK \l "_Toc12314" </w:instrText>
          </w:r>
          <w:r>
            <w:rPr>
              <w:color w:val="auto"/>
              <w:highlight w:val="none"/>
            </w:rPr>
            <w:fldChar w:fldCharType="separate"/>
          </w:r>
          <w:r>
            <w:rPr>
              <w:rFonts w:eastAsia="宋体"/>
              <w:b/>
              <w:bCs/>
              <w:color w:val="auto"/>
              <w:szCs w:val="40"/>
              <w:highlight w:val="none"/>
            </w:rPr>
            <w:t>第六章 资格文件格式</w:t>
          </w:r>
          <w:r>
            <w:rPr>
              <w:rFonts w:hint="eastAsia" w:eastAsia="宋体"/>
              <w:b/>
              <w:bCs/>
              <w:color w:val="auto"/>
              <w:szCs w:val="40"/>
              <w:highlight w:val="none"/>
            </w:rPr>
            <w:t>..................................................................</w:t>
          </w:r>
          <w:r>
            <w:rPr>
              <w:rFonts w:eastAsia="宋体"/>
              <w:b/>
              <w:bCs/>
              <w:color w:val="auto"/>
              <w:szCs w:val="40"/>
              <w:highlight w:val="none"/>
            </w:rPr>
            <w:fldChar w:fldCharType="begin"/>
          </w:r>
          <w:r>
            <w:rPr>
              <w:rFonts w:eastAsia="宋体"/>
              <w:b/>
              <w:bCs/>
              <w:color w:val="auto"/>
              <w:szCs w:val="40"/>
              <w:highlight w:val="none"/>
            </w:rPr>
            <w:instrText xml:space="preserve"> PAGEREF _Toc12314 \h </w:instrText>
          </w:r>
          <w:r>
            <w:rPr>
              <w:rFonts w:eastAsia="宋体"/>
              <w:b/>
              <w:bCs/>
              <w:color w:val="auto"/>
              <w:szCs w:val="40"/>
              <w:highlight w:val="none"/>
            </w:rPr>
            <w:fldChar w:fldCharType="separate"/>
          </w:r>
          <w:r>
            <w:rPr>
              <w:rFonts w:eastAsia="宋体"/>
              <w:b/>
              <w:bCs/>
              <w:color w:val="auto"/>
              <w:szCs w:val="40"/>
              <w:highlight w:val="none"/>
            </w:rPr>
            <w:t>77</w:t>
          </w:r>
          <w:r>
            <w:rPr>
              <w:rFonts w:eastAsia="宋体"/>
              <w:b/>
              <w:bCs/>
              <w:color w:val="auto"/>
              <w:szCs w:val="40"/>
              <w:highlight w:val="none"/>
            </w:rPr>
            <w:fldChar w:fldCharType="end"/>
          </w:r>
          <w:r>
            <w:rPr>
              <w:rFonts w:eastAsia="宋体"/>
              <w:b/>
              <w:bCs/>
              <w:color w:val="auto"/>
              <w:szCs w:val="40"/>
              <w:highlight w:val="none"/>
            </w:rPr>
            <w:fldChar w:fldCharType="end"/>
          </w:r>
        </w:p>
        <w:p w14:paraId="72ACB48E">
          <w:pPr>
            <w:tabs>
              <w:tab w:val="right" w:leader="dot" w:pos="8496"/>
            </w:tabs>
            <w:ind w:left="640" w:leftChars="200"/>
            <w:rPr>
              <w:rFonts w:eastAsia="宋体"/>
              <w:b/>
              <w:bCs/>
              <w:color w:val="auto"/>
              <w:sz w:val="28"/>
              <w:szCs w:val="32"/>
              <w:highlight w:val="none"/>
            </w:rPr>
          </w:pPr>
          <w:r>
            <w:rPr>
              <w:rFonts w:eastAsia="宋体"/>
              <w:bCs/>
              <w:color w:val="auto"/>
              <w:sz w:val="21"/>
              <w:szCs w:val="52"/>
              <w:highlight w:val="none"/>
            </w:rPr>
            <w:fldChar w:fldCharType="end"/>
          </w:r>
        </w:p>
      </w:sdtContent>
    </w:sdt>
    <w:p w14:paraId="35B8EE1C">
      <w:pPr>
        <w:tabs>
          <w:tab w:val="right" w:leader="dot" w:pos="8296"/>
        </w:tabs>
        <w:ind w:firstLine="560"/>
        <w:rPr>
          <w:rFonts w:eastAsia="宋体"/>
          <w:color w:val="auto"/>
          <w:sz w:val="28"/>
          <w:szCs w:val="28"/>
          <w:highlight w:val="none"/>
        </w:rPr>
      </w:pPr>
    </w:p>
    <w:p w14:paraId="5999579B">
      <w:pPr>
        <w:tabs>
          <w:tab w:val="right" w:leader="dot" w:pos="8306"/>
        </w:tabs>
        <w:spacing w:line="480" w:lineRule="auto"/>
        <w:ind w:firstLine="562"/>
        <w:rPr>
          <w:rFonts w:eastAsia="宋体"/>
          <w:b/>
          <w:color w:val="auto"/>
          <w:sz w:val="28"/>
          <w:szCs w:val="28"/>
          <w:highlight w:val="none"/>
        </w:rPr>
      </w:pPr>
      <w:r>
        <w:rPr>
          <w:rFonts w:eastAsia="宋体"/>
          <w:b/>
          <w:color w:val="auto"/>
          <w:sz w:val="28"/>
          <w:szCs w:val="28"/>
          <w:highlight w:val="none"/>
        </w:rPr>
        <w:fldChar w:fldCharType="begin"/>
      </w:r>
      <w:r>
        <w:rPr>
          <w:rFonts w:eastAsia="宋体"/>
          <w:b/>
          <w:color w:val="auto"/>
          <w:sz w:val="28"/>
          <w:szCs w:val="28"/>
          <w:highlight w:val="none"/>
        </w:rPr>
        <w:instrText xml:space="preserve">TOC \o "1-1" \h \u </w:instrText>
      </w:r>
      <w:r>
        <w:rPr>
          <w:rFonts w:eastAsia="宋体"/>
          <w:b/>
          <w:color w:val="auto"/>
          <w:sz w:val="28"/>
          <w:szCs w:val="28"/>
          <w:highlight w:val="none"/>
        </w:rPr>
        <w:fldChar w:fldCharType="separate"/>
      </w:r>
    </w:p>
    <w:p w14:paraId="406A21BA">
      <w:pPr>
        <w:overflowPunct/>
        <w:adjustRightInd/>
        <w:snapToGrid/>
        <w:spacing w:line="480" w:lineRule="auto"/>
        <w:ind w:firstLine="0" w:firstLineChars="0"/>
        <w:rPr>
          <w:rFonts w:eastAsia="宋体"/>
          <w:color w:val="auto"/>
          <w:sz w:val="28"/>
          <w:szCs w:val="28"/>
          <w:highlight w:val="none"/>
        </w:rPr>
      </w:pPr>
      <w:r>
        <w:rPr>
          <w:rFonts w:eastAsia="宋体"/>
          <w:b/>
          <w:color w:val="auto"/>
          <w:sz w:val="28"/>
          <w:szCs w:val="28"/>
          <w:highlight w:val="none"/>
        </w:rPr>
        <w:fldChar w:fldCharType="end"/>
      </w:r>
    </w:p>
    <w:p w14:paraId="046D0F6B">
      <w:pPr>
        <w:shd w:val="clear" w:color="auto" w:fill="FFFFFF"/>
        <w:overflowPunct/>
        <w:adjustRightInd/>
        <w:snapToGrid/>
        <w:spacing w:line="360" w:lineRule="auto"/>
        <w:ind w:firstLine="0" w:firstLineChars="0"/>
        <w:jc w:val="left"/>
        <w:rPr>
          <w:rFonts w:eastAsia="宋体"/>
          <w:b/>
          <w:color w:val="auto"/>
          <w:kern w:val="0"/>
          <w:sz w:val="36"/>
          <w:szCs w:val="36"/>
          <w:highlight w:val="none"/>
        </w:rPr>
      </w:pPr>
    </w:p>
    <w:p w14:paraId="4453FA87">
      <w:pPr>
        <w:ind w:firstLine="640"/>
        <w:rPr>
          <w:color w:val="auto"/>
          <w:highlight w:val="none"/>
        </w:rPr>
        <w:sectPr>
          <w:footerReference r:id="rId8" w:type="first"/>
          <w:headerReference r:id="rId7" w:type="default"/>
          <w:pgSz w:w="11906" w:h="16838"/>
          <w:pgMar w:top="2098" w:right="1587" w:bottom="1984" w:left="1587" w:header="850" w:footer="1417" w:gutter="0"/>
          <w:cols w:space="720" w:num="1"/>
          <w:docGrid w:type="lines" w:linePitch="312" w:charSpace="0"/>
        </w:sectPr>
      </w:pPr>
      <w:bookmarkStart w:id="0" w:name="_Toc29007"/>
      <w:bookmarkStart w:id="1" w:name="_Toc481057143"/>
      <w:bookmarkStart w:id="2" w:name="_Hlk43897905"/>
    </w:p>
    <w:bookmarkEnd w:id="0"/>
    <w:bookmarkEnd w:id="1"/>
    <w:p w14:paraId="7D1E903A">
      <w:pPr>
        <w:keepNext/>
        <w:keepLines/>
        <w:numPr>
          <w:ilvl w:val="255"/>
          <w:numId w:val="0"/>
        </w:numPr>
        <w:tabs>
          <w:tab w:val="left" w:pos="1410"/>
        </w:tabs>
        <w:spacing w:before="340" w:after="330" w:line="578" w:lineRule="auto"/>
        <w:jc w:val="center"/>
        <w:outlineLvl w:val="0"/>
        <w:rPr>
          <w:rFonts w:eastAsia="方正小标宋简体"/>
          <w:color w:val="auto"/>
          <w:kern w:val="44"/>
          <w:sz w:val="44"/>
          <w:szCs w:val="44"/>
          <w:highlight w:val="none"/>
        </w:rPr>
      </w:pPr>
      <w:bookmarkStart w:id="3" w:name="_Toc23312"/>
      <w:r>
        <w:rPr>
          <w:rFonts w:hint="eastAsia" w:eastAsia="方正小标宋简体"/>
          <w:color w:val="auto"/>
          <w:kern w:val="44"/>
          <w:sz w:val="44"/>
          <w:szCs w:val="44"/>
          <w:highlight w:val="none"/>
        </w:rPr>
        <w:t>第一章 资格审查</w:t>
      </w:r>
      <w:r>
        <w:rPr>
          <w:rFonts w:eastAsia="方正小标宋简体"/>
          <w:color w:val="auto"/>
          <w:kern w:val="44"/>
          <w:sz w:val="44"/>
          <w:szCs w:val="44"/>
          <w:highlight w:val="none"/>
        </w:rPr>
        <w:t>公告</w:t>
      </w:r>
      <w:bookmarkEnd w:id="3"/>
    </w:p>
    <w:p w14:paraId="07E59070">
      <w:pPr>
        <w:overflowPunct/>
        <w:adjustRightInd/>
        <w:snapToGrid/>
        <w:spacing w:line="560" w:lineRule="exact"/>
        <w:ind w:firstLine="640"/>
        <w:jc w:val="left"/>
        <w:rPr>
          <w:color w:val="auto"/>
          <w:kern w:val="0"/>
          <w:szCs w:val="32"/>
          <w:highlight w:val="none"/>
          <w:u w:val="wave"/>
        </w:rPr>
      </w:pPr>
      <w:r>
        <w:rPr>
          <w:rFonts w:hint="eastAsia"/>
          <w:color w:val="auto"/>
          <w:kern w:val="0"/>
          <w:szCs w:val="32"/>
          <w:highlight w:val="none"/>
          <w:u w:val="wave"/>
          <w:lang w:val="en-US" w:eastAsia="zh-CN"/>
        </w:rPr>
        <w:t>江苏希地丰华项目管理集团有限公司</w:t>
      </w:r>
      <w:r>
        <w:rPr>
          <w:color w:val="auto"/>
          <w:kern w:val="0"/>
          <w:szCs w:val="32"/>
          <w:highlight w:val="none"/>
          <w:u w:val="wave"/>
        </w:rPr>
        <w:t>（采购代理机构）受</w:t>
      </w:r>
      <w:r>
        <w:rPr>
          <w:rFonts w:hint="eastAsia"/>
          <w:color w:val="auto"/>
          <w:kern w:val="0"/>
          <w:szCs w:val="32"/>
          <w:highlight w:val="none"/>
          <w:u w:val="wave"/>
          <w:lang w:val="en-US" w:eastAsia="zh-CN"/>
        </w:rPr>
        <w:t>启东市中小学校食堂食材采购联合体</w:t>
      </w:r>
      <w:r>
        <w:rPr>
          <w:color w:val="auto"/>
          <w:kern w:val="0"/>
          <w:szCs w:val="32"/>
          <w:highlight w:val="none"/>
          <w:u w:val="wave"/>
        </w:rPr>
        <w:t>（采购人）委托，就</w:t>
      </w:r>
      <w:r>
        <w:rPr>
          <w:rFonts w:hint="eastAsia"/>
          <w:bCs/>
          <w:color w:val="auto"/>
          <w:kern w:val="0"/>
          <w:szCs w:val="32"/>
          <w:highlight w:val="none"/>
          <w:u w:val="wave"/>
          <w:lang w:val="en-US" w:eastAsia="zh-CN"/>
        </w:rPr>
        <w:t>启东</w:t>
      </w:r>
      <w:r>
        <w:rPr>
          <w:bCs/>
          <w:color w:val="auto"/>
          <w:kern w:val="0"/>
          <w:szCs w:val="32"/>
          <w:highlight w:val="none"/>
          <w:u w:val="wave"/>
        </w:rPr>
        <w:t>地区</w:t>
      </w:r>
      <w:r>
        <w:rPr>
          <w:rFonts w:hint="eastAsia"/>
          <w:bCs/>
          <w:color w:val="auto"/>
          <w:kern w:val="0"/>
          <w:szCs w:val="32"/>
          <w:highlight w:val="none"/>
          <w:u w:val="wave"/>
        </w:rPr>
        <w:t>中小学食材采购项目</w:t>
      </w:r>
      <w:r>
        <w:rPr>
          <w:color w:val="auto"/>
          <w:kern w:val="0"/>
          <w:szCs w:val="32"/>
          <w:highlight w:val="none"/>
          <w:u w:val="wave"/>
        </w:rPr>
        <w:t>进行</w:t>
      </w:r>
      <w:r>
        <w:rPr>
          <w:rFonts w:hint="eastAsia"/>
          <w:color w:val="auto"/>
          <w:kern w:val="0"/>
          <w:szCs w:val="32"/>
          <w:highlight w:val="none"/>
          <w:u w:val="wave"/>
        </w:rPr>
        <w:t>资格审查</w:t>
      </w:r>
      <w:r>
        <w:rPr>
          <w:color w:val="auto"/>
          <w:kern w:val="0"/>
          <w:szCs w:val="32"/>
          <w:highlight w:val="none"/>
          <w:u w:val="wave"/>
        </w:rPr>
        <w:t>，现欢迎符合相关条件的</w:t>
      </w:r>
      <w:r>
        <w:rPr>
          <w:rFonts w:hint="eastAsia"/>
          <w:color w:val="auto"/>
          <w:kern w:val="0"/>
          <w:szCs w:val="32"/>
          <w:highlight w:val="none"/>
          <w:u w:val="wave"/>
        </w:rPr>
        <w:t>资格审查</w:t>
      </w:r>
      <w:r>
        <w:rPr>
          <w:color w:val="auto"/>
          <w:kern w:val="0"/>
          <w:szCs w:val="32"/>
          <w:highlight w:val="none"/>
          <w:u w:val="wave"/>
        </w:rPr>
        <w:t>申请人参加</w:t>
      </w:r>
      <w:r>
        <w:rPr>
          <w:rFonts w:hint="eastAsia"/>
          <w:color w:val="auto"/>
          <w:kern w:val="0"/>
          <w:szCs w:val="32"/>
          <w:highlight w:val="none"/>
          <w:u w:val="wave"/>
        </w:rPr>
        <w:t>资格审查</w:t>
      </w:r>
      <w:r>
        <w:rPr>
          <w:color w:val="auto"/>
          <w:kern w:val="0"/>
          <w:szCs w:val="32"/>
          <w:highlight w:val="none"/>
          <w:u w:val="wave"/>
        </w:rPr>
        <w:t>。</w:t>
      </w:r>
    </w:p>
    <w:p w14:paraId="4529761E">
      <w:pPr>
        <w:shd w:val="clear" w:color="auto" w:fill="FFFFFF"/>
        <w:overflowPunct/>
        <w:adjustRightInd/>
        <w:snapToGrid/>
        <w:spacing w:line="560" w:lineRule="exact"/>
        <w:ind w:firstLine="640"/>
        <w:jc w:val="left"/>
        <w:rPr>
          <w:b/>
          <w:color w:val="auto"/>
          <w:kern w:val="0"/>
          <w:szCs w:val="32"/>
          <w:highlight w:val="none"/>
        </w:rPr>
      </w:pPr>
      <w:r>
        <w:rPr>
          <w:rFonts w:eastAsia="黑体"/>
          <w:bCs/>
          <w:color w:val="auto"/>
          <w:kern w:val="0"/>
          <w:szCs w:val="32"/>
          <w:highlight w:val="none"/>
        </w:rPr>
        <w:t xml:space="preserve">一、项目基本情况  </w:t>
      </w:r>
      <w:r>
        <w:rPr>
          <w:b/>
          <w:color w:val="auto"/>
          <w:kern w:val="0"/>
          <w:szCs w:val="32"/>
          <w:highlight w:val="none"/>
        </w:rPr>
        <w:t xml:space="preserve"> </w:t>
      </w:r>
    </w:p>
    <w:p w14:paraId="078033F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1.1项目编号：</w:t>
      </w:r>
      <w:r>
        <w:rPr>
          <w:rFonts w:hint="eastAsia"/>
          <w:bCs/>
          <w:color w:val="auto"/>
          <w:kern w:val="0"/>
          <w:szCs w:val="32"/>
          <w:highlight w:val="none"/>
          <w:lang w:val="en-US" w:eastAsia="zh-CN"/>
        </w:rPr>
        <w:t xml:space="preserve">QDJY20260717 </w:t>
      </w:r>
    </w:p>
    <w:p w14:paraId="11A2B3AF">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1.2项目名称：</w:t>
      </w:r>
      <w:r>
        <w:rPr>
          <w:rFonts w:hint="eastAsia"/>
          <w:bCs/>
          <w:color w:val="auto"/>
          <w:kern w:val="0"/>
          <w:szCs w:val="32"/>
          <w:highlight w:val="none"/>
          <w:lang w:val="en-US" w:eastAsia="zh-CN"/>
        </w:rPr>
        <w:t>启东</w:t>
      </w:r>
      <w:r>
        <w:rPr>
          <w:rFonts w:hint="eastAsia"/>
          <w:bCs/>
          <w:color w:val="auto"/>
          <w:kern w:val="0"/>
          <w:szCs w:val="32"/>
          <w:highlight w:val="none"/>
          <w:lang w:val="zh-CN"/>
        </w:rPr>
        <w:t>地区中小学</w:t>
      </w:r>
      <w:r>
        <w:rPr>
          <w:rFonts w:hint="eastAsia"/>
          <w:bCs/>
          <w:color w:val="auto"/>
          <w:kern w:val="0"/>
          <w:szCs w:val="32"/>
          <w:highlight w:val="none"/>
          <w:lang w:val="en-US" w:eastAsia="zh-CN"/>
        </w:rPr>
        <w:t>校食堂</w:t>
      </w:r>
      <w:r>
        <w:rPr>
          <w:rFonts w:hint="eastAsia"/>
          <w:bCs/>
          <w:color w:val="auto"/>
          <w:kern w:val="0"/>
          <w:szCs w:val="32"/>
          <w:highlight w:val="none"/>
          <w:lang w:val="zh-CN"/>
        </w:rPr>
        <w:t>食材采购项目</w:t>
      </w:r>
      <w:r>
        <w:rPr>
          <w:bCs/>
          <w:color w:val="auto"/>
          <w:kern w:val="0"/>
          <w:szCs w:val="32"/>
          <w:highlight w:val="none"/>
        </w:rPr>
        <w:t> </w:t>
      </w:r>
    </w:p>
    <w:p w14:paraId="46C86B7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1.3采购方式：公开招标</w:t>
      </w:r>
    </w:p>
    <w:p w14:paraId="1D03E5D1">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1.4预算总金额：</w:t>
      </w:r>
      <w:r>
        <w:rPr>
          <w:rFonts w:hint="eastAsia"/>
          <w:bCs/>
          <w:color w:val="auto"/>
          <w:kern w:val="0"/>
          <w:szCs w:val="32"/>
          <w:highlight w:val="none"/>
          <w:lang w:val="en-US" w:eastAsia="zh-CN"/>
        </w:rPr>
        <w:t>约19870</w:t>
      </w:r>
      <w:r>
        <w:rPr>
          <w:bCs/>
          <w:color w:val="auto"/>
          <w:kern w:val="0"/>
          <w:szCs w:val="32"/>
          <w:highlight w:val="none"/>
        </w:rPr>
        <w:t>万元</w:t>
      </w:r>
    </w:p>
    <w:p w14:paraId="4421224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1.5</w:t>
      </w:r>
      <w:r>
        <w:rPr>
          <w:rFonts w:hint="eastAsia"/>
          <w:bCs/>
          <w:color w:val="auto"/>
          <w:kern w:val="0"/>
          <w:szCs w:val="32"/>
          <w:highlight w:val="none"/>
        </w:rPr>
        <w:t>采购食材：</w:t>
      </w:r>
    </w:p>
    <w:p w14:paraId="4B4D692A">
      <w:pPr>
        <w:shd w:val="clear" w:color="auto" w:fill="FFFFFF"/>
        <w:overflowPunct/>
        <w:adjustRightInd/>
        <w:snapToGrid/>
        <w:spacing w:line="560" w:lineRule="exact"/>
        <w:ind w:firstLine="640"/>
        <w:jc w:val="left"/>
        <w:rPr>
          <w:bCs/>
          <w:color w:val="auto"/>
          <w:kern w:val="0"/>
          <w:szCs w:val="32"/>
          <w:highlight w:val="none"/>
        </w:rPr>
      </w:pPr>
      <w:r>
        <w:rPr>
          <w:rFonts w:hint="eastAsia"/>
          <w:bCs/>
          <w:color w:val="auto"/>
          <w:kern w:val="0"/>
          <w:szCs w:val="32"/>
          <w:highlight w:val="none"/>
        </w:rPr>
        <w:t>食材分组</w:t>
      </w:r>
      <w:r>
        <w:rPr>
          <w:bCs/>
          <w:color w:val="auto"/>
          <w:kern w:val="0"/>
          <w:szCs w:val="32"/>
          <w:highlight w:val="none"/>
        </w:rPr>
        <w:t>一：</w:t>
      </w:r>
      <w:r>
        <w:rPr>
          <w:rFonts w:hint="eastAsia"/>
          <w:bCs/>
          <w:color w:val="auto"/>
          <w:kern w:val="0"/>
          <w:szCs w:val="32"/>
          <w:highlight w:val="none"/>
        </w:rPr>
        <w:t>米面油、干货调味品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约2750</w:t>
      </w:r>
      <w:r>
        <w:rPr>
          <w:bCs/>
          <w:color w:val="auto"/>
          <w:kern w:val="0"/>
          <w:szCs w:val="32"/>
          <w:highlight w:val="none"/>
        </w:rPr>
        <w:t>万元</w:t>
      </w:r>
      <w:r>
        <w:rPr>
          <w:rFonts w:hint="eastAsia"/>
          <w:bCs/>
          <w:color w:val="auto"/>
          <w:kern w:val="0"/>
          <w:szCs w:val="32"/>
          <w:highlight w:val="none"/>
          <w:lang w:eastAsia="zh-CN"/>
        </w:rPr>
        <w:t>；</w:t>
      </w:r>
      <w:r>
        <w:rPr>
          <w:bCs/>
          <w:color w:val="auto"/>
          <w:kern w:val="0"/>
          <w:szCs w:val="32"/>
          <w:highlight w:val="none"/>
        </w:rPr>
        <w:t xml:space="preserve">   </w:t>
      </w:r>
    </w:p>
    <w:p w14:paraId="621CD3AA">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二：</w:t>
      </w:r>
      <w:r>
        <w:rPr>
          <w:rFonts w:hint="eastAsia"/>
          <w:bCs/>
          <w:color w:val="auto"/>
          <w:kern w:val="0"/>
          <w:szCs w:val="32"/>
          <w:highlight w:val="none"/>
        </w:rPr>
        <w:t>乳品、水饮品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约1620</w:t>
      </w:r>
      <w:r>
        <w:rPr>
          <w:bCs/>
          <w:color w:val="auto"/>
          <w:kern w:val="0"/>
          <w:szCs w:val="32"/>
          <w:highlight w:val="none"/>
        </w:rPr>
        <w:t>万元</w:t>
      </w:r>
      <w:r>
        <w:rPr>
          <w:rFonts w:hint="eastAsia"/>
          <w:bCs/>
          <w:color w:val="auto"/>
          <w:kern w:val="0"/>
          <w:szCs w:val="32"/>
          <w:highlight w:val="none"/>
          <w:lang w:eastAsia="zh-CN"/>
        </w:rPr>
        <w:t>；</w:t>
      </w:r>
    </w:p>
    <w:p w14:paraId="6FF2F450">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三：</w:t>
      </w:r>
      <w:r>
        <w:rPr>
          <w:rFonts w:hint="eastAsia"/>
          <w:bCs/>
          <w:color w:val="auto"/>
          <w:kern w:val="0"/>
          <w:szCs w:val="32"/>
          <w:highlight w:val="none"/>
        </w:rPr>
        <w:t>速冻食品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约1300</w:t>
      </w:r>
      <w:r>
        <w:rPr>
          <w:bCs/>
          <w:color w:val="auto"/>
          <w:kern w:val="0"/>
          <w:szCs w:val="32"/>
          <w:highlight w:val="none"/>
        </w:rPr>
        <w:t>万元</w:t>
      </w:r>
      <w:r>
        <w:rPr>
          <w:rFonts w:hint="eastAsia"/>
          <w:bCs/>
          <w:color w:val="auto"/>
          <w:kern w:val="0"/>
          <w:szCs w:val="32"/>
          <w:highlight w:val="none"/>
          <w:lang w:eastAsia="zh-CN"/>
        </w:rPr>
        <w:t>；</w:t>
      </w:r>
    </w:p>
    <w:p w14:paraId="2B8EC66E">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四：</w:t>
      </w:r>
      <w:r>
        <w:rPr>
          <w:rFonts w:hint="eastAsia"/>
          <w:bCs/>
          <w:color w:val="auto"/>
          <w:kern w:val="0"/>
          <w:szCs w:val="32"/>
          <w:highlight w:val="none"/>
        </w:rPr>
        <w:t>烘焙零食</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约650</w:t>
      </w:r>
      <w:r>
        <w:rPr>
          <w:bCs/>
          <w:color w:val="auto"/>
          <w:kern w:val="0"/>
          <w:szCs w:val="32"/>
          <w:highlight w:val="none"/>
        </w:rPr>
        <w:t>万元</w:t>
      </w:r>
      <w:r>
        <w:rPr>
          <w:rFonts w:hint="eastAsia"/>
          <w:bCs/>
          <w:color w:val="auto"/>
          <w:kern w:val="0"/>
          <w:szCs w:val="32"/>
          <w:highlight w:val="none"/>
          <w:lang w:eastAsia="zh-CN"/>
        </w:rPr>
        <w:t>；</w:t>
      </w:r>
    </w:p>
    <w:p w14:paraId="01F58D3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五</w:t>
      </w:r>
      <w:r>
        <w:rPr>
          <w:bCs/>
          <w:color w:val="auto"/>
          <w:kern w:val="0"/>
          <w:szCs w:val="32"/>
          <w:highlight w:val="none"/>
        </w:rPr>
        <w:t>：</w:t>
      </w:r>
      <w:r>
        <w:rPr>
          <w:rFonts w:hint="eastAsia"/>
          <w:bCs/>
          <w:color w:val="auto"/>
          <w:kern w:val="0"/>
          <w:szCs w:val="32"/>
          <w:highlight w:val="none"/>
        </w:rPr>
        <w:t>水果、蔬菜</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7FB7DAA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六</w:t>
      </w:r>
      <w:r>
        <w:rPr>
          <w:bCs/>
          <w:color w:val="auto"/>
          <w:kern w:val="0"/>
          <w:szCs w:val="32"/>
          <w:highlight w:val="none"/>
        </w:rPr>
        <w:t>：</w:t>
      </w:r>
      <w:r>
        <w:rPr>
          <w:rFonts w:hint="eastAsia"/>
          <w:bCs/>
          <w:color w:val="auto"/>
          <w:kern w:val="0"/>
          <w:szCs w:val="32"/>
          <w:highlight w:val="none"/>
        </w:rPr>
        <w:t>猪肉、牛羊肉</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约5600</w:t>
      </w:r>
      <w:r>
        <w:rPr>
          <w:bCs/>
          <w:color w:val="auto"/>
          <w:kern w:val="0"/>
          <w:szCs w:val="32"/>
          <w:highlight w:val="none"/>
        </w:rPr>
        <w:t>万元</w:t>
      </w:r>
      <w:r>
        <w:rPr>
          <w:rFonts w:hint="eastAsia"/>
          <w:bCs/>
          <w:color w:val="auto"/>
          <w:kern w:val="0"/>
          <w:szCs w:val="32"/>
          <w:highlight w:val="none"/>
          <w:lang w:eastAsia="zh-CN"/>
        </w:rPr>
        <w:t>；</w:t>
      </w:r>
    </w:p>
    <w:p w14:paraId="1EAA461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七</w:t>
      </w:r>
      <w:r>
        <w:rPr>
          <w:bCs/>
          <w:color w:val="auto"/>
          <w:kern w:val="0"/>
          <w:szCs w:val="32"/>
          <w:highlight w:val="none"/>
        </w:rPr>
        <w:t>：</w:t>
      </w:r>
      <w:r>
        <w:rPr>
          <w:rFonts w:hint="eastAsia"/>
          <w:bCs/>
          <w:color w:val="auto"/>
          <w:kern w:val="0"/>
          <w:szCs w:val="32"/>
          <w:highlight w:val="none"/>
        </w:rPr>
        <w:t>水产</w:t>
      </w:r>
      <w:r>
        <w:rPr>
          <w:rFonts w:hint="eastAsia"/>
          <w:bCs/>
          <w:color w:val="auto"/>
          <w:kern w:val="0"/>
          <w:szCs w:val="32"/>
          <w:highlight w:val="none"/>
          <w:lang w:eastAsia="zh-CN"/>
        </w:rPr>
        <w:t>；</w:t>
      </w:r>
      <w:r>
        <w:rPr>
          <w:rFonts w:hint="eastAsia"/>
          <w:bCs/>
          <w:color w:val="auto"/>
          <w:kern w:val="0"/>
          <w:szCs w:val="32"/>
          <w:highlight w:val="none"/>
          <w:lang w:val="en-US" w:eastAsia="zh-CN"/>
        </w:rPr>
        <w:t xml:space="preserve"> </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03B557E7">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八</w:t>
      </w:r>
      <w:r>
        <w:rPr>
          <w:bCs/>
          <w:color w:val="auto"/>
          <w:kern w:val="0"/>
          <w:szCs w:val="32"/>
          <w:highlight w:val="none"/>
        </w:rPr>
        <w:t>：</w:t>
      </w:r>
      <w:r>
        <w:rPr>
          <w:rFonts w:hint="eastAsia"/>
          <w:bCs/>
          <w:color w:val="auto"/>
          <w:kern w:val="0"/>
          <w:szCs w:val="32"/>
          <w:highlight w:val="none"/>
        </w:rPr>
        <w:t>禽肉蛋</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约2200</w:t>
      </w:r>
      <w:r>
        <w:rPr>
          <w:bCs/>
          <w:color w:val="auto"/>
          <w:kern w:val="0"/>
          <w:szCs w:val="32"/>
          <w:highlight w:val="none"/>
        </w:rPr>
        <w:t>万元</w:t>
      </w:r>
      <w:r>
        <w:rPr>
          <w:rFonts w:hint="eastAsia"/>
          <w:bCs/>
          <w:color w:val="auto"/>
          <w:kern w:val="0"/>
          <w:szCs w:val="32"/>
          <w:highlight w:val="none"/>
          <w:lang w:eastAsia="zh-CN"/>
        </w:rPr>
        <w:t>；</w:t>
      </w:r>
    </w:p>
    <w:p w14:paraId="66A1730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九</w:t>
      </w:r>
      <w:r>
        <w:rPr>
          <w:bCs/>
          <w:color w:val="auto"/>
          <w:kern w:val="0"/>
          <w:szCs w:val="32"/>
          <w:highlight w:val="none"/>
        </w:rPr>
        <w:t>：</w:t>
      </w:r>
      <w:r>
        <w:rPr>
          <w:rFonts w:hint="eastAsia"/>
          <w:bCs/>
          <w:color w:val="auto"/>
          <w:kern w:val="0"/>
          <w:szCs w:val="32"/>
          <w:highlight w:val="none"/>
        </w:rPr>
        <w:t>豆/粮制品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约350</w:t>
      </w:r>
      <w:r>
        <w:rPr>
          <w:bCs/>
          <w:color w:val="auto"/>
          <w:kern w:val="0"/>
          <w:szCs w:val="32"/>
          <w:highlight w:val="none"/>
        </w:rPr>
        <w:t>万元</w:t>
      </w:r>
      <w:r>
        <w:rPr>
          <w:rFonts w:hint="eastAsia"/>
          <w:bCs/>
          <w:color w:val="auto"/>
          <w:kern w:val="0"/>
          <w:szCs w:val="32"/>
          <w:highlight w:val="none"/>
          <w:lang w:eastAsia="zh-CN"/>
        </w:rPr>
        <w:t>。</w:t>
      </w:r>
    </w:p>
    <w:p w14:paraId="57F07E6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1.6采购需求：为建立</w:t>
      </w:r>
      <w:r>
        <w:rPr>
          <w:rFonts w:hint="eastAsia"/>
          <w:bCs/>
          <w:color w:val="auto"/>
          <w:kern w:val="0"/>
          <w:szCs w:val="32"/>
          <w:highlight w:val="none"/>
          <w:lang w:val="en-US" w:eastAsia="zh-CN"/>
        </w:rPr>
        <w:t>启东</w:t>
      </w:r>
      <w:r>
        <w:rPr>
          <w:rFonts w:hint="eastAsia"/>
          <w:bCs/>
          <w:color w:val="auto"/>
          <w:kern w:val="0"/>
          <w:szCs w:val="32"/>
          <w:highlight w:val="none"/>
          <w:lang w:val="zh-CN"/>
        </w:rPr>
        <w:t>地区中小学</w:t>
      </w:r>
      <w:r>
        <w:rPr>
          <w:rFonts w:hint="eastAsia"/>
          <w:bCs/>
          <w:color w:val="auto"/>
          <w:kern w:val="0"/>
          <w:szCs w:val="32"/>
          <w:highlight w:val="none"/>
          <w:lang w:val="en-US" w:eastAsia="zh-CN"/>
        </w:rPr>
        <w:t>校</w:t>
      </w:r>
      <w:r>
        <w:rPr>
          <w:bCs/>
          <w:color w:val="auto"/>
          <w:kern w:val="0"/>
          <w:szCs w:val="32"/>
          <w:highlight w:val="none"/>
        </w:rPr>
        <w:t>标准化、规范化的食材配送管理体系，加强成本核算，拟委托第三方社会机构提供食材物资供货、配送服务。学校范围包含</w:t>
      </w:r>
      <w:r>
        <w:rPr>
          <w:rFonts w:hint="eastAsia"/>
          <w:bCs/>
          <w:color w:val="auto"/>
          <w:kern w:val="0"/>
          <w:szCs w:val="32"/>
          <w:highlight w:val="none"/>
          <w:lang w:val="en-US" w:eastAsia="zh-CN"/>
        </w:rPr>
        <w:t>启东</w:t>
      </w:r>
      <w:r>
        <w:rPr>
          <w:bCs/>
          <w:color w:val="auto"/>
          <w:kern w:val="0"/>
          <w:szCs w:val="32"/>
          <w:highlight w:val="none"/>
        </w:rPr>
        <w:t>地区，预计食堂有</w:t>
      </w:r>
      <w:r>
        <w:rPr>
          <w:rFonts w:hint="eastAsia"/>
          <w:bCs/>
          <w:color w:val="auto"/>
          <w:kern w:val="0"/>
          <w:szCs w:val="32"/>
          <w:highlight w:val="none"/>
          <w:lang w:val="en-US" w:eastAsia="zh-CN"/>
        </w:rPr>
        <w:t>70000</w:t>
      </w:r>
      <w:r>
        <w:rPr>
          <w:bCs/>
          <w:color w:val="auto"/>
          <w:kern w:val="0"/>
          <w:szCs w:val="32"/>
          <w:highlight w:val="none"/>
        </w:rPr>
        <w:t>人就餐，采购种类包含但不限于米面油、干货调味品、速冻食品、乳品、水饮品、烘焙零食、</w:t>
      </w:r>
      <w:r>
        <w:rPr>
          <w:rFonts w:hint="eastAsia"/>
          <w:bCs/>
          <w:color w:val="auto"/>
          <w:kern w:val="0"/>
          <w:szCs w:val="32"/>
          <w:highlight w:val="none"/>
        </w:rPr>
        <w:t>水果、蔬菜、豆/粮制品、</w:t>
      </w:r>
      <w:r>
        <w:rPr>
          <w:bCs/>
          <w:color w:val="auto"/>
          <w:kern w:val="0"/>
          <w:szCs w:val="32"/>
          <w:highlight w:val="none"/>
        </w:rPr>
        <w:t>禽肉蛋、猪肉、牛羊肉、水产等。</w:t>
      </w:r>
    </w:p>
    <w:p w14:paraId="4DDE1E2F">
      <w:pPr>
        <w:shd w:val="clear" w:color="auto" w:fill="FFFFFF"/>
        <w:overflowPunct/>
        <w:adjustRightInd/>
        <w:snapToGrid/>
        <w:spacing w:line="560" w:lineRule="exact"/>
        <w:ind w:firstLine="640"/>
        <w:jc w:val="left"/>
        <w:rPr>
          <w:color w:val="auto"/>
          <w:kern w:val="0"/>
          <w:szCs w:val="32"/>
          <w:highlight w:val="none"/>
          <w:u w:val="wave"/>
        </w:rPr>
      </w:pPr>
      <w:r>
        <w:rPr>
          <w:color w:val="auto"/>
          <w:kern w:val="0"/>
          <w:szCs w:val="32"/>
          <w:highlight w:val="none"/>
          <w:u w:val="wave"/>
        </w:rPr>
        <w:t>1.7</w:t>
      </w:r>
      <w:r>
        <w:rPr>
          <w:rFonts w:hint="eastAsia"/>
          <w:color w:val="auto"/>
          <w:kern w:val="0"/>
          <w:szCs w:val="32"/>
          <w:highlight w:val="none"/>
          <w:u w:val="wave"/>
        </w:rPr>
        <w:t>食材分组</w:t>
      </w:r>
      <w:r>
        <w:rPr>
          <w:rFonts w:hint="eastAsia"/>
          <w:color w:val="auto"/>
          <w:kern w:val="0"/>
          <w:szCs w:val="32"/>
          <w:highlight w:val="none"/>
          <w:u w:val="wave"/>
          <w:lang w:val="en-US" w:eastAsia="zh-CN"/>
        </w:rPr>
        <w:t>一</w:t>
      </w:r>
      <w:r>
        <w:rPr>
          <w:rFonts w:hint="eastAsia"/>
          <w:color w:val="auto"/>
          <w:kern w:val="0"/>
          <w:szCs w:val="32"/>
          <w:highlight w:val="none"/>
          <w:u w:val="wave"/>
        </w:rPr>
        <w:t>至食材分组</w:t>
      </w:r>
      <w:r>
        <w:rPr>
          <w:rFonts w:hint="eastAsia"/>
          <w:color w:val="auto"/>
          <w:kern w:val="0"/>
          <w:szCs w:val="32"/>
          <w:highlight w:val="none"/>
          <w:u w:val="wave"/>
          <w:lang w:val="en-US" w:eastAsia="zh-CN"/>
        </w:rPr>
        <w:t>四</w:t>
      </w:r>
      <w:r>
        <w:rPr>
          <w:color w:val="auto"/>
          <w:kern w:val="0"/>
          <w:szCs w:val="32"/>
          <w:highlight w:val="none"/>
          <w:u w:val="wave"/>
        </w:rPr>
        <w:t>采用“</w:t>
      </w:r>
      <w:r>
        <w:rPr>
          <w:rFonts w:hint="eastAsia"/>
          <w:color w:val="auto"/>
          <w:kern w:val="0"/>
          <w:szCs w:val="32"/>
          <w:highlight w:val="none"/>
          <w:u w:val="wave"/>
        </w:rPr>
        <w:t>评标竞价</w:t>
      </w:r>
      <w:r>
        <w:rPr>
          <w:color w:val="auto"/>
          <w:kern w:val="0"/>
          <w:szCs w:val="32"/>
          <w:highlight w:val="none"/>
          <w:u w:val="wave"/>
        </w:rPr>
        <w:t>”</w:t>
      </w:r>
      <w:r>
        <w:rPr>
          <w:rFonts w:hint="eastAsia"/>
          <w:color w:val="auto"/>
          <w:kern w:val="0"/>
          <w:szCs w:val="32"/>
          <w:highlight w:val="none"/>
          <w:u w:val="wave"/>
        </w:rPr>
        <w:t>方式招标</w:t>
      </w:r>
      <w:r>
        <w:rPr>
          <w:color w:val="auto"/>
          <w:kern w:val="0"/>
          <w:szCs w:val="32"/>
          <w:highlight w:val="none"/>
          <w:u w:val="wave"/>
        </w:rPr>
        <w:t>，招标周期为每</w:t>
      </w:r>
      <w:r>
        <w:rPr>
          <w:rFonts w:hint="eastAsia"/>
          <w:color w:val="auto"/>
          <w:kern w:val="0"/>
          <w:szCs w:val="32"/>
          <w:highlight w:val="none"/>
          <w:u w:val="wave"/>
          <w:lang w:val="en-US" w:eastAsia="zh-CN"/>
        </w:rPr>
        <w:t>年</w:t>
      </w:r>
      <w:r>
        <w:rPr>
          <w:color w:val="auto"/>
          <w:kern w:val="0"/>
          <w:szCs w:val="32"/>
          <w:highlight w:val="none"/>
          <w:u w:val="wave"/>
        </w:rPr>
        <w:t>招标一次；</w:t>
      </w:r>
      <w:r>
        <w:rPr>
          <w:rFonts w:hint="eastAsia"/>
          <w:color w:val="auto"/>
          <w:kern w:val="0"/>
          <w:szCs w:val="32"/>
          <w:highlight w:val="none"/>
          <w:u w:val="wave"/>
        </w:rPr>
        <w:t>食材分组</w:t>
      </w:r>
      <w:r>
        <w:rPr>
          <w:rFonts w:hint="eastAsia"/>
          <w:color w:val="auto"/>
          <w:kern w:val="0"/>
          <w:szCs w:val="32"/>
          <w:highlight w:val="none"/>
          <w:u w:val="wave"/>
          <w:lang w:val="en-US" w:eastAsia="zh-CN"/>
        </w:rPr>
        <w:t>五</w:t>
      </w:r>
      <w:r>
        <w:rPr>
          <w:rFonts w:hint="eastAsia"/>
          <w:color w:val="auto"/>
          <w:kern w:val="0"/>
          <w:szCs w:val="32"/>
          <w:highlight w:val="none"/>
          <w:u w:val="wave"/>
        </w:rPr>
        <w:t>至食材分组</w:t>
      </w:r>
      <w:r>
        <w:rPr>
          <w:rFonts w:hint="eastAsia"/>
          <w:color w:val="auto"/>
          <w:kern w:val="0"/>
          <w:szCs w:val="32"/>
          <w:highlight w:val="none"/>
          <w:u w:val="wave"/>
          <w:lang w:val="en-US" w:eastAsia="zh-CN"/>
        </w:rPr>
        <w:t>九</w:t>
      </w:r>
      <w:r>
        <w:rPr>
          <w:color w:val="auto"/>
          <w:kern w:val="0"/>
          <w:szCs w:val="32"/>
          <w:highlight w:val="none"/>
          <w:u w:val="wave"/>
        </w:rPr>
        <w:t>采用“</w:t>
      </w:r>
      <w:r>
        <w:rPr>
          <w:rFonts w:hint="eastAsia"/>
          <w:color w:val="auto"/>
          <w:kern w:val="0"/>
          <w:szCs w:val="32"/>
          <w:highlight w:val="none"/>
          <w:u w:val="wave"/>
        </w:rPr>
        <w:t>实际竞价</w:t>
      </w:r>
      <w:r>
        <w:rPr>
          <w:color w:val="auto"/>
          <w:kern w:val="0"/>
          <w:szCs w:val="32"/>
          <w:highlight w:val="none"/>
          <w:u w:val="wave"/>
        </w:rPr>
        <w:t>”</w:t>
      </w:r>
      <w:r>
        <w:rPr>
          <w:rFonts w:hint="eastAsia"/>
          <w:color w:val="auto"/>
          <w:kern w:val="0"/>
          <w:szCs w:val="32"/>
          <w:highlight w:val="none"/>
          <w:u w:val="wave"/>
        </w:rPr>
        <w:t>方式招标</w:t>
      </w:r>
      <w:r>
        <w:rPr>
          <w:color w:val="auto"/>
          <w:kern w:val="0"/>
          <w:szCs w:val="32"/>
          <w:highlight w:val="none"/>
          <w:u w:val="wave"/>
        </w:rPr>
        <w:t>，招标周期为每</w:t>
      </w:r>
      <w:r>
        <w:rPr>
          <w:rFonts w:hint="eastAsia"/>
          <w:color w:val="auto"/>
          <w:kern w:val="0"/>
          <w:szCs w:val="32"/>
          <w:highlight w:val="none"/>
          <w:u w:val="wave"/>
          <w:lang w:val="en-US" w:eastAsia="zh-CN"/>
        </w:rPr>
        <w:t>月</w:t>
      </w:r>
      <w:r>
        <w:rPr>
          <w:color w:val="auto"/>
          <w:kern w:val="0"/>
          <w:szCs w:val="32"/>
          <w:highlight w:val="none"/>
          <w:u w:val="wave"/>
        </w:rPr>
        <w:t>招标一次。</w:t>
      </w:r>
    </w:p>
    <w:p w14:paraId="50653221">
      <w:pPr>
        <w:shd w:val="clear" w:color="auto" w:fill="FFFFFF"/>
        <w:overflowPunct/>
        <w:adjustRightInd/>
        <w:snapToGrid/>
        <w:spacing w:line="560" w:lineRule="exact"/>
        <w:ind w:firstLine="640"/>
        <w:jc w:val="left"/>
        <w:rPr>
          <w:color w:val="auto"/>
          <w:kern w:val="0"/>
          <w:szCs w:val="32"/>
          <w:highlight w:val="none"/>
          <w:u w:val="wave"/>
        </w:rPr>
      </w:pPr>
      <w:r>
        <w:rPr>
          <w:color w:val="auto"/>
          <w:kern w:val="0"/>
          <w:szCs w:val="32"/>
          <w:highlight w:val="none"/>
          <w:u w:val="wave"/>
        </w:rPr>
        <w:t>1.8入围资格期限：自入围协议签订之日起一年。</w:t>
      </w:r>
    </w:p>
    <w:p w14:paraId="30219071">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u w:val="wave"/>
        </w:rPr>
        <w:t>1.9本项目（是/否）接受联合体投标：否。</w:t>
      </w:r>
    </w:p>
    <w:p w14:paraId="52F436C6">
      <w:pPr>
        <w:overflowPunct/>
        <w:adjustRightInd/>
        <w:snapToGrid/>
        <w:spacing w:line="560" w:lineRule="exact"/>
        <w:ind w:firstLine="640"/>
        <w:jc w:val="left"/>
        <w:rPr>
          <w:rFonts w:eastAsia="黑体"/>
          <w:color w:val="auto"/>
          <w:kern w:val="0"/>
          <w:szCs w:val="32"/>
          <w:highlight w:val="none"/>
          <w:u w:val="single"/>
        </w:rPr>
      </w:pPr>
      <w:r>
        <w:rPr>
          <w:rFonts w:eastAsia="黑体"/>
          <w:color w:val="auto"/>
          <w:szCs w:val="32"/>
          <w:highlight w:val="none"/>
          <w:lang w:val="zh-CN"/>
        </w:rPr>
        <w:t>二、</w:t>
      </w:r>
      <w:r>
        <w:rPr>
          <w:rFonts w:eastAsia="黑体"/>
          <w:color w:val="auto"/>
          <w:kern w:val="0"/>
          <w:szCs w:val="32"/>
          <w:highlight w:val="none"/>
        </w:rPr>
        <w:t>投标人的</w:t>
      </w:r>
      <w:r>
        <w:rPr>
          <w:rFonts w:hint="eastAsia" w:eastAsia="黑体"/>
          <w:color w:val="auto"/>
          <w:kern w:val="0"/>
          <w:szCs w:val="32"/>
          <w:highlight w:val="none"/>
        </w:rPr>
        <w:t>资格审查</w:t>
      </w:r>
      <w:r>
        <w:rPr>
          <w:rFonts w:eastAsia="黑体"/>
          <w:color w:val="auto"/>
          <w:kern w:val="0"/>
          <w:szCs w:val="32"/>
          <w:highlight w:val="none"/>
        </w:rPr>
        <w:t>要求：</w:t>
      </w:r>
    </w:p>
    <w:p w14:paraId="15EAB05B">
      <w:pPr>
        <w:shd w:val="clear" w:color="auto" w:fill="FFFFFF"/>
        <w:overflowPunct/>
        <w:adjustRightInd/>
        <w:snapToGrid/>
        <w:spacing w:line="560" w:lineRule="exact"/>
        <w:ind w:firstLine="672"/>
        <w:jc w:val="left"/>
        <w:rPr>
          <w:bCs/>
          <w:color w:val="auto"/>
          <w:spacing w:val="8"/>
          <w:kern w:val="0"/>
          <w:szCs w:val="32"/>
          <w:highlight w:val="none"/>
          <w:u w:val="wave"/>
        </w:rPr>
      </w:pPr>
      <w:r>
        <w:rPr>
          <w:bCs/>
          <w:color w:val="auto"/>
          <w:spacing w:val="8"/>
          <w:kern w:val="0"/>
          <w:szCs w:val="32"/>
          <w:highlight w:val="none"/>
          <w:u w:val="wave"/>
        </w:rPr>
        <w:t>2.1参照《中华人民共和国政府采购法》第二十二条规定：</w:t>
      </w:r>
    </w:p>
    <w:p w14:paraId="50801AB0">
      <w:pPr>
        <w:overflowPunct/>
        <w:adjustRightInd/>
        <w:snapToGrid/>
        <w:spacing w:line="560" w:lineRule="exact"/>
        <w:ind w:firstLine="640"/>
        <w:jc w:val="left"/>
        <w:rPr>
          <w:bCs/>
          <w:color w:val="auto"/>
          <w:szCs w:val="32"/>
          <w:highlight w:val="none"/>
          <w:u w:val="wave"/>
        </w:rPr>
      </w:pPr>
      <w:bookmarkStart w:id="4" w:name="_Hlk67996638"/>
      <w:bookmarkStart w:id="5" w:name="_Hlk67648547"/>
      <w:bookmarkStart w:id="6" w:name="_Hlk44579672"/>
      <w:r>
        <w:rPr>
          <w:bCs/>
          <w:color w:val="auto"/>
          <w:szCs w:val="32"/>
          <w:highlight w:val="none"/>
          <w:u w:val="wave"/>
        </w:rPr>
        <w:t>（1）具有独立</w:t>
      </w:r>
      <w:r>
        <w:rPr>
          <w:rFonts w:hint="eastAsia"/>
          <w:bCs/>
          <w:color w:val="auto"/>
          <w:szCs w:val="32"/>
          <w:highlight w:val="none"/>
          <w:u w:val="wave"/>
        </w:rPr>
        <w:t>法人</w:t>
      </w:r>
      <w:r>
        <w:rPr>
          <w:bCs/>
          <w:color w:val="auto"/>
          <w:szCs w:val="32"/>
          <w:highlight w:val="none"/>
          <w:u w:val="wave"/>
        </w:rPr>
        <w:t>（提供法人或其他组织的营业执照等证明文件，自然人的身份证明）；</w:t>
      </w:r>
    </w:p>
    <w:p w14:paraId="2C3A5F15">
      <w:pPr>
        <w:overflowPunct/>
        <w:adjustRightInd/>
        <w:snapToGrid/>
        <w:spacing w:line="560" w:lineRule="exact"/>
        <w:ind w:firstLine="640"/>
        <w:jc w:val="left"/>
        <w:rPr>
          <w:bCs/>
          <w:color w:val="auto"/>
          <w:szCs w:val="32"/>
          <w:highlight w:val="none"/>
          <w:u w:val="wave"/>
        </w:rPr>
      </w:pPr>
      <w:r>
        <w:rPr>
          <w:bCs/>
          <w:color w:val="auto"/>
          <w:szCs w:val="32"/>
          <w:highlight w:val="none"/>
          <w:u w:val="wave"/>
        </w:rPr>
        <w:t>（2）具有良好的商业信誉和健全的财务会计制度（提供参加本次采购活动前的会计报表，或银行出具的投标截止时间前六个月内银行出具的资信证明</w:t>
      </w:r>
      <w:r>
        <w:rPr>
          <w:rFonts w:hint="eastAsia"/>
          <w:bCs/>
          <w:color w:val="auto"/>
          <w:szCs w:val="32"/>
          <w:highlight w:val="none"/>
          <w:u w:val="wave"/>
        </w:rPr>
        <w:t>，有免缴、缓缴等情况的须出示相关证明</w:t>
      </w:r>
      <w:r>
        <w:rPr>
          <w:bCs/>
          <w:color w:val="auto"/>
          <w:szCs w:val="32"/>
          <w:highlight w:val="none"/>
          <w:u w:val="wave"/>
        </w:rPr>
        <w:t>）；</w:t>
      </w:r>
    </w:p>
    <w:p w14:paraId="40BD3066">
      <w:pPr>
        <w:overflowPunct/>
        <w:adjustRightInd/>
        <w:snapToGrid/>
        <w:spacing w:line="560" w:lineRule="exact"/>
        <w:ind w:firstLine="640"/>
        <w:jc w:val="left"/>
        <w:rPr>
          <w:bCs/>
          <w:color w:val="auto"/>
          <w:szCs w:val="32"/>
          <w:highlight w:val="none"/>
          <w:u w:val="wave"/>
        </w:rPr>
      </w:pPr>
      <w:r>
        <w:rPr>
          <w:bCs/>
          <w:color w:val="auto"/>
          <w:szCs w:val="32"/>
          <w:highlight w:val="none"/>
          <w:u w:val="wave"/>
        </w:rPr>
        <w:t>（3）具有履行合同所必需的设备和专业技术能力（根据项目需求提供履行合同所必需的设备和专业技术能力的声明</w:t>
      </w:r>
      <w:r>
        <w:rPr>
          <w:rFonts w:hint="eastAsia"/>
          <w:bCs/>
          <w:color w:val="auto"/>
          <w:szCs w:val="32"/>
          <w:highlight w:val="none"/>
          <w:u w:val="wave"/>
          <w:lang w:eastAsia="zh-CN"/>
        </w:rPr>
        <w:t>（</w:t>
      </w:r>
      <w:r>
        <w:rPr>
          <w:rFonts w:hint="eastAsia"/>
          <w:bCs/>
          <w:color w:val="auto"/>
          <w:szCs w:val="32"/>
          <w:highlight w:val="none"/>
          <w:u w:val="wave"/>
          <w:lang w:val="en-US" w:eastAsia="zh-CN"/>
        </w:rPr>
        <w:t>格式详见第六章附件五</w:t>
      </w:r>
      <w:r>
        <w:rPr>
          <w:rFonts w:hint="eastAsia"/>
          <w:bCs/>
          <w:color w:val="auto"/>
          <w:szCs w:val="32"/>
          <w:highlight w:val="none"/>
          <w:u w:val="wave"/>
          <w:lang w:eastAsia="zh-CN"/>
        </w:rPr>
        <w:t>）</w:t>
      </w:r>
      <w:r>
        <w:rPr>
          <w:bCs/>
          <w:color w:val="auto"/>
          <w:szCs w:val="32"/>
          <w:highlight w:val="none"/>
          <w:u w:val="wave"/>
        </w:rPr>
        <w:t>或证明材料）</w:t>
      </w:r>
      <w:r>
        <w:rPr>
          <w:rFonts w:hint="eastAsia"/>
          <w:bCs/>
          <w:color w:val="auto"/>
          <w:szCs w:val="32"/>
          <w:highlight w:val="none"/>
          <w:u w:val="wave"/>
        </w:rPr>
        <w:t>；</w:t>
      </w:r>
    </w:p>
    <w:p w14:paraId="1F80A5F1">
      <w:pPr>
        <w:overflowPunct/>
        <w:adjustRightInd/>
        <w:snapToGrid/>
        <w:spacing w:line="560" w:lineRule="exact"/>
        <w:ind w:firstLine="640"/>
        <w:jc w:val="left"/>
        <w:rPr>
          <w:bCs/>
          <w:color w:val="auto"/>
          <w:szCs w:val="32"/>
          <w:highlight w:val="none"/>
          <w:u w:val="wave"/>
        </w:rPr>
      </w:pPr>
      <w:r>
        <w:rPr>
          <w:bCs/>
          <w:color w:val="auto"/>
          <w:szCs w:val="32"/>
          <w:highlight w:val="none"/>
          <w:u w:val="wave"/>
        </w:rPr>
        <w:t>（4）具有依法缴纳税收和社会保障资金的良好记录（提供参加本次采购活动前一年内至少一个月缴纳社会保险的凭据及缴纳税收的凭据）；</w:t>
      </w:r>
    </w:p>
    <w:p w14:paraId="72C47CA1">
      <w:pPr>
        <w:overflowPunct/>
        <w:adjustRightInd/>
        <w:snapToGrid/>
        <w:spacing w:line="560" w:lineRule="exact"/>
        <w:ind w:firstLine="640"/>
        <w:jc w:val="left"/>
        <w:rPr>
          <w:bCs/>
          <w:color w:val="auto"/>
          <w:szCs w:val="32"/>
          <w:highlight w:val="none"/>
          <w:u w:val="wave"/>
        </w:rPr>
      </w:pPr>
      <w:r>
        <w:rPr>
          <w:bCs/>
          <w:color w:val="auto"/>
          <w:szCs w:val="32"/>
          <w:highlight w:val="none"/>
          <w:u w:val="wave"/>
        </w:rPr>
        <w:t>（5）参加采购活动前三年内，在经营活动中没有重大违法记录（提供承诺书，格式详见</w:t>
      </w:r>
      <w:r>
        <w:rPr>
          <w:rFonts w:hint="eastAsia"/>
          <w:bCs/>
          <w:color w:val="auto"/>
          <w:szCs w:val="32"/>
          <w:highlight w:val="none"/>
          <w:u w:val="wave"/>
        </w:rPr>
        <w:t>资格审查</w:t>
      </w:r>
      <w:r>
        <w:rPr>
          <w:bCs/>
          <w:color w:val="auto"/>
          <w:szCs w:val="32"/>
          <w:highlight w:val="none"/>
          <w:u w:val="wave"/>
        </w:rPr>
        <w:t>文件第六章附件</w:t>
      </w:r>
      <w:r>
        <w:rPr>
          <w:rFonts w:hint="eastAsia"/>
          <w:bCs/>
          <w:color w:val="auto"/>
          <w:szCs w:val="32"/>
          <w:highlight w:val="none"/>
          <w:u w:val="wave"/>
          <w:lang w:val="en-US" w:eastAsia="zh-CN"/>
        </w:rPr>
        <w:t>四</w:t>
      </w:r>
      <w:r>
        <w:rPr>
          <w:bCs/>
          <w:color w:val="auto"/>
          <w:szCs w:val="32"/>
          <w:highlight w:val="none"/>
          <w:u w:val="wave"/>
        </w:rPr>
        <w:t>）；</w:t>
      </w:r>
    </w:p>
    <w:p w14:paraId="74EBF9EF">
      <w:pPr>
        <w:overflowPunct/>
        <w:adjustRightInd/>
        <w:snapToGrid/>
        <w:spacing w:line="560" w:lineRule="exact"/>
        <w:ind w:firstLine="640"/>
        <w:jc w:val="left"/>
        <w:rPr>
          <w:bCs/>
          <w:color w:val="auto"/>
          <w:szCs w:val="32"/>
          <w:highlight w:val="none"/>
          <w:u w:val="wave"/>
        </w:rPr>
      </w:pPr>
      <w:r>
        <w:rPr>
          <w:bCs/>
          <w:color w:val="auto"/>
          <w:szCs w:val="32"/>
          <w:highlight w:val="none"/>
          <w:u w:val="wave"/>
        </w:rPr>
        <w:t>（6）法律、行政法规规定的其他条件：无。</w:t>
      </w:r>
    </w:p>
    <w:p w14:paraId="07B41E76">
      <w:pPr>
        <w:shd w:val="clear" w:color="auto" w:fill="FFFFFF"/>
        <w:overflowPunct/>
        <w:adjustRightInd/>
        <w:snapToGrid/>
        <w:spacing w:line="560" w:lineRule="exact"/>
        <w:ind w:firstLine="672"/>
        <w:jc w:val="left"/>
        <w:rPr>
          <w:bCs/>
          <w:color w:val="auto"/>
          <w:szCs w:val="32"/>
          <w:highlight w:val="none"/>
          <w:u w:val="wave"/>
        </w:rPr>
      </w:pPr>
      <w:r>
        <w:rPr>
          <w:bCs/>
          <w:color w:val="auto"/>
          <w:spacing w:val="8"/>
          <w:kern w:val="0"/>
          <w:szCs w:val="32"/>
          <w:highlight w:val="none"/>
          <w:u w:val="wave"/>
        </w:rPr>
        <w:t>2.2</w:t>
      </w:r>
      <w:r>
        <w:rPr>
          <w:bCs/>
          <w:color w:val="auto"/>
          <w:szCs w:val="32"/>
          <w:highlight w:val="none"/>
          <w:u w:val="wave"/>
        </w:rPr>
        <w:t>本项目特定资格要求</w:t>
      </w:r>
      <w:bookmarkEnd w:id="4"/>
      <w:r>
        <w:rPr>
          <w:bCs/>
          <w:color w:val="auto"/>
          <w:szCs w:val="32"/>
          <w:highlight w:val="none"/>
          <w:u w:val="wave"/>
        </w:rPr>
        <w:t>：</w:t>
      </w:r>
      <w:bookmarkEnd w:id="5"/>
      <w:bookmarkEnd w:id="6"/>
      <w:bookmarkStart w:id="7" w:name="_Hlk68013806"/>
    </w:p>
    <w:p w14:paraId="1362322C">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（1）投标人</w:t>
      </w:r>
      <w:bookmarkStart w:id="8" w:name="_Hlk170374178"/>
      <w:r>
        <w:rPr>
          <w:bCs/>
          <w:color w:val="auto"/>
          <w:szCs w:val="32"/>
          <w:highlight w:val="none"/>
          <w:u w:val="wave"/>
        </w:rPr>
        <w:t>须具有《食品经营许可证》</w:t>
      </w:r>
      <w:bookmarkEnd w:id="8"/>
      <w:r>
        <w:rPr>
          <w:bCs/>
          <w:color w:val="auto"/>
          <w:szCs w:val="32"/>
          <w:highlight w:val="none"/>
          <w:u w:val="wave"/>
        </w:rPr>
        <w:t>或</w:t>
      </w:r>
      <w:r>
        <w:rPr>
          <w:rFonts w:hint="eastAsia"/>
          <w:bCs/>
          <w:color w:val="auto"/>
          <w:szCs w:val="32"/>
          <w:highlight w:val="none"/>
          <w:u w:val="wave"/>
        </w:rPr>
        <w:t>市场监督管理部门的备案证明</w:t>
      </w:r>
      <w:r>
        <w:rPr>
          <w:bCs/>
          <w:color w:val="auto"/>
          <w:szCs w:val="32"/>
          <w:highlight w:val="none"/>
          <w:u w:val="wave"/>
        </w:rPr>
        <w:t>、固定仓储设施、运输车辆、经营环境等内容，详见第三章</w:t>
      </w:r>
      <w:r>
        <w:rPr>
          <w:rFonts w:hint="eastAsia"/>
          <w:bCs/>
          <w:color w:val="auto"/>
          <w:szCs w:val="32"/>
          <w:highlight w:val="none"/>
          <w:u w:val="wave"/>
        </w:rPr>
        <w:t>资格审查现场考察表</w:t>
      </w:r>
      <w:r>
        <w:rPr>
          <w:bCs/>
          <w:color w:val="auto"/>
          <w:szCs w:val="32"/>
          <w:highlight w:val="none"/>
          <w:u w:val="wave"/>
        </w:rPr>
        <w:t>。</w:t>
      </w:r>
    </w:p>
    <w:p w14:paraId="6A122565">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（2）要求投标人具有固定仓储设施的，固定仓储设施必须与实际固定经营场所一致且为《食品经营许可证》或</w:t>
      </w:r>
      <w:r>
        <w:rPr>
          <w:rFonts w:hint="eastAsia"/>
          <w:bCs/>
          <w:color w:val="auto"/>
          <w:szCs w:val="32"/>
          <w:highlight w:val="none"/>
          <w:u w:val="wave"/>
        </w:rPr>
        <w:t>市场监督管理部门的备案证明中</w:t>
      </w:r>
      <w:r>
        <w:rPr>
          <w:bCs/>
          <w:color w:val="auto"/>
          <w:szCs w:val="32"/>
          <w:highlight w:val="none"/>
          <w:u w:val="wave"/>
        </w:rPr>
        <w:t>地址或仓库地址。后续食材配送均必须是从接受现场考察的固定仓储设施出发。配送场所需与所投</w:t>
      </w:r>
      <w:r>
        <w:rPr>
          <w:rFonts w:hint="eastAsia"/>
          <w:bCs/>
          <w:color w:val="auto"/>
          <w:szCs w:val="32"/>
          <w:highlight w:val="none"/>
          <w:u w:val="wave"/>
        </w:rPr>
        <w:t>食材分组</w:t>
      </w:r>
      <w:r>
        <w:rPr>
          <w:bCs/>
          <w:color w:val="auto"/>
          <w:szCs w:val="32"/>
          <w:highlight w:val="none"/>
          <w:u w:val="wave"/>
        </w:rPr>
        <w:t>的相关食材仓储要求相适配。</w:t>
      </w:r>
    </w:p>
    <w:p w14:paraId="49D11907">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（3）</w:t>
      </w:r>
      <w:r>
        <w:rPr>
          <w:rFonts w:hint="eastAsia"/>
          <w:bCs/>
          <w:color w:val="auto"/>
          <w:szCs w:val="32"/>
          <w:highlight w:val="none"/>
          <w:u w:val="wave"/>
        </w:rPr>
        <w:t>资格审查</w:t>
      </w:r>
      <w:r>
        <w:rPr>
          <w:bCs/>
          <w:color w:val="auto"/>
          <w:szCs w:val="32"/>
          <w:highlight w:val="none"/>
          <w:u w:val="wave"/>
        </w:rPr>
        <w:t>文件提交时间截止后</w:t>
      </w:r>
      <w:r>
        <w:rPr>
          <w:bCs/>
          <w:color w:val="auto"/>
          <w:szCs w:val="32"/>
          <w:highlight w:val="none"/>
          <w:u w:val="wave"/>
        </w:rPr>
        <w:t>，</w:t>
      </w:r>
      <w:r>
        <w:rPr>
          <w:bCs/>
          <w:color w:val="auto"/>
          <w:szCs w:val="32"/>
          <w:highlight w:val="none"/>
          <w:u w:val="wave"/>
        </w:rPr>
        <w:t>采购人将组织</w:t>
      </w:r>
      <w:r>
        <w:rPr>
          <w:rFonts w:hint="eastAsia"/>
          <w:bCs/>
          <w:color w:val="auto"/>
          <w:szCs w:val="32"/>
          <w:highlight w:val="none"/>
          <w:u w:val="wave"/>
        </w:rPr>
        <w:t>资格审查工作组</w:t>
      </w:r>
      <w:r>
        <w:rPr>
          <w:bCs/>
          <w:color w:val="auto"/>
          <w:szCs w:val="32"/>
          <w:highlight w:val="none"/>
          <w:u w:val="wave"/>
        </w:rPr>
        <w:t>到资格文件审查通过的潜在投标人的实际固定经营场所、</w:t>
      </w:r>
      <w:r>
        <w:rPr>
          <w:bCs/>
          <w:color w:val="auto"/>
          <w:szCs w:val="32"/>
          <w:highlight w:val="none"/>
          <w:u w:val="wave"/>
        </w:rPr>
        <w:t>仓储场所进行</w:t>
      </w:r>
      <w:r>
        <w:rPr>
          <w:rFonts w:hint="eastAsia"/>
          <w:bCs/>
          <w:color w:val="auto"/>
          <w:szCs w:val="32"/>
          <w:highlight w:val="none"/>
          <w:u w:val="wave"/>
        </w:rPr>
        <w:t>现场考察</w:t>
      </w:r>
      <w:r>
        <w:rPr>
          <w:bCs/>
          <w:color w:val="auto"/>
          <w:szCs w:val="32"/>
          <w:highlight w:val="none"/>
          <w:u w:val="wave"/>
        </w:rPr>
        <w:t>（以</w:t>
      </w:r>
      <w:r>
        <w:rPr>
          <w:rFonts w:hint="eastAsia"/>
          <w:color w:val="auto"/>
          <w:szCs w:val="32"/>
          <w:highlight w:val="none"/>
          <w:u w:val="wave"/>
        </w:rPr>
        <w:t>资格审查</w:t>
      </w:r>
      <w:r>
        <w:rPr>
          <w:color w:val="auto"/>
          <w:szCs w:val="32"/>
          <w:highlight w:val="none"/>
          <w:u w:val="wave"/>
        </w:rPr>
        <w:t>文件</w:t>
      </w:r>
      <w:r>
        <w:rPr>
          <w:bCs/>
          <w:color w:val="auto"/>
          <w:szCs w:val="32"/>
          <w:highlight w:val="none"/>
          <w:u w:val="wave"/>
        </w:rPr>
        <w:t>中地址为准），考察时间另行通知。为了综合评价投标人的服务能力，由</w:t>
      </w:r>
      <w:r>
        <w:rPr>
          <w:rFonts w:hint="eastAsia"/>
          <w:bCs/>
          <w:color w:val="auto"/>
          <w:szCs w:val="32"/>
          <w:highlight w:val="none"/>
          <w:u w:val="wave"/>
        </w:rPr>
        <w:t>资格审查工作组</w:t>
      </w:r>
      <w:r>
        <w:rPr>
          <w:bCs/>
          <w:color w:val="auto"/>
          <w:szCs w:val="32"/>
          <w:highlight w:val="none"/>
          <w:u w:val="wave"/>
        </w:rPr>
        <w:t>对其功能区域</w:t>
      </w:r>
      <w:r>
        <w:rPr>
          <w:bCs/>
          <w:color w:val="auto"/>
          <w:szCs w:val="32"/>
          <w:highlight w:val="none"/>
          <w:u w:val="wave"/>
        </w:rPr>
        <w:t>、环境管理、设备管理、仓储管理、配送等进行</w:t>
      </w:r>
      <w:r>
        <w:rPr>
          <w:rFonts w:hint="eastAsia"/>
          <w:bCs/>
          <w:color w:val="auto"/>
          <w:szCs w:val="32"/>
          <w:highlight w:val="none"/>
          <w:u w:val="wave"/>
        </w:rPr>
        <w:t>现场考察</w:t>
      </w:r>
      <w:r>
        <w:rPr>
          <w:bCs/>
          <w:color w:val="auto"/>
          <w:szCs w:val="32"/>
          <w:highlight w:val="none"/>
          <w:u w:val="wave"/>
        </w:rPr>
        <w:t>，作为</w:t>
      </w:r>
      <w:r>
        <w:rPr>
          <w:rFonts w:hint="eastAsia"/>
          <w:bCs/>
          <w:color w:val="auto"/>
          <w:szCs w:val="32"/>
          <w:highlight w:val="none"/>
          <w:u w:val="wave"/>
        </w:rPr>
        <w:t>资格审查</w:t>
      </w:r>
      <w:r>
        <w:rPr>
          <w:bCs/>
          <w:color w:val="auto"/>
          <w:szCs w:val="32"/>
          <w:highlight w:val="none"/>
          <w:u w:val="wave"/>
        </w:rPr>
        <w:t>的依据。投标人应无条件配合核查团队，不得拒绝</w:t>
      </w:r>
      <w:r>
        <w:rPr>
          <w:rFonts w:hint="eastAsia"/>
          <w:bCs/>
          <w:color w:val="auto"/>
          <w:szCs w:val="32"/>
          <w:highlight w:val="none"/>
          <w:u w:val="wave"/>
        </w:rPr>
        <w:t>资格审查工作组</w:t>
      </w:r>
      <w:r>
        <w:rPr>
          <w:bCs/>
          <w:color w:val="auto"/>
          <w:szCs w:val="32"/>
          <w:highlight w:val="none"/>
          <w:u w:val="wave"/>
        </w:rPr>
        <w:t>为完成现场核查任务而提出的合理要求，否则视为</w:t>
      </w:r>
      <w:r>
        <w:rPr>
          <w:rFonts w:hint="eastAsia"/>
          <w:bCs/>
          <w:color w:val="auto"/>
          <w:szCs w:val="32"/>
          <w:highlight w:val="none"/>
          <w:u w:val="wave"/>
        </w:rPr>
        <w:t>资格审查</w:t>
      </w:r>
      <w:r>
        <w:rPr>
          <w:bCs/>
          <w:color w:val="auto"/>
          <w:szCs w:val="32"/>
          <w:highlight w:val="none"/>
          <w:u w:val="wave"/>
        </w:rPr>
        <w:t xml:space="preserve">不通过。 </w:t>
      </w:r>
    </w:p>
    <w:p w14:paraId="17DAE8D3">
      <w:pPr>
        <w:shd w:val="clear" w:color="auto" w:fill="FFFFFF"/>
        <w:overflowPunct/>
        <w:adjustRightInd/>
        <w:snapToGrid/>
        <w:spacing w:line="560" w:lineRule="exact"/>
        <w:ind w:firstLine="640"/>
        <w:jc w:val="left"/>
        <w:rPr>
          <w:bCs/>
          <w:color w:val="auto"/>
          <w:szCs w:val="32"/>
          <w:highlight w:val="none"/>
          <w:u w:val="wave"/>
        </w:rPr>
      </w:pPr>
      <w:r>
        <w:rPr>
          <w:bCs/>
          <w:color w:val="auto"/>
          <w:szCs w:val="32"/>
          <w:highlight w:val="none"/>
          <w:u w:val="wave"/>
        </w:rPr>
        <w:t>（4）其他资格要求详见第三章</w:t>
      </w:r>
      <w:r>
        <w:rPr>
          <w:rFonts w:hint="eastAsia"/>
          <w:bCs/>
          <w:color w:val="auto"/>
          <w:szCs w:val="32"/>
          <w:highlight w:val="none"/>
          <w:u w:val="wave"/>
        </w:rPr>
        <w:t>资格审查现场考察表</w:t>
      </w:r>
      <w:r>
        <w:rPr>
          <w:bCs/>
          <w:color w:val="auto"/>
          <w:szCs w:val="32"/>
          <w:highlight w:val="none"/>
          <w:u w:val="wave"/>
        </w:rPr>
        <w:t>。</w:t>
      </w:r>
    </w:p>
    <w:bookmarkEnd w:id="7"/>
    <w:p w14:paraId="133891CA">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kern w:val="0"/>
          <w:szCs w:val="32"/>
          <w:highlight w:val="none"/>
        </w:rPr>
        <w:t>三、获取</w:t>
      </w:r>
      <w:r>
        <w:rPr>
          <w:rFonts w:hint="eastAsia" w:eastAsia="黑体"/>
          <w:color w:val="auto"/>
          <w:kern w:val="0"/>
          <w:szCs w:val="32"/>
          <w:highlight w:val="none"/>
        </w:rPr>
        <w:t>资格审查</w:t>
      </w:r>
      <w:r>
        <w:rPr>
          <w:rFonts w:eastAsia="黑体"/>
          <w:color w:val="auto"/>
          <w:kern w:val="0"/>
          <w:szCs w:val="32"/>
          <w:highlight w:val="none"/>
        </w:rPr>
        <w:t>文件</w:t>
      </w:r>
    </w:p>
    <w:p w14:paraId="43722406">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3.1时间：自公告发布之日起至</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22</w:t>
      </w:r>
      <w:r>
        <w:rPr>
          <w:color w:val="auto"/>
          <w:kern w:val="0"/>
          <w:szCs w:val="32"/>
          <w:highlight w:val="none"/>
        </w:rPr>
        <w:t>日。</w:t>
      </w:r>
    </w:p>
    <w:p w14:paraId="7362CC26">
      <w:pPr>
        <w:shd w:val="clear" w:color="auto" w:fill="FFFFFF"/>
        <w:overflowPunct/>
        <w:adjustRightInd/>
        <w:snapToGrid/>
        <w:spacing w:line="560" w:lineRule="exact"/>
        <w:ind w:firstLine="640"/>
        <w:jc w:val="both"/>
        <w:rPr>
          <w:color w:val="auto"/>
          <w:kern w:val="0"/>
          <w:szCs w:val="32"/>
          <w:highlight w:val="none"/>
        </w:rPr>
      </w:pPr>
      <w:r>
        <w:rPr>
          <w:rFonts w:ascii="仿宋" w:hAnsi="仿宋" w:eastAsia="仿宋" w:cs="仿宋"/>
          <w:b w:val="0"/>
          <w:bCs w:val="0"/>
          <w:color w:val="auto"/>
          <w:sz w:val="31"/>
          <w:szCs w:val="31"/>
          <w:highlight w:val="none"/>
        </w:rPr>
        <w:t>3.2 获取方式：本资格审查文件适用于</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统一公开招标采购。由学校成立的食材采购联合体负责制定，由</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招标工作组进行监督指导，该资格审查文件在“江苏省学校阳光食堂”网站（</w:t>
      </w:r>
      <w:r>
        <w:rPr>
          <w:rFonts w:ascii="Times New Roman PS MT" w:hAnsi="Times New Roman PS MT" w:eastAsia="Times New Roman PS MT" w:cs="Times New Roman PS MT"/>
          <w:b w:val="0"/>
          <w:bCs w:val="0"/>
          <w:color w:val="auto"/>
          <w:sz w:val="31"/>
          <w:szCs w:val="31"/>
          <w:highlight w:val="none"/>
        </w:rPr>
        <w:t>https: //xxgb-xygst.jsed.edu.cn/)</w:t>
      </w:r>
      <w:r>
        <w:rPr>
          <w:rFonts w:hint="eastAsia" w:ascii="仿宋" w:hAnsi="仿宋" w:eastAsia="仿宋" w:cs="仿宋"/>
          <w:b w:val="0"/>
          <w:bCs w:val="0"/>
          <w:color w:val="auto"/>
          <w:sz w:val="31"/>
          <w:szCs w:val="31"/>
          <w:highlight w:val="none"/>
        </w:rPr>
        <w:t>发布，潜在投标人可以上网免费下载 电子文档，不需购买（亦不提供）纸质资格审查文件</w:t>
      </w:r>
      <w:r>
        <w:rPr>
          <w:color w:val="auto"/>
          <w:kern w:val="0"/>
          <w:szCs w:val="32"/>
          <w:highlight w:val="none"/>
        </w:rPr>
        <w:t>。</w:t>
      </w:r>
    </w:p>
    <w:p w14:paraId="2710B82E">
      <w:pPr>
        <w:shd w:val="clear" w:color="auto" w:fill="FFFFFF"/>
        <w:overflowPunct/>
        <w:adjustRightInd/>
        <w:snapToGrid/>
        <w:spacing w:line="560" w:lineRule="exact"/>
        <w:ind w:firstLine="640"/>
        <w:jc w:val="left"/>
        <w:rPr>
          <w:rFonts w:hint="eastAsia"/>
          <w:color w:val="auto"/>
          <w:kern w:val="0"/>
          <w:szCs w:val="32"/>
          <w:highlight w:val="none"/>
          <w:lang w:val="en-US" w:eastAsia="zh-CN"/>
        </w:rPr>
      </w:pPr>
      <w:r>
        <w:rPr>
          <w:rFonts w:hint="eastAsia"/>
          <w:color w:val="auto"/>
          <w:kern w:val="0"/>
          <w:szCs w:val="32"/>
          <w:highlight w:val="none"/>
          <w:lang w:val="en-US" w:eastAsia="zh-CN"/>
        </w:rPr>
        <w:t>3.3</w:t>
      </w:r>
      <w:r>
        <w:rPr>
          <w:color w:val="auto"/>
          <w:kern w:val="0"/>
          <w:szCs w:val="32"/>
          <w:highlight w:val="none"/>
        </w:rPr>
        <w:t>确认参加资格审查的投标人须在2026</w:t>
      </w:r>
      <w:r>
        <w:rPr>
          <w:rFonts w:hint="eastAsia"/>
          <w:color w:val="auto"/>
          <w:kern w:val="0"/>
          <w:szCs w:val="32"/>
          <w:highlight w:val="none"/>
        </w:rPr>
        <w:t>年</w:t>
      </w:r>
      <w:r>
        <w:rPr>
          <w:rFonts w:hint="default"/>
          <w:color w:val="auto"/>
          <w:kern w:val="0"/>
          <w:szCs w:val="32"/>
          <w:highlight w:val="none"/>
        </w:rPr>
        <w:t>7</w:t>
      </w:r>
      <w:r>
        <w:rPr>
          <w:rFonts w:hint="eastAsia"/>
          <w:color w:val="auto"/>
          <w:kern w:val="0"/>
          <w:szCs w:val="32"/>
          <w:highlight w:val="none"/>
        </w:rPr>
        <w:t>月</w:t>
      </w:r>
      <w:r>
        <w:rPr>
          <w:rFonts w:hint="eastAsia"/>
          <w:color w:val="auto"/>
          <w:kern w:val="0"/>
          <w:szCs w:val="32"/>
          <w:highlight w:val="none"/>
          <w:lang w:val="en-US" w:eastAsia="zh-CN"/>
        </w:rPr>
        <w:t>23</w:t>
      </w:r>
      <w:r>
        <w:rPr>
          <w:rFonts w:hint="eastAsia"/>
          <w:color w:val="auto"/>
          <w:kern w:val="0"/>
          <w:szCs w:val="32"/>
          <w:highlight w:val="none"/>
        </w:rPr>
        <w:t xml:space="preserve">日 </w:t>
      </w:r>
      <w:r>
        <w:rPr>
          <w:rFonts w:hint="default"/>
          <w:color w:val="auto"/>
          <w:kern w:val="0"/>
          <w:szCs w:val="32"/>
          <w:highlight w:val="none"/>
        </w:rPr>
        <w:t xml:space="preserve">17 </w:t>
      </w:r>
      <w:r>
        <w:rPr>
          <w:rFonts w:hint="eastAsia"/>
          <w:color w:val="auto"/>
          <w:kern w:val="0"/>
          <w:szCs w:val="32"/>
          <w:highlight w:val="none"/>
          <w:lang w:val="en-US" w:eastAsia="zh-CN"/>
        </w:rPr>
        <w:t>时30</w:t>
      </w:r>
      <w:r>
        <w:rPr>
          <w:rFonts w:hint="eastAsia"/>
          <w:color w:val="auto"/>
          <w:kern w:val="0"/>
          <w:szCs w:val="32"/>
          <w:highlight w:val="none"/>
        </w:rPr>
        <w:t>分 前 将 《 确 认 函 》 递 交 至 指 定 邮 箱： xdhqgs@163.com（《确认函》格式见附件</w:t>
      </w:r>
      <w:r>
        <w:rPr>
          <w:rFonts w:hint="eastAsia"/>
          <w:color w:val="auto"/>
          <w:kern w:val="0"/>
          <w:szCs w:val="32"/>
          <w:highlight w:val="none"/>
          <w:lang w:val="en-US" w:eastAsia="zh-CN"/>
        </w:rPr>
        <w:t>六</w:t>
      </w:r>
      <w:r>
        <w:rPr>
          <w:rFonts w:hint="eastAsia"/>
          <w:color w:val="auto"/>
          <w:kern w:val="0"/>
          <w:szCs w:val="32"/>
          <w:highlight w:val="none"/>
        </w:rPr>
        <w:t>）。未在截止时 间前递交《确认函》的，其资格文件将被拒绝（以邮箱收件 时间为准）</w:t>
      </w:r>
      <w:r>
        <w:rPr>
          <w:rFonts w:hint="eastAsia"/>
          <w:color w:val="auto"/>
          <w:kern w:val="0"/>
          <w:szCs w:val="32"/>
          <w:highlight w:val="none"/>
          <w:lang w:eastAsia="zh-CN"/>
        </w:rPr>
        <w:t>。</w:t>
      </w:r>
    </w:p>
    <w:p w14:paraId="2CF65177">
      <w:pPr>
        <w:shd w:val="clear" w:color="auto" w:fill="FFFFFF"/>
        <w:overflowPunct/>
        <w:adjustRightInd/>
        <w:snapToGrid/>
        <w:spacing w:line="560" w:lineRule="exact"/>
        <w:ind w:firstLine="640"/>
        <w:jc w:val="left"/>
        <w:rPr>
          <w:rFonts w:hint="eastAsia" w:eastAsia="仿宋_GB2312"/>
          <w:color w:val="auto"/>
          <w:kern w:val="0"/>
          <w:szCs w:val="32"/>
          <w:highlight w:val="none"/>
          <w:lang w:eastAsia="zh-CN"/>
        </w:rPr>
      </w:pPr>
      <w:r>
        <w:rPr>
          <w:color w:val="auto"/>
          <w:kern w:val="0"/>
          <w:szCs w:val="32"/>
          <w:highlight w:val="none"/>
        </w:rPr>
        <w:t>3.3联系人：</w:t>
      </w:r>
      <w:r>
        <w:rPr>
          <w:rFonts w:hint="eastAsia"/>
          <w:color w:val="auto"/>
          <w:kern w:val="0"/>
          <w:szCs w:val="32"/>
          <w:highlight w:val="none"/>
          <w:lang w:val="en-US" w:eastAsia="zh-CN"/>
        </w:rPr>
        <w:t>顾工</w:t>
      </w:r>
    </w:p>
    <w:p w14:paraId="34230B73">
      <w:pPr>
        <w:shd w:val="clear" w:color="auto" w:fill="FFFFFF"/>
        <w:overflowPunct/>
        <w:adjustRightInd/>
        <w:snapToGrid/>
        <w:spacing w:line="560" w:lineRule="exact"/>
        <w:ind w:firstLine="640"/>
        <w:jc w:val="left"/>
        <w:rPr>
          <w:rFonts w:hint="default" w:eastAsia="仿宋_GB2312"/>
          <w:color w:val="auto"/>
          <w:szCs w:val="32"/>
          <w:highlight w:val="none"/>
          <w:lang w:val="en-US" w:eastAsia="zh-CN"/>
        </w:rPr>
      </w:pPr>
      <w:r>
        <w:rPr>
          <w:color w:val="auto"/>
          <w:kern w:val="0"/>
          <w:szCs w:val="32"/>
          <w:highlight w:val="none"/>
        </w:rPr>
        <w:t>3.4联系电话：</w:t>
      </w:r>
      <w:r>
        <w:rPr>
          <w:rFonts w:hint="eastAsia"/>
          <w:color w:val="auto"/>
          <w:kern w:val="0"/>
          <w:szCs w:val="32"/>
          <w:highlight w:val="none"/>
          <w:lang w:val="en-US" w:eastAsia="zh-CN"/>
        </w:rPr>
        <w:t>0513-83109381</w:t>
      </w:r>
    </w:p>
    <w:p w14:paraId="7A5F9528">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四、</w:t>
      </w:r>
      <w:bookmarkStart w:id="9" w:name="_Hlk44579106"/>
      <w:r>
        <w:rPr>
          <w:rFonts w:eastAsia="黑体"/>
          <w:bCs/>
          <w:color w:val="auto"/>
          <w:kern w:val="0"/>
          <w:szCs w:val="32"/>
          <w:highlight w:val="none"/>
        </w:rPr>
        <w:t>提交资格文件开始时间、截止时间和地点</w:t>
      </w:r>
      <w:bookmarkEnd w:id="9"/>
    </w:p>
    <w:p w14:paraId="38F406BF">
      <w:pPr>
        <w:shd w:val="clear" w:color="auto" w:fill="FFFFFF"/>
        <w:overflowPunct/>
        <w:adjustRightInd/>
        <w:snapToGrid/>
        <w:spacing w:line="560" w:lineRule="exact"/>
        <w:ind w:firstLine="640"/>
        <w:jc w:val="left"/>
        <w:rPr>
          <w:color w:val="auto"/>
          <w:kern w:val="0"/>
          <w:szCs w:val="32"/>
          <w:highlight w:val="none"/>
          <w:u w:val="single"/>
        </w:rPr>
      </w:pPr>
      <w:bookmarkStart w:id="10" w:name="_Hlk44575721"/>
      <w:r>
        <w:rPr>
          <w:color w:val="auto"/>
          <w:kern w:val="0"/>
          <w:szCs w:val="32"/>
          <w:highlight w:val="none"/>
        </w:rPr>
        <w:t>4.1时间：</w:t>
      </w:r>
      <w:bookmarkEnd w:id="10"/>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25</w:t>
      </w:r>
      <w:r>
        <w:rPr>
          <w:color w:val="auto"/>
          <w:kern w:val="0"/>
          <w:szCs w:val="32"/>
          <w:highlight w:val="none"/>
        </w:rPr>
        <w:t>日</w:t>
      </w:r>
      <w:r>
        <w:rPr>
          <w:rFonts w:hint="eastAsia"/>
          <w:color w:val="auto"/>
          <w:kern w:val="0"/>
          <w:szCs w:val="32"/>
          <w:highlight w:val="none"/>
          <w:lang w:val="en-US" w:eastAsia="zh-CN"/>
        </w:rPr>
        <w:t>8</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w:t>
      </w:r>
      <w:r>
        <w:rPr>
          <w:bCs/>
          <w:color w:val="auto"/>
          <w:szCs w:val="32"/>
          <w:highlight w:val="none"/>
        </w:rPr>
        <w:t>—</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25</w:t>
      </w:r>
      <w:r>
        <w:rPr>
          <w:color w:val="auto"/>
          <w:kern w:val="0"/>
          <w:szCs w:val="32"/>
          <w:highlight w:val="none"/>
        </w:rPr>
        <w:t>日</w:t>
      </w:r>
      <w:r>
        <w:rPr>
          <w:rFonts w:hint="eastAsia"/>
          <w:color w:val="auto"/>
          <w:kern w:val="0"/>
          <w:szCs w:val="32"/>
          <w:highlight w:val="none"/>
          <w:lang w:val="en-US" w:eastAsia="zh-CN"/>
        </w:rPr>
        <w:t>9</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分（北京时间）；</w:t>
      </w:r>
    </w:p>
    <w:p w14:paraId="6BD1200C">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4.2地点：</w:t>
      </w:r>
      <w:r>
        <w:rPr>
          <w:rFonts w:hint="eastAsia"/>
          <w:color w:val="auto"/>
          <w:kern w:val="0"/>
          <w:szCs w:val="32"/>
          <w:highlight w:val="none"/>
          <w:lang w:val="en-US" w:eastAsia="zh-CN"/>
        </w:rPr>
        <w:t>启东市教育体育局10楼会议室</w:t>
      </w:r>
      <w:r>
        <w:rPr>
          <w:color w:val="auto"/>
          <w:kern w:val="0"/>
          <w:szCs w:val="32"/>
          <w:highlight w:val="none"/>
        </w:rPr>
        <w:t>。</w:t>
      </w:r>
    </w:p>
    <w:p w14:paraId="6B89F65D">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五、开启</w:t>
      </w:r>
    </w:p>
    <w:p w14:paraId="01D09BA9">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5.1时间：</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25</w:t>
      </w:r>
      <w:r>
        <w:rPr>
          <w:color w:val="auto"/>
          <w:kern w:val="0"/>
          <w:szCs w:val="32"/>
          <w:highlight w:val="none"/>
        </w:rPr>
        <w:t>日</w:t>
      </w:r>
      <w:r>
        <w:rPr>
          <w:rFonts w:hint="eastAsia"/>
          <w:color w:val="auto"/>
          <w:kern w:val="0"/>
          <w:szCs w:val="32"/>
          <w:highlight w:val="none"/>
          <w:lang w:val="en-US" w:eastAsia="zh-CN"/>
        </w:rPr>
        <w:t>9</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分（北京时间）；</w:t>
      </w:r>
    </w:p>
    <w:p w14:paraId="7F1CFA6B">
      <w:pPr>
        <w:shd w:val="clear" w:color="auto" w:fill="FFFFFF"/>
        <w:overflowPunct/>
        <w:adjustRightInd/>
        <w:snapToGrid/>
        <w:spacing w:line="560" w:lineRule="exact"/>
        <w:ind w:firstLine="640"/>
        <w:jc w:val="left"/>
        <w:rPr>
          <w:b/>
          <w:color w:val="auto"/>
          <w:szCs w:val="32"/>
          <w:highlight w:val="none"/>
        </w:rPr>
      </w:pPr>
      <w:r>
        <w:rPr>
          <w:color w:val="auto"/>
          <w:kern w:val="0"/>
          <w:szCs w:val="32"/>
          <w:highlight w:val="none"/>
        </w:rPr>
        <w:t>5.2地点：</w:t>
      </w:r>
      <w:r>
        <w:rPr>
          <w:rFonts w:hint="eastAsia"/>
          <w:color w:val="auto"/>
          <w:kern w:val="0"/>
          <w:szCs w:val="32"/>
          <w:highlight w:val="none"/>
          <w:lang w:val="en-US" w:eastAsia="zh-CN"/>
        </w:rPr>
        <w:t>启东市教育体育局10楼会议室</w:t>
      </w:r>
      <w:r>
        <w:rPr>
          <w:color w:val="auto"/>
          <w:kern w:val="0"/>
          <w:szCs w:val="32"/>
          <w:highlight w:val="none"/>
        </w:rPr>
        <w:t>。</w:t>
      </w:r>
    </w:p>
    <w:p w14:paraId="0166B7E3">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六、其他补充事宜</w:t>
      </w:r>
    </w:p>
    <w:p w14:paraId="28741915">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u w:val="wave"/>
        </w:rPr>
        <w:t>6.1本项目</w:t>
      </w:r>
      <w:r>
        <w:rPr>
          <w:rFonts w:hint="eastAsia"/>
          <w:bCs/>
          <w:color w:val="auto"/>
          <w:kern w:val="0"/>
          <w:szCs w:val="32"/>
          <w:highlight w:val="none"/>
          <w:u w:val="wave"/>
        </w:rPr>
        <w:t>资格审查</w:t>
      </w:r>
      <w:r>
        <w:rPr>
          <w:bCs/>
          <w:color w:val="auto"/>
          <w:kern w:val="0"/>
          <w:szCs w:val="32"/>
          <w:highlight w:val="none"/>
          <w:u w:val="wave"/>
        </w:rPr>
        <w:t>采用合格制，凡符合第一章投标人的</w:t>
      </w:r>
      <w:r>
        <w:rPr>
          <w:rFonts w:hint="eastAsia"/>
          <w:bCs/>
          <w:color w:val="auto"/>
          <w:kern w:val="0"/>
          <w:szCs w:val="32"/>
          <w:highlight w:val="none"/>
          <w:u w:val="wave"/>
        </w:rPr>
        <w:t>资格审查</w:t>
      </w:r>
      <w:r>
        <w:rPr>
          <w:bCs/>
          <w:color w:val="auto"/>
          <w:kern w:val="0"/>
          <w:szCs w:val="32"/>
          <w:highlight w:val="none"/>
          <w:u w:val="wave"/>
        </w:rPr>
        <w:t>要求</w:t>
      </w:r>
      <w:r>
        <w:rPr>
          <w:rFonts w:hint="eastAsia"/>
          <w:bCs/>
          <w:color w:val="auto"/>
          <w:kern w:val="0"/>
          <w:szCs w:val="32"/>
          <w:highlight w:val="none"/>
          <w:u w:val="wave"/>
        </w:rPr>
        <w:t>且现场考察合格后</w:t>
      </w:r>
      <w:r>
        <w:rPr>
          <w:bCs/>
          <w:color w:val="auto"/>
          <w:kern w:val="0"/>
          <w:szCs w:val="32"/>
          <w:highlight w:val="none"/>
          <w:u w:val="wave"/>
        </w:rPr>
        <w:t>的投标人</w:t>
      </w:r>
      <w:r>
        <w:rPr>
          <w:rFonts w:hint="eastAsia"/>
          <w:bCs/>
          <w:color w:val="auto"/>
          <w:kern w:val="0"/>
          <w:szCs w:val="32"/>
          <w:highlight w:val="none"/>
          <w:u w:val="wave"/>
        </w:rPr>
        <w:t>，则算作</w:t>
      </w:r>
      <w:r>
        <w:rPr>
          <w:bCs/>
          <w:color w:val="auto"/>
          <w:kern w:val="0"/>
          <w:szCs w:val="32"/>
          <w:highlight w:val="none"/>
          <w:u w:val="wave"/>
        </w:rPr>
        <w:t>通过资格审查</w:t>
      </w:r>
      <w:r>
        <w:rPr>
          <w:rFonts w:hint="eastAsia"/>
          <w:bCs/>
          <w:color w:val="auto"/>
          <w:kern w:val="0"/>
          <w:szCs w:val="32"/>
          <w:highlight w:val="none"/>
          <w:u w:val="wave"/>
        </w:rPr>
        <w:t>，</w:t>
      </w:r>
      <w:r>
        <w:rPr>
          <w:bCs/>
          <w:color w:val="auto"/>
          <w:kern w:val="0"/>
          <w:szCs w:val="32"/>
          <w:highlight w:val="none"/>
          <w:u w:val="wave"/>
        </w:rPr>
        <w:t>为下一阶段采购正式参与人。</w:t>
      </w:r>
    </w:p>
    <w:p w14:paraId="3FA33A4F">
      <w:pPr>
        <w:shd w:val="clear" w:color="auto" w:fill="FFFFFF"/>
        <w:overflowPunct/>
        <w:adjustRightInd/>
        <w:snapToGrid/>
        <w:spacing w:line="560" w:lineRule="exact"/>
        <w:ind w:firstLine="640"/>
        <w:jc w:val="left"/>
        <w:rPr>
          <w:color w:val="auto"/>
          <w:szCs w:val="32"/>
          <w:highlight w:val="none"/>
          <w:u w:val="wave"/>
        </w:rPr>
      </w:pPr>
      <w:r>
        <w:rPr>
          <w:bCs/>
          <w:color w:val="auto"/>
          <w:kern w:val="0"/>
          <w:szCs w:val="32"/>
          <w:highlight w:val="none"/>
          <w:u w:val="wave"/>
        </w:rPr>
        <w:t>6.2本项目在“江苏省学校阳光食堂”网站发布公告（其他媒体转载无效）。</w:t>
      </w:r>
    </w:p>
    <w:p w14:paraId="56F793A4">
      <w:pPr>
        <w:overflowPunct/>
        <w:adjustRightInd/>
        <w:snapToGrid/>
        <w:spacing w:line="560" w:lineRule="exact"/>
        <w:ind w:firstLine="640"/>
        <w:jc w:val="left"/>
        <w:rPr>
          <w:bCs/>
          <w:color w:val="auto"/>
          <w:szCs w:val="32"/>
          <w:highlight w:val="none"/>
          <w:u w:val="wave"/>
        </w:rPr>
      </w:pPr>
      <w:r>
        <w:rPr>
          <w:bCs/>
          <w:color w:val="auto"/>
          <w:szCs w:val="32"/>
          <w:highlight w:val="none"/>
          <w:u w:val="wave"/>
        </w:rPr>
        <w:t>6.3</w:t>
      </w:r>
      <w:r>
        <w:rPr>
          <w:rFonts w:hint="eastAsia"/>
          <w:bCs/>
          <w:color w:val="auto"/>
          <w:szCs w:val="32"/>
          <w:highlight w:val="none"/>
          <w:u w:val="wave"/>
        </w:rPr>
        <w:t>勘查现场</w:t>
      </w:r>
      <w:r>
        <w:rPr>
          <w:bCs/>
          <w:color w:val="auto"/>
          <w:szCs w:val="32"/>
          <w:highlight w:val="none"/>
          <w:u w:val="wave"/>
        </w:rPr>
        <w:t>或答疑：采购人不统一组织，有需要的投标人可自行勘察。</w:t>
      </w:r>
    </w:p>
    <w:p w14:paraId="48B75DF4">
      <w:pPr>
        <w:overflowPunct/>
        <w:adjustRightInd/>
        <w:snapToGrid/>
        <w:spacing w:line="560" w:lineRule="exact"/>
        <w:ind w:firstLine="640"/>
        <w:jc w:val="left"/>
        <w:rPr>
          <w:bCs/>
          <w:color w:val="auto"/>
          <w:szCs w:val="32"/>
          <w:highlight w:val="none"/>
          <w:u w:val="wave"/>
        </w:rPr>
      </w:pPr>
      <w:r>
        <w:rPr>
          <w:bCs/>
          <w:color w:val="auto"/>
          <w:szCs w:val="32"/>
          <w:highlight w:val="none"/>
          <w:u w:val="wave"/>
        </w:rPr>
        <w:t>6.4拒绝下述投标人参加本次采购活动</w:t>
      </w:r>
    </w:p>
    <w:p w14:paraId="53E26181">
      <w:pPr>
        <w:overflowPunct/>
        <w:adjustRightInd/>
        <w:snapToGrid/>
        <w:spacing w:line="560" w:lineRule="exact"/>
        <w:ind w:firstLine="640"/>
        <w:jc w:val="left"/>
        <w:rPr>
          <w:bCs/>
          <w:color w:val="auto"/>
          <w:szCs w:val="32"/>
          <w:highlight w:val="none"/>
          <w:u w:val="wave"/>
        </w:rPr>
      </w:pPr>
      <w:r>
        <w:rPr>
          <w:bCs/>
          <w:color w:val="auto"/>
          <w:szCs w:val="32"/>
          <w:highlight w:val="none"/>
          <w:u w:val="wave"/>
        </w:rPr>
        <w:t>（1）投标人单位负责人为同一人或者存在直接控股、管理关系的不同投标人，不得参加同一合同项下的采购活动；</w:t>
      </w:r>
    </w:p>
    <w:p w14:paraId="0C068F63">
      <w:pPr>
        <w:overflowPunct/>
        <w:adjustRightInd/>
        <w:snapToGrid/>
        <w:spacing w:line="560" w:lineRule="exact"/>
        <w:ind w:firstLine="640"/>
        <w:jc w:val="left"/>
        <w:rPr>
          <w:bCs/>
          <w:color w:val="auto"/>
          <w:szCs w:val="32"/>
          <w:highlight w:val="none"/>
          <w:u w:val="wave"/>
        </w:rPr>
      </w:pPr>
      <w:r>
        <w:rPr>
          <w:bCs/>
          <w:color w:val="auto"/>
          <w:szCs w:val="32"/>
          <w:highlight w:val="none"/>
          <w:u w:val="wave"/>
        </w:rPr>
        <w:t>（</w:t>
      </w:r>
      <w:r>
        <w:rPr>
          <w:rFonts w:hint="eastAsia"/>
          <w:bCs/>
          <w:color w:val="auto"/>
          <w:szCs w:val="32"/>
          <w:highlight w:val="none"/>
          <w:u w:val="wave"/>
        </w:rPr>
        <w:t>2</w:t>
      </w:r>
      <w:r>
        <w:rPr>
          <w:bCs/>
          <w:color w:val="auto"/>
          <w:szCs w:val="32"/>
          <w:highlight w:val="none"/>
          <w:u w:val="wave"/>
        </w:rPr>
        <w:t>）投标人被“信用中国”网站（www.creditchina.gov.cn）、“中国政府采购网”(www.ccgp.gov.cn)列入失信被执行人、重大税收违法案件当事人名单、政府采购严重违法失信行为记录名单。</w:t>
      </w:r>
    </w:p>
    <w:p w14:paraId="1161D42A">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七、对本次招标提出询问，请按以下方式联系。</w:t>
      </w:r>
    </w:p>
    <w:p w14:paraId="2B06A83E">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7.1采购人信息</w:t>
      </w:r>
    </w:p>
    <w:p w14:paraId="5CF1FD00">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名  称：</w:t>
      </w:r>
      <w:r>
        <w:rPr>
          <w:rFonts w:hint="eastAsia"/>
          <w:bCs/>
          <w:color w:val="auto"/>
          <w:kern w:val="0"/>
          <w:szCs w:val="32"/>
          <w:highlight w:val="none"/>
          <w:lang w:val="en-US" w:eastAsia="zh-CN"/>
        </w:rPr>
        <w:t>启东市学校食堂食材采购联合体</w:t>
      </w:r>
    </w:p>
    <w:p w14:paraId="25D631CD">
      <w:pPr>
        <w:shd w:val="clear" w:color="auto" w:fill="FFFFFF"/>
        <w:overflowPunct/>
        <w:adjustRightInd/>
        <w:snapToGrid/>
        <w:spacing w:line="560" w:lineRule="exact"/>
        <w:ind w:firstLine="640"/>
        <w:jc w:val="left"/>
        <w:rPr>
          <w:rFonts w:hint="default" w:eastAsia="仿宋_GB2312"/>
          <w:bCs/>
          <w:color w:val="auto"/>
          <w:kern w:val="0"/>
          <w:szCs w:val="32"/>
          <w:highlight w:val="none"/>
          <w:lang w:val="en-US" w:eastAsia="zh-CN"/>
        </w:rPr>
      </w:pPr>
      <w:r>
        <w:rPr>
          <w:bCs/>
          <w:color w:val="auto"/>
          <w:kern w:val="0"/>
          <w:szCs w:val="32"/>
          <w:highlight w:val="none"/>
        </w:rPr>
        <w:t>地  址：</w:t>
      </w:r>
      <w:r>
        <w:rPr>
          <w:rFonts w:hint="eastAsia"/>
          <w:bCs/>
          <w:color w:val="auto"/>
          <w:kern w:val="0"/>
          <w:szCs w:val="32"/>
          <w:highlight w:val="none"/>
          <w:lang w:val="en-US" w:eastAsia="zh-CN"/>
        </w:rPr>
        <w:t>启东市汇龙镇人民中路726号（教育大厦）</w:t>
      </w:r>
    </w:p>
    <w:p w14:paraId="0F835DD1">
      <w:pPr>
        <w:shd w:val="clear" w:color="auto" w:fill="FFFFFF"/>
        <w:overflowPunct/>
        <w:adjustRightInd/>
        <w:snapToGrid/>
        <w:spacing w:line="560" w:lineRule="exact"/>
        <w:ind w:firstLine="640"/>
        <w:jc w:val="left"/>
        <w:rPr>
          <w:rFonts w:hint="eastAsia" w:eastAsia="仿宋_GB2312"/>
          <w:bCs/>
          <w:color w:val="auto"/>
          <w:kern w:val="0"/>
          <w:szCs w:val="32"/>
          <w:highlight w:val="none"/>
          <w:lang w:val="en-US" w:eastAsia="zh-CN"/>
        </w:rPr>
      </w:pPr>
      <w:r>
        <w:rPr>
          <w:bCs/>
          <w:color w:val="auto"/>
          <w:kern w:val="0"/>
          <w:szCs w:val="32"/>
          <w:highlight w:val="none"/>
        </w:rPr>
        <w:t>联系人：</w:t>
      </w:r>
      <w:r>
        <w:rPr>
          <w:rFonts w:hint="eastAsia"/>
          <w:bCs/>
          <w:color w:val="auto"/>
          <w:kern w:val="0"/>
          <w:szCs w:val="32"/>
          <w:highlight w:val="none"/>
          <w:lang w:val="en-US" w:eastAsia="zh-CN"/>
        </w:rPr>
        <w:t>顾老师、林老师</w:t>
      </w:r>
    </w:p>
    <w:p w14:paraId="68AFF6F6">
      <w:pPr>
        <w:shd w:val="clear" w:color="auto" w:fill="FFFFFF"/>
        <w:overflowPunct/>
        <w:adjustRightInd/>
        <w:snapToGrid/>
        <w:spacing w:line="560" w:lineRule="exact"/>
        <w:ind w:firstLine="640"/>
        <w:jc w:val="left"/>
        <w:rPr>
          <w:rFonts w:hint="default" w:eastAsia="仿宋_GB2312"/>
          <w:b/>
          <w:bCs/>
          <w:color w:val="auto"/>
          <w:kern w:val="0"/>
          <w:szCs w:val="32"/>
          <w:highlight w:val="none"/>
          <w:lang w:val="en-US" w:eastAsia="zh-CN"/>
        </w:rPr>
      </w:pPr>
      <w:r>
        <w:rPr>
          <w:bCs/>
          <w:color w:val="auto"/>
          <w:kern w:val="0"/>
          <w:szCs w:val="32"/>
          <w:highlight w:val="none"/>
        </w:rPr>
        <w:t>联系电话</w:t>
      </w:r>
      <w:r>
        <w:rPr>
          <w:bCs/>
          <w:color w:val="auto"/>
          <w:kern w:val="0"/>
          <w:szCs w:val="32"/>
          <w:highlight w:val="none"/>
        </w:rPr>
        <w:t>：</w:t>
      </w:r>
      <w:r>
        <w:rPr>
          <w:rFonts w:hint="eastAsia"/>
          <w:bCs/>
          <w:color w:val="auto"/>
          <w:kern w:val="0"/>
          <w:szCs w:val="32"/>
          <w:highlight w:val="none"/>
          <w:lang w:val="en-US" w:eastAsia="zh-CN"/>
        </w:rPr>
        <w:t>0513-80923403</w:t>
      </w:r>
    </w:p>
    <w:p w14:paraId="767B1FB4">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7.2采购代理机构信息</w:t>
      </w:r>
    </w:p>
    <w:p w14:paraId="4961EE31">
      <w:pPr>
        <w:shd w:val="clear" w:color="auto" w:fill="FFFFFF"/>
        <w:overflowPunct/>
        <w:adjustRightInd/>
        <w:snapToGrid/>
        <w:spacing w:line="560" w:lineRule="exact"/>
        <w:ind w:firstLine="640"/>
        <w:jc w:val="left"/>
        <w:rPr>
          <w:b/>
          <w:color w:val="auto"/>
          <w:kern w:val="0"/>
          <w:szCs w:val="32"/>
          <w:highlight w:val="none"/>
        </w:rPr>
      </w:pPr>
      <w:r>
        <w:rPr>
          <w:bCs/>
          <w:color w:val="auto"/>
          <w:kern w:val="0"/>
          <w:szCs w:val="32"/>
          <w:highlight w:val="none"/>
        </w:rPr>
        <w:t>名  称：</w:t>
      </w:r>
      <w:r>
        <w:rPr>
          <w:rFonts w:hint="eastAsia"/>
          <w:color w:val="auto"/>
          <w:kern w:val="0"/>
          <w:szCs w:val="32"/>
          <w:highlight w:val="none"/>
          <w:lang w:val="en-US" w:eastAsia="zh-CN"/>
        </w:rPr>
        <w:t>江苏希地丰华项目管理集团有限公司</w:t>
      </w:r>
    </w:p>
    <w:p w14:paraId="2CB252CC">
      <w:pPr>
        <w:overflowPunct/>
        <w:adjustRightInd/>
        <w:snapToGrid/>
        <w:spacing w:line="560" w:lineRule="exact"/>
        <w:ind w:firstLine="640"/>
        <w:jc w:val="left"/>
        <w:rPr>
          <w:color w:val="auto"/>
          <w:szCs w:val="32"/>
          <w:highlight w:val="none"/>
          <w:lang w:val="zh-CN"/>
        </w:rPr>
      </w:pPr>
      <w:r>
        <w:rPr>
          <w:color w:val="auto"/>
          <w:szCs w:val="32"/>
          <w:highlight w:val="none"/>
          <w:lang w:val="zh-CN"/>
        </w:rPr>
        <w:t>地  址：</w:t>
      </w:r>
      <w:r>
        <w:rPr>
          <w:rFonts w:hint="eastAsia"/>
          <w:color w:val="auto"/>
          <w:kern w:val="0"/>
          <w:szCs w:val="32"/>
          <w:highlight w:val="none"/>
          <w:lang w:val="en-US" w:eastAsia="zh-CN"/>
        </w:rPr>
        <w:t>启东市林洋路377号皇冠假日酒店501室</w:t>
      </w:r>
    </w:p>
    <w:p w14:paraId="13D53B93">
      <w:pPr>
        <w:overflowPunct/>
        <w:adjustRightInd/>
        <w:snapToGrid/>
        <w:spacing w:line="560" w:lineRule="exact"/>
        <w:ind w:firstLine="640"/>
        <w:jc w:val="left"/>
        <w:rPr>
          <w:rFonts w:hint="default" w:eastAsia="仿宋_GB2312"/>
          <w:color w:val="auto"/>
          <w:szCs w:val="32"/>
          <w:highlight w:val="none"/>
          <w:lang w:val="en-US" w:eastAsia="zh-CN"/>
        </w:rPr>
      </w:pPr>
      <w:r>
        <w:rPr>
          <w:color w:val="auto"/>
          <w:szCs w:val="32"/>
          <w:highlight w:val="none"/>
          <w:lang w:val="zh-CN"/>
        </w:rPr>
        <w:t>邮  箱：</w:t>
      </w:r>
      <w:r>
        <w:rPr>
          <w:rFonts w:hint="eastAsia"/>
          <w:color w:val="auto"/>
          <w:szCs w:val="32"/>
          <w:highlight w:val="none"/>
          <w:lang w:val="en-US" w:eastAsia="zh-CN"/>
        </w:rPr>
        <w:t>xdhqgs@163.com</w:t>
      </w:r>
    </w:p>
    <w:p w14:paraId="31515056">
      <w:pPr>
        <w:overflowPunct/>
        <w:adjustRightInd/>
        <w:snapToGrid/>
        <w:spacing w:line="560" w:lineRule="exact"/>
        <w:ind w:firstLine="640"/>
        <w:jc w:val="left"/>
        <w:rPr>
          <w:rFonts w:hint="eastAsia" w:eastAsia="仿宋_GB2312"/>
          <w:color w:val="auto"/>
          <w:szCs w:val="32"/>
          <w:highlight w:val="none"/>
          <w:lang w:val="zh-CN" w:eastAsia="zh-CN"/>
        </w:rPr>
      </w:pPr>
      <w:r>
        <w:rPr>
          <w:color w:val="auto"/>
          <w:szCs w:val="32"/>
          <w:highlight w:val="none"/>
          <w:lang w:val="zh-CN"/>
        </w:rPr>
        <w:t>联系人：</w:t>
      </w:r>
      <w:r>
        <w:rPr>
          <w:rFonts w:hint="eastAsia"/>
          <w:color w:val="auto"/>
          <w:szCs w:val="32"/>
          <w:highlight w:val="none"/>
          <w:lang w:val="en-US" w:eastAsia="zh-CN"/>
        </w:rPr>
        <w:t>顾工</w:t>
      </w:r>
    </w:p>
    <w:p w14:paraId="782876CE">
      <w:pPr>
        <w:overflowPunct/>
        <w:adjustRightInd/>
        <w:snapToGrid/>
        <w:spacing w:line="560" w:lineRule="exact"/>
        <w:ind w:firstLine="640"/>
        <w:jc w:val="left"/>
        <w:rPr>
          <w:rFonts w:hint="eastAsia"/>
          <w:color w:val="auto"/>
          <w:szCs w:val="32"/>
          <w:highlight w:val="none"/>
          <w:lang w:val="en-US" w:eastAsia="zh-CN"/>
        </w:rPr>
      </w:pPr>
      <w:r>
        <w:rPr>
          <w:color w:val="auto"/>
          <w:szCs w:val="32"/>
          <w:highlight w:val="none"/>
          <w:lang w:val="zh-CN"/>
        </w:rPr>
        <w:t>联系电话</w:t>
      </w:r>
      <w:r>
        <w:rPr>
          <w:color w:val="auto"/>
          <w:szCs w:val="32"/>
          <w:highlight w:val="none"/>
          <w:lang w:val="zh-CN"/>
        </w:rPr>
        <w:t>：</w:t>
      </w:r>
      <w:bookmarkEnd w:id="2"/>
      <w:r>
        <w:rPr>
          <w:rFonts w:hint="eastAsia"/>
          <w:color w:val="auto"/>
          <w:szCs w:val="32"/>
          <w:highlight w:val="none"/>
          <w:lang w:val="en-US" w:eastAsia="zh-CN"/>
        </w:rPr>
        <w:t>0513-83109381</w:t>
      </w:r>
    </w:p>
    <w:p w14:paraId="305586C6">
      <w:pPr>
        <w:overflowPunct/>
        <w:adjustRightInd/>
        <w:snapToGrid/>
        <w:spacing w:line="560" w:lineRule="exact"/>
        <w:ind w:firstLine="640"/>
        <w:jc w:val="left"/>
        <w:rPr>
          <w:rFonts w:hint="eastAsia"/>
          <w:color w:val="auto"/>
          <w:szCs w:val="32"/>
          <w:highlight w:val="none"/>
          <w:lang w:val="en-US" w:eastAsia="zh-CN"/>
        </w:rPr>
      </w:pPr>
    </w:p>
    <w:p w14:paraId="7CF0D77A">
      <w:pPr>
        <w:overflowPunct/>
        <w:adjustRightInd/>
        <w:snapToGrid/>
        <w:spacing w:line="560" w:lineRule="exact"/>
        <w:ind w:firstLine="640"/>
        <w:jc w:val="left"/>
        <w:rPr>
          <w:rFonts w:hint="default"/>
          <w:color w:val="auto"/>
          <w:sz w:val="44"/>
          <w:szCs w:val="44"/>
          <w:highlight w:val="none"/>
          <w:lang w:val="en-US" w:eastAsia="zh-CN"/>
        </w:rPr>
      </w:pPr>
      <w:r>
        <w:rPr>
          <w:color w:val="auto"/>
          <w:sz w:val="44"/>
          <w:szCs w:val="44"/>
          <w:highlight w:val="none"/>
          <w:lang w:val="zh-CN"/>
        </w:rPr>
        <w:t>（注：完整资格审查文件详见“附件”）</w:t>
      </w:r>
    </w:p>
    <w:p w14:paraId="47D12FB6">
      <w:pPr>
        <w:keepNext/>
        <w:keepLines/>
        <w:pageBreakBefore/>
        <w:overflowPunct/>
        <w:snapToGrid/>
        <w:spacing w:before="340" w:after="330" w:line="560" w:lineRule="exact"/>
        <w:ind w:left="567" w:firstLine="0" w:firstLineChars="0"/>
        <w:jc w:val="center"/>
        <w:outlineLvl w:val="0"/>
        <w:rPr>
          <w:rFonts w:eastAsia="方正小标宋简体"/>
          <w:color w:val="auto"/>
          <w:kern w:val="44"/>
          <w:sz w:val="44"/>
          <w:szCs w:val="44"/>
          <w:highlight w:val="none"/>
        </w:rPr>
      </w:pPr>
      <w:bookmarkStart w:id="11" w:name="_Toc7511"/>
      <w:bookmarkStart w:id="12" w:name="_Toc19157"/>
      <w:r>
        <w:rPr>
          <w:rFonts w:eastAsia="方正小标宋简体"/>
          <w:color w:val="auto"/>
          <w:kern w:val="44"/>
          <w:sz w:val="44"/>
          <w:szCs w:val="44"/>
          <w:highlight w:val="none"/>
        </w:rPr>
        <w:t>第二章</w:t>
      </w:r>
      <w:bookmarkStart w:id="13" w:name="_Toc452625218"/>
      <w:r>
        <w:rPr>
          <w:rFonts w:eastAsia="方正小标宋简体"/>
          <w:color w:val="auto"/>
          <w:kern w:val="44"/>
          <w:sz w:val="44"/>
          <w:szCs w:val="44"/>
          <w:highlight w:val="none"/>
        </w:rPr>
        <w:t xml:space="preserve"> </w:t>
      </w:r>
      <w:bookmarkEnd w:id="11"/>
      <w:bookmarkEnd w:id="13"/>
      <w:r>
        <w:rPr>
          <w:rFonts w:eastAsia="方正小标宋简体"/>
          <w:color w:val="auto"/>
          <w:kern w:val="44"/>
          <w:sz w:val="44"/>
          <w:szCs w:val="44"/>
          <w:highlight w:val="none"/>
        </w:rPr>
        <w:t>投标人须知</w:t>
      </w:r>
      <w:bookmarkEnd w:id="12"/>
    </w:p>
    <w:p w14:paraId="6D9F50B1">
      <w:pPr>
        <w:overflowPunct/>
        <w:adjustRightInd/>
        <w:snapToGrid/>
        <w:spacing w:line="560" w:lineRule="exact"/>
        <w:ind w:firstLine="640"/>
        <w:jc w:val="left"/>
        <w:rPr>
          <w:rFonts w:eastAsia="黑体"/>
          <w:color w:val="auto"/>
          <w:szCs w:val="32"/>
          <w:highlight w:val="none"/>
          <w:lang w:val="zh-CN"/>
        </w:rPr>
      </w:pPr>
      <w:bookmarkStart w:id="14" w:name="_Toc419378074"/>
      <w:bookmarkStart w:id="15" w:name="_Toc481057145"/>
      <w:bookmarkStart w:id="16" w:name="_Toc2754"/>
      <w:r>
        <w:rPr>
          <w:rFonts w:eastAsia="黑体"/>
          <w:color w:val="auto"/>
          <w:szCs w:val="32"/>
          <w:highlight w:val="none"/>
          <w:lang w:val="zh-CN"/>
        </w:rPr>
        <w:t>一、总   则</w:t>
      </w:r>
      <w:bookmarkEnd w:id="14"/>
    </w:p>
    <w:p w14:paraId="7866F851">
      <w:pPr>
        <w:overflowPunct/>
        <w:adjustRightInd/>
        <w:snapToGrid/>
        <w:spacing w:line="560" w:lineRule="exact"/>
        <w:ind w:firstLine="643"/>
        <w:jc w:val="left"/>
        <w:rPr>
          <w:b/>
          <w:bCs/>
          <w:color w:val="auto"/>
          <w:szCs w:val="32"/>
          <w:highlight w:val="none"/>
        </w:rPr>
      </w:pPr>
      <w:bookmarkStart w:id="17" w:name="_Toc419378075"/>
      <w:r>
        <w:rPr>
          <w:rFonts w:hint="eastAsia"/>
          <w:b/>
          <w:bCs/>
          <w:color w:val="auto"/>
          <w:szCs w:val="32"/>
          <w:highlight w:val="none"/>
        </w:rPr>
        <w:t>1.</w:t>
      </w:r>
      <w:bookmarkEnd w:id="17"/>
      <w:r>
        <w:rPr>
          <w:b/>
          <w:bCs/>
          <w:color w:val="auto"/>
          <w:kern w:val="0"/>
          <w:szCs w:val="32"/>
          <w:highlight w:val="none"/>
        </w:rPr>
        <w:t>参照法律</w:t>
      </w:r>
    </w:p>
    <w:p w14:paraId="1B8B84C9">
      <w:pPr>
        <w:overflowPunct/>
        <w:adjustRightInd/>
        <w:snapToGrid/>
        <w:spacing w:line="560" w:lineRule="exact"/>
        <w:ind w:firstLine="640"/>
        <w:jc w:val="left"/>
        <w:rPr>
          <w:color w:val="auto"/>
          <w:kern w:val="0"/>
          <w:szCs w:val="32"/>
          <w:highlight w:val="none"/>
        </w:rPr>
      </w:pPr>
      <w:bookmarkStart w:id="18" w:name="_Toc419378076"/>
      <w:r>
        <w:rPr>
          <w:color w:val="auto"/>
          <w:kern w:val="0"/>
          <w:szCs w:val="32"/>
          <w:highlight w:val="none"/>
        </w:rPr>
        <w:t>1.1本次采购参照《中华人民共和国政府采购法</w:t>
      </w:r>
      <w:r>
        <w:rPr>
          <w:rFonts w:hint="eastAsia"/>
          <w:color w:val="auto"/>
          <w:kern w:val="0"/>
          <w:szCs w:val="32"/>
          <w:highlight w:val="none"/>
        </w:rPr>
        <w:t>》《</w:t>
      </w:r>
      <w:r>
        <w:rPr>
          <w:color w:val="auto"/>
          <w:kern w:val="0"/>
          <w:szCs w:val="32"/>
          <w:highlight w:val="none"/>
        </w:rPr>
        <w:t>中华人民共和国政府采购法实施条例》等有关法律、规章和规定等。</w:t>
      </w:r>
    </w:p>
    <w:p w14:paraId="6E2D2A28">
      <w:pPr>
        <w:overflowPunct/>
        <w:adjustRightInd/>
        <w:snapToGrid/>
        <w:spacing w:line="560" w:lineRule="exact"/>
        <w:ind w:firstLine="643"/>
        <w:jc w:val="left"/>
        <w:rPr>
          <w:b/>
          <w:bCs/>
          <w:color w:val="auto"/>
          <w:szCs w:val="32"/>
          <w:highlight w:val="none"/>
        </w:rPr>
      </w:pPr>
      <w:r>
        <w:rPr>
          <w:rFonts w:hint="eastAsia"/>
          <w:b/>
          <w:bCs/>
          <w:color w:val="auto"/>
          <w:szCs w:val="32"/>
          <w:highlight w:val="none"/>
        </w:rPr>
        <w:t>2.</w:t>
      </w:r>
      <w:r>
        <w:rPr>
          <w:b/>
          <w:bCs/>
          <w:color w:val="auto"/>
          <w:szCs w:val="32"/>
          <w:highlight w:val="none"/>
        </w:rPr>
        <w:t>定义</w:t>
      </w:r>
      <w:bookmarkEnd w:id="18"/>
    </w:p>
    <w:p w14:paraId="64AF37E2">
      <w:pPr>
        <w:overflowPunct/>
        <w:adjustRightInd/>
        <w:snapToGrid/>
        <w:spacing w:line="560" w:lineRule="exact"/>
        <w:ind w:firstLine="640"/>
        <w:jc w:val="left"/>
        <w:rPr>
          <w:color w:val="auto"/>
          <w:szCs w:val="32"/>
          <w:highlight w:val="none"/>
        </w:rPr>
      </w:pPr>
      <w:r>
        <w:rPr>
          <w:color w:val="auto"/>
          <w:szCs w:val="32"/>
          <w:highlight w:val="none"/>
        </w:rPr>
        <w:t>2.1“采购人”是指</w:t>
      </w:r>
      <w:r>
        <w:rPr>
          <w:rFonts w:hint="eastAsia"/>
          <w:color w:val="auto"/>
          <w:szCs w:val="32"/>
          <w:highlight w:val="none"/>
          <w:lang w:val="en-US" w:eastAsia="zh-CN"/>
        </w:rPr>
        <w:t>启东市中小学校食堂食材采购联合体</w:t>
      </w:r>
      <w:r>
        <w:rPr>
          <w:color w:val="auto"/>
          <w:szCs w:val="32"/>
          <w:highlight w:val="none"/>
        </w:rPr>
        <w:t>。</w:t>
      </w:r>
    </w:p>
    <w:p w14:paraId="41DCDB56">
      <w:pPr>
        <w:overflowPunct/>
        <w:adjustRightInd/>
        <w:snapToGrid/>
        <w:spacing w:line="560" w:lineRule="exact"/>
        <w:ind w:firstLine="640"/>
        <w:jc w:val="left"/>
        <w:rPr>
          <w:color w:val="auto"/>
          <w:szCs w:val="32"/>
          <w:highlight w:val="none"/>
        </w:rPr>
      </w:pPr>
      <w:r>
        <w:rPr>
          <w:color w:val="auto"/>
          <w:szCs w:val="32"/>
          <w:highlight w:val="none"/>
        </w:rPr>
        <w:t>2.2“投标人”是指参加采购，并符合</w:t>
      </w:r>
      <w:r>
        <w:rPr>
          <w:rFonts w:hint="eastAsia"/>
          <w:color w:val="auto"/>
          <w:szCs w:val="32"/>
          <w:highlight w:val="none"/>
        </w:rPr>
        <w:t>资格审查</w:t>
      </w:r>
      <w:r>
        <w:rPr>
          <w:color w:val="auto"/>
          <w:szCs w:val="32"/>
          <w:highlight w:val="none"/>
        </w:rPr>
        <w:t>文件规定资格条件的法人、其他组织或者自然人。</w:t>
      </w:r>
    </w:p>
    <w:p w14:paraId="42A67ABD">
      <w:pPr>
        <w:overflowPunct/>
        <w:adjustRightInd/>
        <w:snapToGrid/>
        <w:spacing w:line="560" w:lineRule="exact"/>
        <w:ind w:firstLine="640"/>
        <w:jc w:val="left"/>
        <w:rPr>
          <w:color w:val="auto"/>
          <w:szCs w:val="32"/>
          <w:highlight w:val="none"/>
        </w:rPr>
      </w:pPr>
      <w:r>
        <w:rPr>
          <w:color w:val="auto"/>
          <w:szCs w:val="32"/>
          <w:highlight w:val="none"/>
        </w:rPr>
        <w:t>2.3“采购代理机构”是指</w:t>
      </w:r>
      <w:r>
        <w:rPr>
          <w:rFonts w:hint="eastAsia"/>
          <w:color w:val="auto"/>
          <w:kern w:val="0"/>
          <w:szCs w:val="32"/>
          <w:highlight w:val="none"/>
          <w:lang w:val="en-US" w:eastAsia="zh-CN"/>
        </w:rPr>
        <w:t>江苏希地丰华项目管理集团有限公司</w:t>
      </w:r>
      <w:r>
        <w:rPr>
          <w:color w:val="auto"/>
          <w:szCs w:val="32"/>
          <w:highlight w:val="none"/>
        </w:rPr>
        <w:t>。</w:t>
      </w:r>
    </w:p>
    <w:p w14:paraId="42209AFD">
      <w:pPr>
        <w:overflowPunct/>
        <w:adjustRightInd/>
        <w:snapToGrid/>
        <w:spacing w:line="560" w:lineRule="exact"/>
        <w:ind w:firstLine="640"/>
        <w:jc w:val="left"/>
        <w:rPr>
          <w:color w:val="auto"/>
          <w:szCs w:val="32"/>
          <w:highlight w:val="none"/>
        </w:rPr>
      </w:pPr>
      <w:r>
        <w:rPr>
          <w:color w:val="auto"/>
          <w:szCs w:val="32"/>
          <w:highlight w:val="none"/>
        </w:rPr>
        <w:t>2.4“货物和服务”指本</w:t>
      </w:r>
      <w:r>
        <w:rPr>
          <w:rFonts w:hint="eastAsia"/>
          <w:color w:val="auto"/>
          <w:szCs w:val="32"/>
          <w:highlight w:val="none"/>
        </w:rPr>
        <w:t>资格审查</w:t>
      </w:r>
      <w:r>
        <w:rPr>
          <w:color w:val="auto"/>
          <w:szCs w:val="32"/>
          <w:highlight w:val="none"/>
        </w:rPr>
        <w:t>文件中所述产品及相关服务。</w:t>
      </w:r>
    </w:p>
    <w:p w14:paraId="61A8D3E2">
      <w:pPr>
        <w:shd w:val="clear" w:color="auto" w:fill="FFFFFF"/>
        <w:overflowPunct/>
        <w:adjustRightInd/>
        <w:snapToGrid/>
        <w:spacing w:line="560" w:lineRule="exact"/>
        <w:ind w:firstLine="640"/>
        <w:rPr>
          <w:rFonts w:eastAsia="黑体"/>
          <w:color w:val="auto"/>
          <w:kern w:val="0"/>
          <w:szCs w:val="32"/>
          <w:highlight w:val="none"/>
        </w:rPr>
      </w:pPr>
      <w:bookmarkStart w:id="19" w:name="_Toc419378080"/>
      <w:r>
        <w:rPr>
          <w:rFonts w:eastAsia="黑体"/>
          <w:color w:val="auto"/>
          <w:kern w:val="0"/>
          <w:szCs w:val="32"/>
          <w:highlight w:val="none"/>
        </w:rPr>
        <w:t>二、</w:t>
      </w:r>
      <w:r>
        <w:rPr>
          <w:rFonts w:hint="eastAsia" w:eastAsia="黑体"/>
          <w:color w:val="auto"/>
          <w:kern w:val="0"/>
          <w:szCs w:val="32"/>
          <w:highlight w:val="none"/>
        </w:rPr>
        <w:t>资格审查</w:t>
      </w:r>
      <w:r>
        <w:rPr>
          <w:rFonts w:eastAsia="黑体"/>
          <w:color w:val="auto"/>
          <w:kern w:val="0"/>
          <w:szCs w:val="32"/>
          <w:highlight w:val="none"/>
        </w:rPr>
        <w:t>文件构成</w:t>
      </w:r>
    </w:p>
    <w:p w14:paraId="68796918">
      <w:pPr>
        <w:overflowPunct/>
        <w:adjustRightInd/>
        <w:snapToGrid/>
        <w:spacing w:line="560" w:lineRule="exact"/>
        <w:ind w:firstLine="643"/>
        <w:rPr>
          <w:b/>
          <w:color w:val="auto"/>
          <w:szCs w:val="32"/>
          <w:highlight w:val="none"/>
          <w:lang w:val="zh-CN"/>
        </w:rPr>
      </w:pPr>
      <w:r>
        <w:rPr>
          <w:b/>
          <w:color w:val="auto"/>
          <w:szCs w:val="32"/>
          <w:highlight w:val="none"/>
        </w:rPr>
        <w:t>3</w:t>
      </w:r>
      <w:r>
        <w:rPr>
          <w:b/>
          <w:color w:val="auto"/>
          <w:szCs w:val="32"/>
          <w:highlight w:val="none"/>
          <w:lang w:val="zh-CN"/>
        </w:rPr>
        <w:t>.</w:t>
      </w:r>
      <w:r>
        <w:rPr>
          <w:rFonts w:hint="eastAsia"/>
          <w:b/>
          <w:color w:val="auto"/>
          <w:szCs w:val="32"/>
          <w:highlight w:val="none"/>
        </w:rPr>
        <w:t>资格审查</w:t>
      </w:r>
      <w:r>
        <w:rPr>
          <w:b/>
          <w:color w:val="auto"/>
          <w:szCs w:val="32"/>
          <w:highlight w:val="none"/>
        </w:rPr>
        <w:t>文件</w:t>
      </w:r>
      <w:r>
        <w:rPr>
          <w:b/>
          <w:color w:val="auto"/>
          <w:szCs w:val="32"/>
          <w:highlight w:val="none"/>
          <w:lang w:val="zh-CN"/>
        </w:rPr>
        <w:t>组成</w:t>
      </w:r>
    </w:p>
    <w:p w14:paraId="546FF6F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3.1</w:t>
      </w:r>
      <w:r>
        <w:rPr>
          <w:rFonts w:hint="eastAsia"/>
          <w:color w:val="auto"/>
          <w:kern w:val="0"/>
          <w:szCs w:val="32"/>
          <w:highlight w:val="none"/>
        </w:rPr>
        <w:t>资格审查</w:t>
      </w:r>
      <w:r>
        <w:rPr>
          <w:color w:val="auto"/>
          <w:kern w:val="0"/>
          <w:szCs w:val="32"/>
          <w:highlight w:val="none"/>
        </w:rPr>
        <w:t>文件由以下部分组成：</w:t>
      </w:r>
    </w:p>
    <w:p w14:paraId="03AA8783">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w:t>
      </w:r>
      <w:r>
        <w:rPr>
          <w:rFonts w:hint="eastAsia"/>
          <w:color w:val="auto"/>
          <w:kern w:val="0"/>
          <w:szCs w:val="32"/>
          <w:highlight w:val="none"/>
        </w:rPr>
        <w:t>资格审查</w:t>
      </w:r>
      <w:r>
        <w:rPr>
          <w:color w:val="auto"/>
          <w:kern w:val="0"/>
          <w:szCs w:val="32"/>
          <w:highlight w:val="none"/>
        </w:rPr>
        <w:t>公告</w:t>
      </w:r>
    </w:p>
    <w:p w14:paraId="055E750F">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（2）投标人须知</w:t>
      </w:r>
    </w:p>
    <w:p w14:paraId="25ABCB0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（3）资格审查办法及确定</w:t>
      </w:r>
      <w:r>
        <w:rPr>
          <w:rFonts w:hint="eastAsia"/>
          <w:color w:val="auto"/>
          <w:kern w:val="0"/>
          <w:szCs w:val="32"/>
          <w:highlight w:val="none"/>
        </w:rPr>
        <w:t>资格审查</w:t>
      </w:r>
      <w:r>
        <w:rPr>
          <w:color w:val="auto"/>
          <w:kern w:val="0"/>
          <w:szCs w:val="32"/>
          <w:highlight w:val="none"/>
        </w:rPr>
        <w:t>通过的投标人</w:t>
      </w:r>
    </w:p>
    <w:p w14:paraId="4A56BB69">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（4）采购项目的内容和相关技术要求等</w:t>
      </w:r>
    </w:p>
    <w:p w14:paraId="4BB5C09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（5）资格文件格式</w:t>
      </w:r>
    </w:p>
    <w:p w14:paraId="2EB7D4E0">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投标人应仔细检查</w:t>
      </w:r>
      <w:r>
        <w:rPr>
          <w:rFonts w:hint="eastAsia"/>
          <w:color w:val="auto"/>
          <w:kern w:val="0"/>
          <w:szCs w:val="32"/>
          <w:highlight w:val="none"/>
        </w:rPr>
        <w:t>资格审查</w:t>
      </w:r>
      <w:r>
        <w:rPr>
          <w:color w:val="auto"/>
          <w:kern w:val="0"/>
          <w:szCs w:val="32"/>
          <w:highlight w:val="none"/>
        </w:rPr>
        <w:t>文件是否齐全，如有缺漏请立即与采购代理机构联系。</w:t>
      </w:r>
    </w:p>
    <w:p w14:paraId="5C012E8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3.2 投标人应认真阅读</w:t>
      </w:r>
      <w:r>
        <w:rPr>
          <w:rFonts w:hint="eastAsia"/>
          <w:color w:val="auto"/>
          <w:kern w:val="0"/>
          <w:szCs w:val="32"/>
          <w:highlight w:val="none"/>
        </w:rPr>
        <w:t>资格审查</w:t>
      </w:r>
      <w:r>
        <w:rPr>
          <w:color w:val="auto"/>
          <w:kern w:val="0"/>
          <w:szCs w:val="32"/>
          <w:highlight w:val="none"/>
        </w:rPr>
        <w:t>文件中所有的事项、格式、条款和规范等要求。按</w:t>
      </w:r>
      <w:r>
        <w:rPr>
          <w:rFonts w:hint="eastAsia"/>
          <w:color w:val="auto"/>
          <w:kern w:val="0"/>
          <w:szCs w:val="32"/>
          <w:highlight w:val="none"/>
        </w:rPr>
        <w:t>资格审查</w:t>
      </w:r>
      <w:r>
        <w:rPr>
          <w:color w:val="auto"/>
          <w:kern w:val="0"/>
          <w:szCs w:val="32"/>
          <w:highlight w:val="none"/>
        </w:rPr>
        <w:t>文件要求和规定编制资格文件，并保证所提供的全部资料的真实性，以使其资格文件对</w:t>
      </w:r>
      <w:r>
        <w:rPr>
          <w:rFonts w:hint="eastAsia"/>
          <w:color w:val="auto"/>
          <w:kern w:val="0"/>
          <w:szCs w:val="32"/>
          <w:highlight w:val="none"/>
        </w:rPr>
        <w:t>资格审查</w:t>
      </w:r>
      <w:r>
        <w:rPr>
          <w:color w:val="auto"/>
          <w:kern w:val="0"/>
          <w:szCs w:val="32"/>
          <w:highlight w:val="none"/>
        </w:rPr>
        <w:t>文件作出实质性响应，否则其风险由投标人自行承担。</w:t>
      </w:r>
    </w:p>
    <w:bookmarkEnd w:id="19"/>
    <w:p w14:paraId="34B64DF5">
      <w:pPr>
        <w:overflowPunct/>
        <w:adjustRightInd/>
        <w:snapToGrid/>
        <w:spacing w:line="560" w:lineRule="exact"/>
        <w:ind w:firstLine="643"/>
        <w:rPr>
          <w:b/>
          <w:color w:val="auto"/>
          <w:szCs w:val="32"/>
          <w:highlight w:val="none"/>
          <w:lang w:val="zh-CN"/>
        </w:rPr>
      </w:pPr>
      <w:bookmarkStart w:id="20" w:name="_Toc419378081"/>
      <w:r>
        <w:rPr>
          <w:b/>
          <w:color w:val="auto"/>
          <w:szCs w:val="32"/>
          <w:highlight w:val="none"/>
        </w:rPr>
        <w:t>4</w:t>
      </w:r>
      <w:r>
        <w:rPr>
          <w:b/>
          <w:color w:val="auto"/>
          <w:szCs w:val="32"/>
          <w:highlight w:val="none"/>
          <w:lang w:val="zh-CN"/>
        </w:rPr>
        <w:t>.</w:t>
      </w:r>
      <w:r>
        <w:rPr>
          <w:rFonts w:hint="eastAsia"/>
          <w:b/>
          <w:color w:val="auto"/>
          <w:szCs w:val="32"/>
          <w:highlight w:val="none"/>
        </w:rPr>
        <w:t>资格审查</w:t>
      </w:r>
      <w:r>
        <w:rPr>
          <w:b/>
          <w:color w:val="auto"/>
          <w:szCs w:val="32"/>
          <w:highlight w:val="none"/>
        </w:rPr>
        <w:t>文件</w:t>
      </w:r>
      <w:r>
        <w:rPr>
          <w:b/>
          <w:color w:val="auto"/>
          <w:szCs w:val="32"/>
          <w:highlight w:val="none"/>
          <w:lang w:val="zh-CN"/>
        </w:rPr>
        <w:t>的澄清和修改</w:t>
      </w:r>
    </w:p>
    <w:p w14:paraId="69C1165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4.1</w:t>
      </w:r>
      <w:bookmarkStart w:id="21" w:name="_Hlk176450419"/>
      <w:r>
        <w:rPr>
          <w:color w:val="auto"/>
          <w:kern w:val="0"/>
          <w:szCs w:val="32"/>
          <w:highlight w:val="none"/>
        </w:rPr>
        <w:t>采购人或者采购代理机构可以对已发出的</w:t>
      </w:r>
      <w:r>
        <w:rPr>
          <w:rFonts w:hint="eastAsia"/>
          <w:color w:val="auto"/>
          <w:kern w:val="0"/>
          <w:szCs w:val="32"/>
          <w:highlight w:val="none"/>
        </w:rPr>
        <w:t>资格审查</w:t>
      </w:r>
      <w:r>
        <w:rPr>
          <w:color w:val="auto"/>
          <w:kern w:val="0"/>
          <w:szCs w:val="32"/>
          <w:highlight w:val="none"/>
        </w:rPr>
        <w:t>文件、</w:t>
      </w:r>
      <w:r>
        <w:rPr>
          <w:rFonts w:hint="eastAsia"/>
          <w:color w:val="auto"/>
          <w:kern w:val="0"/>
          <w:szCs w:val="32"/>
          <w:highlight w:val="none"/>
        </w:rPr>
        <w:t>资格审查</w:t>
      </w:r>
      <w:r>
        <w:rPr>
          <w:color w:val="auto"/>
          <w:kern w:val="0"/>
          <w:szCs w:val="32"/>
          <w:highlight w:val="none"/>
        </w:rPr>
        <w:t>公告进行必要的澄清或者修改，但不得改变采购标的和资格条件。澄清或者修改应当在原公告发布媒体上发布更正公告。更正内容将作为</w:t>
      </w:r>
      <w:r>
        <w:rPr>
          <w:rFonts w:hint="eastAsia"/>
          <w:color w:val="auto"/>
          <w:kern w:val="0"/>
          <w:szCs w:val="32"/>
          <w:highlight w:val="none"/>
        </w:rPr>
        <w:t>资格审查</w:t>
      </w:r>
      <w:r>
        <w:rPr>
          <w:color w:val="auto"/>
          <w:kern w:val="0"/>
          <w:szCs w:val="32"/>
          <w:highlight w:val="none"/>
        </w:rPr>
        <w:t>文件的组成部分，并对投标人具有约束力。</w:t>
      </w:r>
      <w:bookmarkEnd w:id="21"/>
      <w:r>
        <w:rPr>
          <w:color w:val="auto"/>
          <w:szCs w:val="32"/>
          <w:highlight w:val="none"/>
        </w:rPr>
        <w:t>采购人应当在提交</w:t>
      </w:r>
      <w:r>
        <w:rPr>
          <w:rFonts w:hint="eastAsia"/>
          <w:color w:val="auto"/>
          <w:szCs w:val="32"/>
          <w:highlight w:val="none"/>
        </w:rPr>
        <w:t>资格审查</w:t>
      </w:r>
      <w:r>
        <w:rPr>
          <w:color w:val="auto"/>
          <w:szCs w:val="32"/>
          <w:highlight w:val="none"/>
        </w:rPr>
        <w:t>申请文件截止时间至少3日前以书面形式通知所有获取</w:t>
      </w:r>
      <w:r>
        <w:rPr>
          <w:rFonts w:hint="eastAsia"/>
          <w:color w:val="auto"/>
          <w:szCs w:val="32"/>
          <w:highlight w:val="none"/>
        </w:rPr>
        <w:t>资格审查</w:t>
      </w:r>
      <w:r>
        <w:rPr>
          <w:color w:val="auto"/>
          <w:szCs w:val="32"/>
          <w:highlight w:val="none"/>
        </w:rPr>
        <w:t>文件的潜在投标人；不足3日的，招标人应当顺延提交</w:t>
      </w:r>
      <w:r>
        <w:rPr>
          <w:rFonts w:hint="eastAsia"/>
          <w:color w:val="auto"/>
          <w:szCs w:val="32"/>
          <w:highlight w:val="none"/>
        </w:rPr>
        <w:t>资格审查</w:t>
      </w:r>
      <w:r>
        <w:rPr>
          <w:color w:val="auto"/>
          <w:szCs w:val="32"/>
          <w:highlight w:val="none"/>
        </w:rPr>
        <w:t>申请文件的截止时间。</w:t>
      </w:r>
    </w:p>
    <w:p w14:paraId="0A6945B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4.2 投标人应在提交资格文件截止时间前，关注原公告媒体有关本项目的更正公告，根据更正公告内容自行决定是否需要重新制作和提交资格文件，并承担由此产生的相应责任。</w:t>
      </w:r>
    </w:p>
    <w:p w14:paraId="0918EFD3">
      <w:pPr>
        <w:overflowPunct/>
        <w:autoSpaceDE w:val="0"/>
        <w:autoSpaceDN w:val="0"/>
        <w:adjustRightInd/>
        <w:snapToGrid/>
        <w:spacing w:line="560" w:lineRule="exact"/>
        <w:ind w:firstLine="640"/>
        <w:rPr>
          <w:color w:val="auto"/>
          <w:kern w:val="0"/>
          <w:szCs w:val="32"/>
          <w:highlight w:val="none"/>
        </w:rPr>
      </w:pPr>
      <w:r>
        <w:rPr>
          <w:color w:val="auto"/>
          <w:kern w:val="0"/>
          <w:szCs w:val="32"/>
          <w:highlight w:val="none"/>
        </w:rPr>
        <w:t>4.3 采购代理机构有权按照法律法规的要求推迟投标截止日期和开标日期，并在原公告媒体发布更正公告。</w:t>
      </w:r>
    </w:p>
    <w:bookmarkEnd w:id="20"/>
    <w:p w14:paraId="1DE547AD">
      <w:pPr>
        <w:overflowPunct/>
        <w:autoSpaceDE w:val="0"/>
        <w:autoSpaceDN w:val="0"/>
        <w:adjustRightInd/>
        <w:snapToGrid/>
        <w:spacing w:line="560" w:lineRule="exact"/>
        <w:ind w:firstLine="640"/>
        <w:rPr>
          <w:rFonts w:eastAsia="黑体"/>
          <w:bCs/>
          <w:color w:val="auto"/>
          <w:szCs w:val="32"/>
          <w:highlight w:val="none"/>
          <w:lang w:val="zh-CN"/>
        </w:rPr>
      </w:pPr>
      <w:bookmarkStart w:id="22" w:name="_Toc419378083"/>
      <w:r>
        <w:rPr>
          <w:rFonts w:eastAsia="黑体"/>
          <w:bCs/>
          <w:color w:val="auto"/>
          <w:szCs w:val="32"/>
          <w:highlight w:val="none"/>
          <w:lang w:val="zh-CN"/>
        </w:rPr>
        <w:t>三、资格文件编制</w:t>
      </w:r>
    </w:p>
    <w:p w14:paraId="788A156C">
      <w:pPr>
        <w:overflowPunct/>
        <w:adjustRightInd/>
        <w:snapToGrid/>
        <w:spacing w:line="560" w:lineRule="exact"/>
        <w:ind w:firstLine="643"/>
        <w:rPr>
          <w:b/>
          <w:color w:val="auto"/>
          <w:szCs w:val="32"/>
          <w:highlight w:val="none"/>
          <w:lang w:val="zh-CN"/>
        </w:rPr>
      </w:pPr>
      <w:r>
        <w:rPr>
          <w:b/>
          <w:color w:val="auto"/>
          <w:szCs w:val="32"/>
          <w:highlight w:val="none"/>
        </w:rPr>
        <w:t>5</w:t>
      </w:r>
      <w:r>
        <w:rPr>
          <w:b/>
          <w:color w:val="auto"/>
          <w:szCs w:val="32"/>
          <w:highlight w:val="none"/>
          <w:lang w:val="zh-CN"/>
        </w:rPr>
        <w:t>.资格文件的语言、计量单位、货币和编制</w:t>
      </w:r>
    </w:p>
    <w:p w14:paraId="13DF0C40">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w:t>
      </w:r>
      <w:r>
        <w:rPr>
          <w:color w:val="auto"/>
          <w:szCs w:val="32"/>
          <w:highlight w:val="none"/>
          <w:lang w:val="zh-CN"/>
        </w:rPr>
        <w:t>.1 投标人提交的资格文件、技术文件和资料，以及投标人与采购代理机构就有关</w:t>
      </w:r>
      <w:r>
        <w:rPr>
          <w:color w:val="auto"/>
          <w:szCs w:val="32"/>
          <w:highlight w:val="none"/>
        </w:rPr>
        <w:t>投标</w:t>
      </w:r>
      <w:r>
        <w:rPr>
          <w:color w:val="auto"/>
          <w:szCs w:val="32"/>
          <w:highlight w:val="none"/>
          <w:lang w:val="zh-CN"/>
        </w:rPr>
        <w:t>的所有来往函电均应使用中文。资格文件中若有英文或其他语言文字的资料，应提供相应的中文翻译资料。对不同文本资格文件的解释发生异议的，以中文文本为准。</w:t>
      </w:r>
    </w:p>
    <w:p w14:paraId="30F8219D">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w:t>
      </w:r>
      <w:r>
        <w:rPr>
          <w:color w:val="auto"/>
          <w:szCs w:val="32"/>
          <w:highlight w:val="none"/>
          <w:lang w:val="zh-CN"/>
        </w:rPr>
        <w:t>.2 除技术性能另有规定外，</w:t>
      </w:r>
      <w:r>
        <w:rPr>
          <w:color w:val="auto"/>
          <w:szCs w:val="32"/>
          <w:highlight w:val="none"/>
        </w:rPr>
        <w:t>资格文件</w:t>
      </w:r>
      <w:r>
        <w:rPr>
          <w:color w:val="auto"/>
          <w:szCs w:val="32"/>
          <w:highlight w:val="none"/>
          <w:lang w:val="zh-CN"/>
        </w:rPr>
        <w:t>所使用的度量衡单位，均须采用国家法定计量单位。</w:t>
      </w:r>
    </w:p>
    <w:p w14:paraId="08115BDA">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w:t>
      </w:r>
      <w:r>
        <w:rPr>
          <w:color w:val="auto"/>
          <w:szCs w:val="32"/>
          <w:highlight w:val="none"/>
          <w:lang w:val="zh-CN"/>
        </w:rPr>
        <w:t>.</w:t>
      </w:r>
      <w:r>
        <w:rPr>
          <w:color w:val="auto"/>
          <w:szCs w:val="32"/>
          <w:highlight w:val="none"/>
        </w:rPr>
        <w:t>3</w:t>
      </w:r>
      <w:r>
        <w:rPr>
          <w:color w:val="auto"/>
          <w:szCs w:val="32"/>
          <w:highlight w:val="none"/>
          <w:lang w:val="zh-CN"/>
        </w:rPr>
        <w:t xml:space="preserve"> </w:t>
      </w:r>
      <w:r>
        <w:rPr>
          <w:color w:val="auto"/>
          <w:szCs w:val="32"/>
          <w:highlight w:val="none"/>
        </w:rPr>
        <w:t>投标人</w:t>
      </w:r>
      <w:r>
        <w:rPr>
          <w:color w:val="auto"/>
          <w:szCs w:val="32"/>
          <w:highlight w:val="none"/>
          <w:lang w:val="zh-CN"/>
        </w:rPr>
        <w:t>应按照</w:t>
      </w:r>
      <w:r>
        <w:rPr>
          <w:rFonts w:hint="eastAsia"/>
          <w:color w:val="auto"/>
          <w:szCs w:val="32"/>
          <w:highlight w:val="none"/>
          <w:lang w:val="zh-CN"/>
        </w:rPr>
        <w:t>法律法规</w:t>
      </w:r>
      <w:r>
        <w:rPr>
          <w:color w:val="auto"/>
          <w:szCs w:val="32"/>
          <w:highlight w:val="none"/>
          <w:lang w:val="zh-CN"/>
        </w:rPr>
        <w:t>、规章和规范性文件以及</w:t>
      </w:r>
      <w:r>
        <w:rPr>
          <w:rFonts w:hint="eastAsia"/>
          <w:color w:val="auto"/>
          <w:szCs w:val="32"/>
          <w:highlight w:val="none"/>
        </w:rPr>
        <w:t>资格审查</w:t>
      </w:r>
      <w:r>
        <w:rPr>
          <w:color w:val="auto"/>
          <w:szCs w:val="32"/>
          <w:highlight w:val="none"/>
        </w:rPr>
        <w:t>文件</w:t>
      </w:r>
      <w:r>
        <w:rPr>
          <w:color w:val="auto"/>
          <w:szCs w:val="32"/>
          <w:highlight w:val="none"/>
          <w:lang w:val="zh-CN"/>
        </w:rPr>
        <w:t>要求提交</w:t>
      </w:r>
      <w:r>
        <w:rPr>
          <w:color w:val="auto"/>
          <w:szCs w:val="32"/>
          <w:highlight w:val="none"/>
        </w:rPr>
        <w:t>资格</w:t>
      </w:r>
      <w:r>
        <w:rPr>
          <w:color w:val="auto"/>
          <w:szCs w:val="32"/>
          <w:highlight w:val="none"/>
          <w:lang w:val="zh-CN"/>
        </w:rPr>
        <w:t>文件，证明其投标标的符合</w:t>
      </w:r>
      <w:r>
        <w:rPr>
          <w:rFonts w:hint="eastAsia"/>
          <w:color w:val="auto"/>
          <w:szCs w:val="32"/>
          <w:highlight w:val="none"/>
        </w:rPr>
        <w:t>资格审查</w:t>
      </w:r>
      <w:r>
        <w:rPr>
          <w:color w:val="auto"/>
          <w:szCs w:val="32"/>
          <w:highlight w:val="none"/>
        </w:rPr>
        <w:t>文件</w:t>
      </w:r>
      <w:r>
        <w:rPr>
          <w:color w:val="auto"/>
          <w:szCs w:val="32"/>
          <w:highlight w:val="none"/>
          <w:lang w:val="zh-CN"/>
        </w:rPr>
        <w:t>规定。</w:t>
      </w:r>
    </w:p>
    <w:p w14:paraId="4354EEB2">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w:t>
      </w:r>
      <w:r>
        <w:rPr>
          <w:color w:val="auto"/>
          <w:szCs w:val="32"/>
          <w:highlight w:val="none"/>
          <w:lang w:val="zh-CN"/>
        </w:rPr>
        <w:t>.4资格文件应字迹清楚、内容齐全、不得涂改。如有修改，修改处须有投标人公章或投标专用章和法定代表人或其授权的委托代理人签字。</w:t>
      </w:r>
    </w:p>
    <w:p w14:paraId="1AA87691">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w:t>
      </w:r>
      <w:r>
        <w:rPr>
          <w:color w:val="auto"/>
          <w:szCs w:val="32"/>
          <w:highlight w:val="none"/>
          <w:lang w:val="zh-CN"/>
        </w:rPr>
        <w:t>.5资格文件统一用A4规格幅面打印、装订成册并编制目录，由于编排混乱导致</w:t>
      </w:r>
      <w:r>
        <w:rPr>
          <w:color w:val="auto"/>
          <w:szCs w:val="32"/>
          <w:highlight w:val="none"/>
        </w:rPr>
        <w:t>资格</w:t>
      </w:r>
      <w:r>
        <w:rPr>
          <w:color w:val="auto"/>
          <w:szCs w:val="32"/>
          <w:highlight w:val="none"/>
          <w:lang w:val="zh-CN"/>
        </w:rPr>
        <w:t>文件被误读或查找不到，责任由投标人承担。</w:t>
      </w:r>
    </w:p>
    <w:p w14:paraId="5FF6DDAD">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w:t>
      </w:r>
      <w:r>
        <w:rPr>
          <w:color w:val="auto"/>
          <w:szCs w:val="32"/>
          <w:highlight w:val="none"/>
          <w:lang w:val="zh-CN"/>
        </w:rPr>
        <w:t>.6投标人应在资格文件中写清相应的项目编号、项目名称、投标人全称、地址、电话、传真等。</w:t>
      </w:r>
    </w:p>
    <w:p w14:paraId="13CDE9F9">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5.7</w:t>
      </w:r>
      <w:r>
        <w:rPr>
          <w:rFonts w:hint="eastAsia"/>
          <w:color w:val="auto"/>
          <w:szCs w:val="32"/>
          <w:highlight w:val="none"/>
        </w:rPr>
        <w:t>资格审查</w:t>
      </w:r>
      <w:r>
        <w:rPr>
          <w:color w:val="auto"/>
          <w:szCs w:val="32"/>
          <w:highlight w:val="none"/>
        </w:rPr>
        <w:t>文件</w:t>
      </w:r>
      <w:r>
        <w:rPr>
          <w:color w:val="auto"/>
          <w:szCs w:val="32"/>
          <w:highlight w:val="none"/>
          <w:lang w:val="zh-CN"/>
        </w:rPr>
        <w:t>对资格文件无明确形式要求的，资格文件可以以文字资料、图纸和数据等形式提交。</w:t>
      </w:r>
    </w:p>
    <w:bookmarkEnd w:id="15"/>
    <w:bookmarkEnd w:id="16"/>
    <w:bookmarkEnd w:id="22"/>
    <w:p w14:paraId="2584F636">
      <w:pPr>
        <w:overflowPunct/>
        <w:autoSpaceDE w:val="0"/>
        <w:autoSpaceDN w:val="0"/>
        <w:adjustRightInd/>
        <w:snapToGrid/>
        <w:spacing w:line="560" w:lineRule="exact"/>
        <w:ind w:firstLine="643"/>
        <w:rPr>
          <w:b/>
          <w:bCs/>
          <w:color w:val="auto"/>
          <w:szCs w:val="32"/>
          <w:highlight w:val="none"/>
          <w:lang w:val="zh-CN"/>
        </w:rPr>
      </w:pPr>
      <w:bookmarkStart w:id="23" w:name="_Toc14826"/>
      <w:r>
        <w:rPr>
          <w:b/>
          <w:bCs/>
          <w:color w:val="auto"/>
          <w:szCs w:val="32"/>
          <w:highlight w:val="none"/>
        </w:rPr>
        <w:t>6</w:t>
      </w:r>
      <w:r>
        <w:rPr>
          <w:b/>
          <w:bCs/>
          <w:color w:val="auto"/>
          <w:szCs w:val="32"/>
          <w:highlight w:val="none"/>
          <w:lang w:val="zh-CN"/>
        </w:rPr>
        <w:t>.资格文件的组成</w:t>
      </w:r>
    </w:p>
    <w:p w14:paraId="269C94C7">
      <w:pPr>
        <w:overflowPunct/>
        <w:autoSpaceDE w:val="0"/>
        <w:autoSpaceDN w:val="0"/>
        <w:adjustRightInd/>
        <w:snapToGrid/>
        <w:spacing w:line="560" w:lineRule="exact"/>
        <w:ind w:firstLine="640"/>
        <w:rPr>
          <w:color w:val="auto"/>
          <w:szCs w:val="32"/>
          <w:highlight w:val="none"/>
        </w:rPr>
      </w:pPr>
      <w:r>
        <w:rPr>
          <w:color w:val="auto"/>
          <w:szCs w:val="32"/>
          <w:highlight w:val="none"/>
        </w:rPr>
        <w:t>6.1</w:t>
      </w:r>
      <w:r>
        <w:rPr>
          <w:color w:val="auto"/>
          <w:kern w:val="0"/>
          <w:szCs w:val="32"/>
          <w:highlight w:val="none"/>
        </w:rPr>
        <w:t>投标人编写的资格文件应包括资格条件证明文件、其他证明文件等部分。</w:t>
      </w:r>
    </w:p>
    <w:p w14:paraId="41AD7E45">
      <w:pPr>
        <w:overflowPunct/>
        <w:adjustRightInd/>
        <w:snapToGrid/>
        <w:spacing w:line="560" w:lineRule="exact"/>
        <w:ind w:firstLine="643"/>
        <w:rPr>
          <w:b/>
          <w:color w:val="auto"/>
          <w:szCs w:val="32"/>
          <w:highlight w:val="none"/>
          <w:u w:val="wave"/>
          <w:lang w:val="zh-CN"/>
        </w:rPr>
      </w:pPr>
      <w:bookmarkStart w:id="24" w:name="_Hlt26954842"/>
      <w:bookmarkEnd w:id="24"/>
      <w:bookmarkStart w:id="25" w:name="_Hlt26954731"/>
      <w:bookmarkEnd w:id="25"/>
      <w:bookmarkStart w:id="26" w:name="_Hlt26670403"/>
      <w:bookmarkEnd w:id="26"/>
      <w:bookmarkStart w:id="27" w:name="_Hlt26670425"/>
      <w:bookmarkEnd w:id="27"/>
      <w:bookmarkStart w:id="28" w:name="_Hlt26670482"/>
      <w:bookmarkEnd w:id="28"/>
      <w:bookmarkStart w:id="29" w:name="_Hlt26670486"/>
      <w:bookmarkEnd w:id="29"/>
      <w:bookmarkStart w:id="30" w:name="_Hlt26668983"/>
      <w:bookmarkEnd w:id="30"/>
      <w:bookmarkStart w:id="31" w:name="_Hlt26954846"/>
      <w:bookmarkEnd w:id="31"/>
      <w:bookmarkStart w:id="32" w:name="_Hlt26954848"/>
      <w:bookmarkEnd w:id="32"/>
      <w:bookmarkStart w:id="33" w:name="_Hlt26954844"/>
      <w:bookmarkEnd w:id="33"/>
      <w:r>
        <w:rPr>
          <w:b/>
          <w:color w:val="auto"/>
          <w:szCs w:val="32"/>
          <w:highlight w:val="none"/>
          <w:u w:val="wave"/>
        </w:rPr>
        <w:t>7</w:t>
      </w:r>
      <w:r>
        <w:rPr>
          <w:b/>
          <w:color w:val="auto"/>
          <w:szCs w:val="32"/>
          <w:highlight w:val="none"/>
          <w:u w:val="wave"/>
          <w:lang w:val="zh-CN"/>
        </w:rPr>
        <w:t xml:space="preserve">. </w:t>
      </w:r>
      <w:r>
        <w:rPr>
          <w:b/>
          <w:color w:val="auto"/>
          <w:szCs w:val="32"/>
          <w:highlight w:val="none"/>
          <w:u w:val="wave"/>
        </w:rPr>
        <w:t>投标</w:t>
      </w:r>
      <w:r>
        <w:rPr>
          <w:b/>
          <w:color w:val="auto"/>
          <w:szCs w:val="32"/>
          <w:highlight w:val="none"/>
          <w:u w:val="wave"/>
          <w:lang w:val="zh-CN"/>
        </w:rPr>
        <w:t>保证金</w:t>
      </w:r>
    </w:p>
    <w:p w14:paraId="49312D1A">
      <w:pPr>
        <w:overflowPunct/>
        <w:autoSpaceDE w:val="0"/>
        <w:autoSpaceDN w:val="0"/>
        <w:adjustRightInd/>
        <w:snapToGrid/>
        <w:spacing w:line="560" w:lineRule="exact"/>
        <w:ind w:firstLine="640"/>
        <w:rPr>
          <w:color w:val="auto"/>
          <w:szCs w:val="32"/>
          <w:highlight w:val="none"/>
          <w:u w:val="wave"/>
        </w:rPr>
      </w:pPr>
      <w:r>
        <w:rPr>
          <w:color w:val="auto"/>
          <w:szCs w:val="32"/>
          <w:highlight w:val="none"/>
          <w:u w:val="wave"/>
        </w:rPr>
        <w:t>7.1本项目不收取投标保证金。</w:t>
      </w:r>
    </w:p>
    <w:p w14:paraId="70666305">
      <w:pPr>
        <w:overflowPunct/>
        <w:adjustRightInd/>
        <w:snapToGrid/>
        <w:spacing w:line="560" w:lineRule="exact"/>
        <w:ind w:firstLine="643"/>
        <w:rPr>
          <w:b/>
          <w:color w:val="auto"/>
          <w:szCs w:val="32"/>
          <w:highlight w:val="none"/>
          <w:lang w:val="zh-CN"/>
        </w:rPr>
      </w:pPr>
      <w:r>
        <w:rPr>
          <w:b/>
          <w:color w:val="auto"/>
          <w:szCs w:val="32"/>
          <w:highlight w:val="none"/>
        </w:rPr>
        <w:t>8</w:t>
      </w:r>
      <w:r>
        <w:rPr>
          <w:b/>
          <w:color w:val="auto"/>
          <w:szCs w:val="32"/>
          <w:highlight w:val="none"/>
          <w:lang w:val="zh-CN"/>
        </w:rPr>
        <w:t>.</w:t>
      </w:r>
      <w:r>
        <w:rPr>
          <w:b/>
          <w:color w:val="auto"/>
          <w:szCs w:val="32"/>
          <w:highlight w:val="none"/>
        </w:rPr>
        <w:t>投标</w:t>
      </w:r>
      <w:r>
        <w:rPr>
          <w:b/>
          <w:color w:val="auto"/>
          <w:szCs w:val="32"/>
          <w:highlight w:val="none"/>
          <w:lang w:val="zh-CN"/>
        </w:rPr>
        <w:t>有效期</w:t>
      </w:r>
    </w:p>
    <w:p w14:paraId="14D5B67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 xml:space="preserve">8.1 </w:t>
      </w:r>
      <w:r>
        <w:rPr>
          <w:color w:val="auto"/>
          <w:szCs w:val="32"/>
          <w:highlight w:val="none"/>
          <w:lang w:val="zh-CN"/>
        </w:rPr>
        <w:t>投标有效期为</w:t>
      </w:r>
      <w:r>
        <w:rPr>
          <w:color w:val="auto"/>
          <w:szCs w:val="32"/>
          <w:highlight w:val="none"/>
        </w:rPr>
        <w:t>90</w:t>
      </w:r>
      <w:r>
        <w:rPr>
          <w:color w:val="auto"/>
          <w:szCs w:val="32"/>
          <w:highlight w:val="none"/>
          <w:lang w:val="zh-CN"/>
        </w:rPr>
        <w:t>天，从提交资格文件的截止之日起算。资格文件中承诺的投标有效期应当不少于</w:t>
      </w:r>
      <w:r>
        <w:rPr>
          <w:rFonts w:hint="eastAsia"/>
          <w:color w:val="auto"/>
          <w:szCs w:val="32"/>
          <w:highlight w:val="none"/>
          <w:lang w:val="zh-CN"/>
        </w:rPr>
        <w:t>资格审查</w:t>
      </w:r>
      <w:r>
        <w:rPr>
          <w:color w:val="auto"/>
          <w:szCs w:val="32"/>
          <w:highlight w:val="none"/>
          <w:lang w:val="zh-CN"/>
        </w:rPr>
        <w:t>文件中载明的投标有效期。</w:t>
      </w:r>
    </w:p>
    <w:p w14:paraId="02DBA8D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8.2 特殊情况下，在原投标有效期截止之前，采购代理机构可要求投标人同意延长投标有效期，这种要求与答复均应以书面形式提交。投标人可以拒绝采购代理机构的这一要求而放弃投标。同意延长投标有效期的投标人既不能要求也不允许修改其资格文件，同时受投标有效期约束的所有权利与义务均延长至新的有效期满。</w:t>
      </w:r>
    </w:p>
    <w:p w14:paraId="6B0D787B">
      <w:pPr>
        <w:shd w:val="clear" w:color="auto" w:fill="FFFFFF"/>
        <w:overflowPunct/>
        <w:adjustRightInd/>
        <w:snapToGrid/>
        <w:spacing w:line="560" w:lineRule="exact"/>
        <w:ind w:firstLine="643"/>
        <w:rPr>
          <w:b/>
          <w:bCs/>
          <w:color w:val="auto"/>
          <w:kern w:val="0"/>
          <w:szCs w:val="32"/>
          <w:highlight w:val="none"/>
        </w:rPr>
      </w:pPr>
      <w:r>
        <w:rPr>
          <w:b/>
          <w:bCs/>
          <w:color w:val="auto"/>
          <w:kern w:val="0"/>
          <w:szCs w:val="32"/>
          <w:highlight w:val="none"/>
        </w:rPr>
        <w:t>9.资格文件签署</w:t>
      </w:r>
    </w:p>
    <w:p w14:paraId="1B8FD608">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9.1资格文件的正本和副本均应由投标人的法定代表人或委托代理人签字，如果它们之间内容有差异，则以正本为准。</w:t>
      </w:r>
    </w:p>
    <w:p w14:paraId="319B63F8">
      <w:pPr>
        <w:shd w:val="clear" w:color="auto" w:fill="FFFFFF"/>
        <w:overflowPunct/>
        <w:adjustRightInd/>
        <w:snapToGrid/>
        <w:spacing w:line="560" w:lineRule="exact"/>
        <w:ind w:firstLine="643"/>
        <w:rPr>
          <w:b/>
          <w:bCs/>
          <w:color w:val="auto"/>
          <w:kern w:val="0"/>
          <w:szCs w:val="32"/>
          <w:highlight w:val="none"/>
        </w:rPr>
      </w:pPr>
      <w:r>
        <w:rPr>
          <w:b/>
          <w:bCs/>
          <w:color w:val="auto"/>
          <w:kern w:val="0"/>
          <w:szCs w:val="32"/>
          <w:highlight w:val="none"/>
        </w:rPr>
        <w:t>10.投标费用</w:t>
      </w:r>
    </w:p>
    <w:p w14:paraId="4CF4B7FE">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10.1 投标人应承担所有与准备和参加投标有关的费用，无论采购结果如何，采购代理机构和采购人在任何情况下均无义务和责任承担这些费用。</w:t>
      </w:r>
    </w:p>
    <w:p w14:paraId="175CE138">
      <w:pPr>
        <w:shd w:val="clear" w:color="auto" w:fill="FFFFFF"/>
        <w:overflowPunct/>
        <w:adjustRightInd/>
        <w:snapToGrid/>
        <w:spacing w:line="560" w:lineRule="exact"/>
        <w:ind w:firstLine="640"/>
        <w:rPr>
          <w:color w:val="auto"/>
          <w:kern w:val="0"/>
          <w:szCs w:val="32"/>
          <w:highlight w:val="none"/>
        </w:rPr>
      </w:pPr>
      <w:bookmarkStart w:id="34" w:name="_Hlk75346060"/>
      <w:r>
        <w:rPr>
          <w:rFonts w:hint="eastAsia"/>
          <w:color w:val="auto"/>
          <w:kern w:val="0"/>
          <w:szCs w:val="32"/>
          <w:highlight w:val="none"/>
          <w:lang w:val="en-US" w:eastAsia="zh-CN"/>
        </w:rPr>
        <w:t>10.2</w:t>
      </w:r>
      <w:r>
        <w:rPr>
          <w:color w:val="auto"/>
          <w:kern w:val="0"/>
          <w:szCs w:val="32"/>
          <w:highlight w:val="none"/>
        </w:rPr>
        <w:t>采购代理服务费</w:t>
      </w:r>
      <w:bookmarkEnd w:id="34"/>
      <w:r>
        <w:rPr>
          <w:color w:val="auto"/>
          <w:kern w:val="0"/>
          <w:szCs w:val="32"/>
          <w:highlight w:val="none"/>
        </w:rPr>
        <w:t>：</w:t>
      </w:r>
      <w:r>
        <w:rPr>
          <w:rFonts w:hint="eastAsia"/>
          <w:color w:val="auto"/>
          <w:kern w:val="0"/>
          <w:szCs w:val="32"/>
          <w:highlight w:val="none"/>
        </w:rPr>
        <w:t>本项目采购代理服务相关费用138680元，由食材分组一</w:t>
      </w:r>
      <w:r>
        <w:rPr>
          <w:rFonts w:hint="default"/>
          <w:color w:val="auto"/>
          <w:kern w:val="0"/>
          <w:szCs w:val="32"/>
          <w:highlight w:val="none"/>
        </w:rPr>
        <w:t>~</w:t>
      </w:r>
      <w:r>
        <w:rPr>
          <w:rFonts w:hint="eastAsia"/>
          <w:color w:val="auto"/>
          <w:kern w:val="0"/>
          <w:szCs w:val="32"/>
          <w:highlight w:val="none"/>
        </w:rPr>
        <w:t>食材分组</w:t>
      </w:r>
      <w:r>
        <w:rPr>
          <w:rFonts w:hint="eastAsia"/>
          <w:color w:val="auto"/>
          <w:kern w:val="0"/>
          <w:szCs w:val="32"/>
          <w:highlight w:val="none"/>
          <w:lang w:val="en-US" w:eastAsia="zh-CN"/>
        </w:rPr>
        <w:t>四</w:t>
      </w:r>
      <w:r>
        <w:rPr>
          <w:rFonts w:hint="eastAsia"/>
          <w:color w:val="auto"/>
          <w:kern w:val="0"/>
          <w:szCs w:val="32"/>
          <w:highlight w:val="none"/>
        </w:rPr>
        <w:t>评标竞价类的成交供应商成交的标段数量和食材分组</w:t>
      </w:r>
      <w:r>
        <w:rPr>
          <w:rFonts w:hint="eastAsia"/>
          <w:color w:val="auto"/>
          <w:kern w:val="0"/>
          <w:szCs w:val="32"/>
          <w:highlight w:val="none"/>
          <w:lang w:val="en-US" w:eastAsia="zh-CN"/>
        </w:rPr>
        <w:t>五~食材分组九</w:t>
      </w:r>
      <w:r>
        <w:rPr>
          <w:rFonts w:hint="eastAsia"/>
          <w:color w:val="auto"/>
          <w:kern w:val="0"/>
          <w:szCs w:val="32"/>
          <w:highlight w:val="none"/>
        </w:rPr>
        <w:t>实际竞价类的入围供应商入围的食材分组的数量均摊。</w:t>
      </w:r>
    </w:p>
    <w:p w14:paraId="55B70E0F">
      <w:pPr>
        <w:overflowPunct/>
        <w:autoSpaceDE w:val="0"/>
        <w:autoSpaceDN w:val="0"/>
        <w:adjustRightInd/>
        <w:snapToGrid/>
        <w:spacing w:line="560" w:lineRule="exact"/>
        <w:ind w:firstLine="640"/>
        <w:rPr>
          <w:rFonts w:eastAsia="黑体"/>
          <w:bCs/>
          <w:color w:val="auto"/>
          <w:szCs w:val="32"/>
          <w:highlight w:val="none"/>
          <w:lang w:val="zh-CN"/>
        </w:rPr>
      </w:pPr>
      <w:r>
        <w:rPr>
          <w:rFonts w:eastAsia="黑体"/>
          <w:bCs/>
          <w:color w:val="auto"/>
          <w:szCs w:val="32"/>
          <w:highlight w:val="none"/>
          <w:lang w:val="zh-CN"/>
        </w:rPr>
        <w:t>四、资格文件的</w:t>
      </w:r>
      <w:r>
        <w:rPr>
          <w:rFonts w:eastAsia="黑体"/>
          <w:bCs/>
          <w:color w:val="auto"/>
          <w:szCs w:val="32"/>
          <w:highlight w:val="none"/>
        </w:rPr>
        <w:t>提</w:t>
      </w:r>
      <w:r>
        <w:rPr>
          <w:rFonts w:eastAsia="黑体"/>
          <w:bCs/>
          <w:color w:val="auto"/>
          <w:szCs w:val="32"/>
          <w:highlight w:val="none"/>
          <w:lang w:val="zh-CN"/>
        </w:rPr>
        <w:t>交</w:t>
      </w:r>
    </w:p>
    <w:p w14:paraId="739FF8DA">
      <w:pPr>
        <w:overflowPunct/>
        <w:autoSpaceDE w:val="0"/>
        <w:autoSpaceDN w:val="0"/>
        <w:adjustRightInd/>
        <w:snapToGrid/>
        <w:spacing w:line="560" w:lineRule="exact"/>
        <w:ind w:firstLine="643"/>
        <w:rPr>
          <w:b/>
          <w:bCs/>
          <w:color w:val="auto"/>
          <w:szCs w:val="32"/>
          <w:highlight w:val="none"/>
        </w:rPr>
      </w:pPr>
      <w:r>
        <w:rPr>
          <w:b/>
          <w:bCs/>
          <w:color w:val="auto"/>
          <w:szCs w:val="32"/>
          <w:highlight w:val="none"/>
        </w:rPr>
        <w:t>11.资格文件的密封和递交</w:t>
      </w:r>
    </w:p>
    <w:p w14:paraId="67BC4F18">
      <w:pPr>
        <w:overflowPunct/>
        <w:autoSpaceDE w:val="0"/>
        <w:autoSpaceDN w:val="0"/>
        <w:adjustRightInd/>
        <w:snapToGrid/>
        <w:spacing w:line="560" w:lineRule="exact"/>
        <w:ind w:firstLine="640"/>
        <w:rPr>
          <w:color w:val="auto"/>
          <w:szCs w:val="32"/>
          <w:highlight w:val="none"/>
        </w:rPr>
      </w:pPr>
      <w:r>
        <w:rPr>
          <w:color w:val="auto"/>
          <w:szCs w:val="32"/>
          <w:highlight w:val="none"/>
        </w:rPr>
        <w:t>11.1投标人的资格文件一式伍份（正本壹份、副本肆份），同时应提供电子版资格文件（盖章版本）壹份（一般应为PDF格式、U盘形式（单独封装）、随纸质文件一并密封提交）。当电子版文件和纸质正本文件不一致时，以纸质正本文件为准。每套资格文件须清楚标明“正本”、“副本”。如果它们之间内容有差异，以正本为准。</w:t>
      </w:r>
    </w:p>
    <w:p w14:paraId="1327F0A0">
      <w:pPr>
        <w:overflowPunct/>
        <w:autoSpaceDE w:val="0"/>
        <w:autoSpaceDN w:val="0"/>
        <w:adjustRightInd/>
        <w:snapToGrid/>
        <w:spacing w:line="560" w:lineRule="exact"/>
        <w:ind w:firstLine="640"/>
        <w:rPr>
          <w:color w:val="auto"/>
          <w:szCs w:val="32"/>
          <w:highlight w:val="none"/>
        </w:rPr>
      </w:pPr>
      <w:r>
        <w:rPr>
          <w:color w:val="auto"/>
          <w:szCs w:val="32"/>
          <w:highlight w:val="none"/>
        </w:rPr>
        <w:t>11.2 资格文件正本和所有副本均需打印或用不褪色墨水书写，并由投标人的法定代表人或委托代理人签字并在资格文件中注明须加盖公章的地方加盖公章，如为委托代理人签字的应附“法定代表人授权委托书”，正本必须为原件，但投标人的相关证明文件可采用复印件，采用复印件的，采购代理机构、评标委员会认为需要时，投标人应提供原件供核对。</w:t>
      </w:r>
    </w:p>
    <w:p w14:paraId="446558D3">
      <w:pPr>
        <w:overflowPunct/>
        <w:autoSpaceDE w:val="0"/>
        <w:autoSpaceDN w:val="0"/>
        <w:adjustRightInd/>
        <w:snapToGrid/>
        <w:spacing w:line="560" w:lineRule="exact"/>
        <w:ind w:firstLine="640"/>
        <w:rPr>
          <w:color w:val="auto"/>
          <w:szCs w:val="32"/>
          <w:highlight w:val="none"/>
        </w:rPr>
      </w:pPr>
      <w:r>
        <w:rPr>
          <w:color w:val="auto"/>
          <w:szCs w:val="32"/>
          <w:highlight w:val="none"/>
        </w:rPr>
        <w:t>11.3 资格文件提倡按照A4幅面打印或复印并进行装订，如有资料超过A4幅面折叠成A4幅面；资格文件装订提倡采用胶装的形式，密封递交。</w:t>
      </w:r>
    </w:p>
    <w:p w14:paraId="2DF2A6C6">
      <w:pPr>
        <w:shd w:val="clear" w:color="auto" w:fill="FFFFFF"/>
        <w:overflowPunct/>
        <w:adjustRightInd/>
        <w:snapToGrid/>
        <w:spacing w:line="560" w:lineRule="exact"/>
        <w:ind w:firstLine="640"/>
        <w:jc w:val="left"/>
        <w:rPr>
          <w:color w:val="auto"/>
          <w:szCs w:val="32"/>
          <w:highlight w:val="none"/>
        </w:rPr>
      </w:pPr>
      <w:r>
        <w:rPr>
          <w:color w:val="auto"/>
          <w:szCs w:val="32"/>
          <w:highlight w:val="none"/>
        </w:rPr>
        <w:t>11.4 投标人应当在资格文件要求提交资格文件的截止时间前，将资格文件密封送达投标地点。任何单位和个人不得在开标前开启资格文件。</w:t>
      </w:r>
    </w:p>
    <w:p w14:paraId="65981BD2">
      <w:pPr>
        <w:shd w:val="clear" w:color="auto" w:fill="FFFFFF"/>
        <w:overflowPunct/>
        <w:adjustRightInd/>
        <w:snapToGrid/>
        <w:spacing w:line="560" w:lineRule="exact"/>
        <w:ind w:firstLine="640"/>
        <w:jc w:val="left"/>
        <w:rPr>
          <w:color w:val="auto"/>
          <w:szCs w:val="32"/>
          <w:highlight w:val="none"/>
        </w:rPr>
      </w:pPr>
      <w:r>
        <w:rPr>
          <w:bCs/>
          <w:color w:val="auto"/>
          <w:szCs w:val="32"/>
          <w:highlight w:val="none"/>
        </w:rPr>
        <w:t>11.5 采购代理机构可以按照规定，通过修改</w:t>
      </w:r>
      <w:r>
        <w:rPr>
          <w:rFonts w:hint="eastAsia"/>
          <w:bCs/>
          <w:color w:val="auto"/>
          <w:szCs w:val="32"/>
          <w:highlight w:val="none"/>
        </w:rPr>
        <w:t>资格审查</w:t>
      </w:r>
      <w:r>
        <w:rPr>
          <w:bCs/>
          <w:color w:val="auto"/>
          <w:szCs w:val="32"/>
          <w:highlight w:val="none"/>
        </w:rPr>
        <w:t>文件酌情延长提交资格文件截止日期，在此情况下，投标人的所有权利和义务均以延长后新的截止日期为准。</w:t>
      </w:r>
      <w:bookmarkStart w:id="35" w:name="_Hlk44579810"/>
    </w:p>
    <w:bookmarkEnd w:id="35"/>
    <w:p w14:paraId="307D5DBB">
      <w:pPr>
        <w:shd w:val="clear" w:color="auto" w:fill="FFFFFF"/>
        <w:overflowPunct/>
        <w:adjustRightInd/>
        <w:snapToGrid/>
        <w:spacing w:line="560" w:lineRule="exact"/>
        <w:ind w:firstLine="643"/>
        <w:jc w:val="left"/>
        <w:rPr>
          <w:b/>
          <w:color w:val="auto"/>
          <w:szCs w:val="32"/>
          <w:highlight w:val="none"/>
        </w:rPr>
      </w:pPr>
      <w:r>
        <w:rPr>
          <w:b/>
          <w:color w:val="auto"/>
          <w:szCs w:val="32"/>
          <w:highlight w:val="none"/>
        </w:rPr>
        <w:t>12.有下列情形的资格文件将被拒收</w:t>
      </w:r>
    </w:p>
    <w:p w14:paraId="74DD7BD9">
      <w:pPr>
        <w:shd w:val="clear" w:color="auto" w:fill="FFFFFF"/>
        <w:overflowPunct/>
        <w:adjustRightInd/>
        <w:snapToGrid/>
        <w:spacing w:line="560" w:lineRule="exact"/>
        <w:ind w:firstLine="640"/>
        <w:jc w:val="left"/>
        <w:rPr>
          <w:bCs/>
          <w:color w:val="auto"/>
          <w:szCs w:val="32"/>
          <w:highlight w:val="none"/>
        </w:rPr>
      </w:pPr>
      <w:r>
        <w:rPr>
          <w:bCs/>
          <w:color w:val="auto"/>
          <w:szCs w:val="32"/>
          <w:highlight w:val="none"/>
        </w:rPr>
        <w:t>12.1逾期送达的；</w:t>
      </w:r>
    </w:p>
    <w:p w14:paraId="17DEA66B">
      <w:pPr>
        <w:shd w:val="clear" w:color="auto" w:fill="FFFFFF"/>
        <w:overflowPunct/>
        <w:adjustRightInd/>
        <w:snapToGrid/>
        <w:spacing w:line="560" w:lineRule="exact"/>
        <w:ind w:firstLine="640"/>
        <w:jc w:val="left"/>
        <w:rPr>
          <w:bCs/>
          <w:color w:val="auto"/>
          <w:szCs w:val="32"/>
          <w:highlight w:val="none"/>
        </w:rPr>
      </w:pPr>
      <w:r>
        <w:rPr>
          <w:bCs/>
          <w:color w:val="auto"/>
          <w:szCs w:val="32"/>
          <w:highlight w:val="none"/>
        </w:rPr>
        <w:t>12.2未按照</w:t>
      </w:r>
      <w:r>
        <w:rPr>
          <w:rFonts w:hint="eastAsia"/>
          <w:bCs/>
          <w:color w:val="auto"/>
          <w:szCs w:val="32"/>
          <w:highlight w:val="none"/>
        </w:rPr>
        <w:t>资格审查</w:t>
      </w:r>
      <w:r>
        <w:rPr>
          <w:bCs/>
          <w:color w:val="auto"/>
          <w:szCs w:val="32"/>
          <w:highlight w:val="none"/>
        </w:rPr>
        <w:t>文件要求密封的。</w:t>
      </w:r>
    </w:p>
    <w:p w14:paraId="4E6B59CD">
      <w:pPr>
        <w:overflowPunct/>
        <w:autoSpaceDE w:val="0"/>
        <w:autoSpaceDN w:val="0"/>
        <w:adjustRightInd/>
        <w:snapToGrid/>
        <w:spacing w:line="560" w:lineRule="exact"/>
        <w:ind w:firstLine="643"/>
        <w:rPr>
          <w:color w:val="auto"/>
          <w:szCs w:val="32"/>
          <w:highlight w:val="none"/>
          <w:lang w:val="zh-CN"/>
        </w:rPr>
      </w:pPr>
      <w:r>
        <w:rPr>
          <w:b/>
          <w:bCs/>
          <w:color w:val="auto"/>
          <w:szCs w:val="32"/>
          <w:highlight w:val="none"/>
          <w:lang w:val="zh-CN"/>
        </w:rPr>
        <w:t>1</w:t>
      </w:r>
      <w:r>
        <w:rPr>
          <w:b/>
          <w:bCs/>
          <w:color w:val="auto"/>
          <w:szCs w:val="32"/>
          <w:highlight w:val="none"/>
        </w:rPr>
        <w:t>3</w:t>
      </w:r>
      <w:r>
        <w:rPr>
          <w:b/>
          <w:bCs/>
          <w:color w:val="auto"/>
          <w:szCs w:val="32"/>
          <w:highlight w:val="none"/>
          <w:lang w:val="zh-CN"/>
        </w:rPr>
        <w:t>.资格文件的修改和撤回</w:t>
      </w:r>
      <w:bookmarkStart w:id="36" w:name="OLE_LINK4"/>
    </w:p>
    <w:p w14:paraId="49F80A2C">
      <w:pPr>
        <w:shd w:val="clear" w:color="auto" w:fill="FFFFFF"/>
        <w:overflowPunct/>
        <w:adjustRightInd/>
        <w:snapToGrid/>
        <w:spacing w:line="560" w:lineRule="exact"/>
        <w:ind w:firstLine="640"/>
        <w:jc w:val="left"/>
        <w:rPr>
          <w:bCs/>
          <w:color w:val="auto"/>
          <w:szCs w:val="32"/>
          <w:highlight w:val="none"/>
          <w:lang w:val="zh-CN"/>
        </w:rPr>
      </w:pPr>
      <w:r>
        <w:rPr>
          <w:bCs/>
          <w:color w:val="auto"/>
          <w:szCs w:val="32"/>
          <w:highlight w:val="none"/>
          <w:lang w:val="zh-CN"/>
        </w:rPr>
        <w:t>1</w:t>
      </w:r>
      <w:r>
        <w:rPr>
          <w:bCs/>
          <w:color w:val="auto"/>
          <w:szCs w:val="32"/>
          <w:highlight w:val="none"/>
        </w:rPr>
        <w:t>3</w:t>
      </w:r>
      <w:r>
        <w:rPr>
          <w:bCs/>
          <w:color w:val="auto"/>
          <w:szCs w:val="32"/>
          <w:highlight w:val="none"/>
          <w:lang w:val="zh-CN"/>
        </w:rPr>
        <w:t>.1投标人在投标截止时</w:t>
      </w:r>
      <w:r>
        <w:rPr>
          <w:rFonts w:hint="eastAsia"/>
          <w:bCs/>
          <w:color w:val="auto"/>
          <w:szCs w:val="32"/>
          <w:highlight w:val="none"/>
          <w:lang w:val="zh-CN"/>
        </w:rPr>
        <w:t>间之</w:t>
      </w:r>
      <w:r>
        <w:rPr>
          <w:bCs/>
          <w:color w:val="auto"/>
          <w:szCs w:val="32"/>
          <w:highlight w:val="none"/>
          <w:lang w:val="zh-CN"/>
        </w:rPr>
        <w:t>前，可以对所递交的资格文件进行补充、修改或者撤回，并书面通知采购人或者采购代理机构。补充、修改的内容应当按照</w:t>
      </w:r>
      <w:r>
        <w:rPr>
          <w:rFonts w:hint="eastAsia"/>
          <w:bCs/>
          <w:color w:val="auto"/>
          <w:szCs w:val="32"/>
          <w:highlight w:val="none"/>
        </w:rPr>
        <w:t>资格审查</w:t>
      </w:r>
      <w:r>
        <w:rPr>
          <w:bCs/>
          <w:color w:val="auto"/>
          <w:szCs w:val="32"/>
          <w:highlight w:val="none"/>
          <w:lang w:val="zh-CN"/>
        </w:rPr>
        <w:t>文件要求签署、盖章、密封后，作为资格文件的组成部分。</w:t>
      </w:r>
    </w:p>
    <w:bookmarkEnd w:id="36"/>
    <w:p w14:paraId="46A7A92E">
      <w:pPr>
        <w:shd w:val="clear" w:color="auto" w:fill="FFFFFF"/>
        <w:overflowPunct/>
        <w:adjustRightInd/>
        <w:snapToGrid/>
        <w:spacing w:line="560" w:lineRule="exact"/>
        <w:ind w:firstLine="640"/>
        <w:jc w:val="left"/>
        <w:rPr>
          <w:bCs/>
          <w:color w:val="auto"/>
          <w:szCs w:val="32"/>
          <w:highlight w:val="none"/>
          <w:lang w:val="zh-CN"/>
        </w:rPr>
      </w:pPr>
      <w:r>
        <w:rPr>
          <w:bCs/>
          <w:color w:val="auto"/>
          <w:szCs w:val="32"/>
          <w:highlight w:val="none"/>
          <w:lang w:val="zh-CN"/>
        </w:rPr>
        <w:t>1</w:t>
      </w:r>
      <w:r>
        <w:rPr>
          <w:bCs/>
          <w:color w:val="auto"/>
          <w:szCs w:val="32"/>
          <w:highlight w:val="none"/>
        </w:rPr>
        <w:t>3</w:t>
      </w:r>
      <w:r>
        <w:rPr>
          <w:bCs/>
          <w:color w:val="auto"/>
          <w:szCs w:val="32"/>
          <w:highlight w:val="none"/>
          <w:lang w:val="zh-CN"/>
        </w:rPr>
        <w:t>.</w:t>
      </w:r>
      <w:r>
        <w:rPr>
          <w:bCs/>
          <w:color w:val="auto"/>
          <w:szCs w:val="32"/>
          <w:highlight w:val="none"/>
        </w:rPr>
        <w:t>2</w:t>
      </w:r>
      <w:r>
        <w:rPr>
          <w:bCs/>
          <w:color w:val="auto"/>
          <w:szCs w:val="32"/>
          <w:highlight w:val="none"/>
          <w:lang w:val="zh-CN"/>
        </w:rPr>
        <w:t xml:space="preserve"> 在提交资格文件截止时间至</w:t>
      </w:r>
      <w:r>
        <w:rPr>
          <w:rFonts w:hint="eastAsia"/>
          <w:bCs/>
          <w:color w:val="auto"/>
          <w:szCs w:val="32"/>
          <w:highlight w:val="none"/>
        </w:rPr>
        <w:t>资格审查</w:t>
      </w:r>
      <w:r>
        <w:rPr>
          <w:bCs/>
          <w:color w:val="auto"/>
          <w:szCs w:val="32"/>
          <w:highlight w:val="none"/>
        </w:rPr>
        <w:t>文件</w:t>
      </w:r>
      <w:r>
        <w:rPr>
          <w:bCs/>
          <w:color w:val="auto"/>
          <w:szCs w:val="32"/>
          <w:highlight w:val="none"/>
          <w:lang w:val="zh-CN"/>
        </w:rPr>
        <w:t>中规定的</w:t>
      </w:r>
      <w:r>
        <w:rPr>
          <w:bCs/>
          <w:color w:val="auto"/>
          <w:szCs w:val="32"/>
          <w:highlight w:val="none"/>
        </w:rPr>
        <w:t>投标</w:t>
      </w:r>
      <w:r>
        <w:rPr>
          <w:bCs/>
          <w:color w:val="auto"/>
          <w:szCs w:val="32"/>
          <w:highlight w:val="none"/>
          <w:lang w:val="zh-CN"/>
        </w:rPr>
        <w:t>有效期满之间的这段时间内，投标人不得撤回其资格文件。</w:t>
      </w:r>
    </w:p>
    <w:p w14:paraId="269B7531">
      <w:pPr>
        <w:overflowPunct/>
        <w:autoSpaceDE w:val="0"/>
        <w:autoSpaceDN w:val="0"/>
        <w:adjustRightInd/>
        <w:snapToGrid/>
        <w:spacing w:line="560" w:lineRule="exact"/>
        <w:ind w:firstLine="643"/>
        <w:rPr>
          <w:b/>
          <w:bCs/>
          <w:color w:val="auto"/>
          <w:szCs w:val="32"/>
          <w:highlight w:val="none"/>
          <w:lang w:val="zh-CN"/>
        </w:rPr>
      </w:pPr>
      <w:r>
        <w:rPr>
          <w:b/>
          <w:bCs/>
          <w:color w:val="auto"/>
          <w:szCs w:val="32"/>
          <w:highlight w:val="none"/>
          <w:lang w:val="zh-CN"/>
        </w:rPr>
        <w:t>1</w:t>
      </w:r>
      <w:r>
        <w:rPr>
          <w:b/>
          <w:bCs/>
          <w:color w:val="auto"/>
          <w:szCs w:val="32"/>
          <w:highlight w:val="none"/>
        </w:rPr>
        <w:t>4</w:t>
      </w:r>
      <w:r>
        <w:rPr>
          <w:b/>
          <w:bCs/>
          <w:color w:val="auto"/>
          <w:szCs w:val="32"/>
          <w:highlight w:val="none"/>
          <w:lang w:val="zh-CN"/>
        </w:rPr>
        <w:t>.诚实信用</w:t>
      </w:r>
    </w:p>
    <w:p w14:paraId="5A84C128">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1</w:t>
      </w:r>
      <w:r>
        <w:rPr>
          <w:color w:val="auto"/>
          <w:szCs w:val="32"/>
          <w:highlight w:val="none"/>
        </w:rPr>
        <w:t>4</w:t>
      </w:r>
      <w:r>
        <w:rPr>
          <w:color w:val="auto"/>
          <w:szCs w:val="32"/>
          <w:highlight w:val="none"/>
          <w:lang w:val="zh-CN"/>
        </w:rPr>
        <w:t>.1 投标人之间不得相互串通</w:t>
      </w:r>
      <w:r>
        <w:rPr>
          <w:color w:val="auto"/>
          <w:szCs w:val="32"/>
          <w:highlight w:val="none"/>
        </w:rPr>
        <w:t>投标</w:t>
      </w:r>
      <w:r>
        <w:rPr>
          <w:color w:val="auto"/>
          <w:szCs w:val="32"/>
          <w:highlight w:val="none"/>
          <w:lang w:val="zh-CN"/>
        </w:rPr>
        <w:t>，不得妨碍其他投标人的公平竞争，不得损害采购人和其他投标人的合法权益。</w:t>
      </w:r>
    </w:p>
    <w:p w14:paraId="6C8BCD59">
      <w:pPr>
        <w:overflowPunct/>
        <w:autoSpaceDE w:val="0"/>
        <w:autoSpaceDN w:val="0"/>
        <w:adjustRightInd/>
        <w:snapToGrid/>
        <w:spacing w:line="560" w:lineRule="exact"/>
        <w:ind w:firstLine="640"/>
        <w:rPr>
          <w:color w:val="auto"/>
          <w:szCs w:val="32"/>
          <w:highlight w:val="none"/>
        </w:rPr>
      </w:pPr>
      <w:r>
        <w:rPr>
          <w:color w:val="auto"/>
          <w:szCs w:val="32"/>
          <w:highlight w:val="none"/>
        </w:rPr>
        <w:t>14.2 在评标过程中发现投标人有上述情形的，资格审查小组应当认定其投标无效。</w:t>
      </w:r>
    </w:p>
    <w:p w14:paraId="22739797">
      <w:pPr>
        <w:overflowPunct/>
        <w:adjustRightInd/>
        <w:snapToGrid/>
        <w:spacing w:line="560" w:lineRule="exact"/>
        <w:ind w:firstLine="640"/>
        <w:rPr>
          <w:color w:val="auto"/>
          <w:szCs w:val="32"/>
          <w:highlight w:val="none"/>
          <w:lang w:val="zh-CN"/>
        </w:rPr>
      </w:pPr>
      <w:r>
        <w:rPr>
          <w:color w:val="auto"/>
          <w:szCs w:val="32"/>
          <w:highlight w:val="none"/>
          <w:lang w:val="zh-CN"/>
        </w:rPr>
        <w:t>1</w:t>
      </w:r>
      <w:r>
        <w:rPr>
          <w:color w:val="auto"/>
          <w:szCs w:val="32"/>
          <w:highlight w:val="none"/>
        </w:rPr>
        <w:t>4</w:t>
      </w:r>
      <w:r>
        <w:rPr>
          <w:color w:val="auto"/>
          <w:szCs w:val="32"/>
          <w:highlight w:val="none"/>
          <w:lang w:val="zh-CN"/>
        </w:rPr>
        <w:t>.</w:t>
      </w:r>
      <w:r>
        <w:rPr>
          <w:color w:val="auto"/>
          <w:szCs w:val="32"/>
          <w:highlight w:val="none"/>
        </w:rPr>
        <w:t>3</w:t>
      </w:r>
      <w:r>
        <w:rPr>
          <w:color w:val="auto"/>
          <w:szCs w:val="32"/>
          <w:highlight w:val="none"/>
          <w:lang w:val="zh-CN"/>
        </w:rPr>
        <w:t xml:space="preserve"> 投标人不得虚假承诺，否则，按照提供虚假材料谋取成交处理。</w:t>
      </w:r>
    </w:p>
    <w:p w14:paraId="29BF20E6">
      <w:pPr>
        <w:overflowPunct/>
        <w:autoSpaceDE w:val="0"/>
        <w:autoSpaceDN w:val="0"/>
        <w:adjustRightInd/>
        <w:snapToGrid/>
        <w:spacing w:line="560" w:lineRule="exact"/>
        <w:ind w:firstLine="640"/>
        <w:rPr>
          <w:rFonts w:eastAsia="黑体"/>
          <w:color w:val="auto"/>
          <w:szCs w:val="32"/>
          <w:highlight w:val="none"/>
          <w:lang w:val="zh-CN"/>
        </w:rPr>
      </w:pPr>
      <w:r>
        <w:rPr>
          <w:rFonts w:eastAsia="黑体"/>
          <w:color w:val="auto"/>
          <w:szCs w:val="32"/>
          <w:highlight w:val="none"/>
          <w:lang w:val="zh-CN"/>
        </w:rPr>
        <w:t>五、资格文件的开启与评审</w:t>
      </w:r>
    </w:p>
    <w:p w14:paraId="110D7A53">
      <w:pPr>
        <w:overflowPunct/>
        <w:autoSpaceDE w:val="0"/>
        <w:autoSpaceDN w:val="0"/>
        <w:adjustRightInd/>
        <w:snapToGrid/>
        <w:spacing w:line="560" w:lineRule="exact"/>
        <w:ind w:firstLine="643"/>
        <w:rPr>
          <w:b/>
          <w:bCs/>
          <w:color w:val="auto"/>
          <w:szCs w:val="32"/>
          <w:highlight w:val="none"/>
          <w:lang w:val="zh-CN"/>
        </w:rPr>
      </w:pPr>
      <w:r>
        <w:rPr>
          <w:b/>
          <w:bCs/>
          <w:color w:val="auto"/>
          <w:szCs w:val="32"/>
          <w:highlight w:val="none"/>
          <w:lang w:val="zh-CN"/>
        </w:rPr>
        <w:t>1</w:t>
      </w:r>
      <w:r>
        <w:rPr>
          <w:b/>
          <w:bCs/>
          <w:color w:val="auto"/>
          <w:szCs w:val="32"/>
          <w:highlight w:val="none"/>
        </w:rPr>
        <w:t>5</w:t>
      </w:r>
      <w:r>
        <w:rPr>
          <w:b/>
          <w:bCs/>
          <w:color w:val="auto"/>
          <w:szCs w:val="32"/>
          <w:highlight w:val="none"/>
          <w:lang w:val="zh-CN"/>
        </w:rPr>
        <w:t>.资格文件的开启</w:t>
      </w:r>
    </w:p>
    <w:p w14:paraId="3089EB6A">
      <w:pPr>
        <w:overflowPunct/>
        <w:autoSpaceDE w:val="0"/>
        <w:autoSpaceDN w:val="0"/>
        <w:adjustRightInd/>
        <w:snapToGrid/>
        <w:spacing w:line="560" w:lineRule="exact"/>
        <w:ind w:firstLine="640"/>
        <w:rPr>
          <w:color w:val="auto"/>
          <w:kern w:val="0"/>
          <w:szCs w:val="32"/>
          <w:highlight w:val="none"/>
        </w:rPr>
      </w:pPr>
      <w:r>
        <w:rPr>
          <w:color w:val="auto"/>
          <w:szCs w:val="32"/>
          <w:highlight w:val="none"/>
          <w:lang w:val="zh-CN"/>
        </w:rPr>
        <w:t>1</w:t>
      </w:r>
      <w:r>
        <w:rPr>
          <w:color w:val="auto"/>
          <w:szCs w:val="32"/>
          <w:highlight w:val="none"/>
        </w:rPr>
        <w:t>5</w:t>
      </w:r>
      <w:r>
        <w:rPr>
          <w:color w:val="auto"/>
          <w:szCs w:val="32"/>
          <w:highlight w:val="none"/>
          <w:lang w:val="zh-CN"/>
        </w:rPr>
        <w:t xml:space="preserve">.1 </w:t>
      </w:r>
      <w:r>
        <w:rPr>
          <w:color w:val="auto"/>
          <w:kern w:val="0"/>
          <w:szCs w:val="32"/>
          <w:highlight w:val="none"/>
        </w:rPr>
        <w:t>采购代理机构在</w:t>
      </w:r>
      <w:r>
        <w:rPr>
          <w:rFonts w:hint="eastAsia"/>
          <w:color w:val="auto"/>
          <w:kern w:val="0"/>
          <w:szCs w:val="32"/>
          <w:highlight w:val="none"/>
        </w:rPr>
        <w:t>资格审查</w:t>
      </w:r>
      <w:r>
        <w:rPr>
          <w:color w:val="auto"/>
          <w:kern w:val="0"/>
          <w:szCs w:val="32"/>
          <w:highlight w:val="none"/>
        </w:rPr>
        <w:t>公告中规定的时间和地点开启资格文件。投标人应委派代表准时参加，参加开标的代表须签名报到以证明其出席。</w:t>
      </w:r>
    </w:p>
    <w:p w14:paraId="44CD1337">
      <w:pPr>
        <w:overflowPunct/>
        <w:autoSpaceDE w:val="0"/>
        <w:autoSpaceDN w:val="0"/>
        <w:adjustRightInd/>
        <w:snapToGrid/>
        <w:spacing w:line="560" w:lineRule="exact"/>
        <w:ind w:firstLine="640"/>
        <w:rPr>
          <w:color w:val="auto"/>
          <w:kern w:val="0"/>
          <w:szCs w:val="32"/>
          <w:highlight w:val="none"/>
        </w:rPr>
      </w:pPr>
      <w:r>
        <w:rPr>
          <w:color w:val="auto"/>
          <w:kern w:val="0"/>
          <w:szCs w:val="32"/>
          <w:highlight w:val="none"/>
        </w:rPr>
        <w:t>15.2 开标时，应当由投标人或者其推选的代表检查资格文件的密封情况；经确认无误后，由采购人或者采购代理机构工作人员当众拆封，宣布投标人名称、资格文件规定的需要宣布的其他内容。</w:t>
      </w:r>
    </w:p>
    <w:p w14:paraId="110D7C6A">
      <w:pPr>
        <w:overflowPunct/>
        <w:autoSpaceDE w:val="0"/>
        <w:autoSpaceDN w:val="0"/>
        <w:adjustRightInd/>
        <w:snapToGrid/>
        <w:spacing w:line="560" w:lineRule="exact"/>
        <w:ind w:firstLine="640"/>
        <w:rPr>
          <w:color w:val="auto"/>
          <w:kern w:val="0"/>
          <w:szCs w:val="32"/>
          <w:highlight w:val="none"/>
        </w:rPr>
      </w:pPr>
      <w:r>
        <w:rPr>
          <w:color w:val="auto"/>
          <w:kern w:val="0"/>
          <w:szCs w:val="32"/>
          <w:highlight w:val="none"/>
        </w:rPr>
        <w:t>15.3 各标段投标人不足3家的，不得开标。</w:t>
      </w:r>
    </w:p>
    <w:p w14:paraId="79F53084">
      <w:pPr>
        <w:overflowPunct/>
        <w:autoSpaceDE w:val="0"/>
        <w:autoSpaceDN w:val="0"/>
        <w:adjustRightInd/>
        <w:snapToGrid/>
        <w:spacing w:line="560" w:lineRule="exact"/>
        <w:ind w:firstLine="640"/>
        <w:rPr>
          <w:color w:val="auto"/>
          <w:kern w:val="0"/>
          <w:szCs w:val="32"/>
          <w:highlight w:val="none"/>
        </w:rPr>
      </w:pPr>
      <w:r>
        <w:rPr>
          <w:color w:val="auto"/>
          <w:kern w:val="0"/>
          <w:szCs w:val="32"/>
          <w:highlight w:val="none"/>
        </w:rPr>
        <w:t>15.4 开标过程由采购代理机构负责记录，由参加开标的各投标人代表和相关工作人员签字确认后随资格文件一并存档。</w:t>
      </w:r>
    </w:p>
    <w:p w14:paraId="34D1F196">
      <w:pPr>
        <w:overflowPunct/>
        <w:autoSpaceDE w:val="0"/>
        <w:autoSpaceDN w:val="0"/>
        <w:adjustRightInd/>
        <w:snapToGrid/>
        <w:spacing w:line="560" w:lineRule="exact"/>
        <w:ind w:firstLine="640"/>
        <w:rPr>
          <w:color w:val="auto"/>
          <w:kern w:val="0"/>
          <w:szCs w:val="32"/>
          <w:highlight w:val="none"/>
        </w:rPr>
      </w:pPr>
      <w:r>
        <w:rPr>
          <w:color w:val="auto"/>
          <w:kern w:val="0"/>
          <w:szCs w:val="32"/>
          <w:highlight w:val="none"/>
        </w:rPr>
        <w:t>15.5 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401669BF">
      <w:pPr>
        <w:overflowPunct/>
        <w:autoSpaceDE w:val="0"/>
        <w:autoSpaceDN w:val="0"/>
        <w:adjustRightInd/>
        <w:snapToGrid/>
        <w:spacing w:line="560" w:lineRule="exact"/>
        <w:ind w:firstLine="640"/>
        <w:rPr>
          <w:color w:val="auto"/>
          <w:kern w:val="0"/>
          <w:szCs w:val="32"/>
          <w:highlight w:val="none"/>
        </w:rPr>
      </w:pPr>
      <w:r>
        <w:rPr>
          <w:color w:val="auto"/>
          <w:kern w:val="0"/>
          <w:szCs w:val="32"/>
          <w:highlight w:val="none"/>
        </w:rPr>
        <w:t>15.6 投标人未参加开标的，视同认可开标结果。</w:t>
      </w:r>
    </w:p>
    <w:p w14:paraId="24C6B481">
      <w:pPr>
        <w:overflowPunct/>
        <w:autoSpaceDE w:val="0"/>
        <w:autoSpaceDN w:val="0"/>
        <w:adjustRightInd/>
        <w:snapToGrid/>
        <w:spacing w:line="560" w:lineRule="exact"/>
        <w:ind w:firstLine="643"/>
        <w:rPr>
          <w:b/>
          <w:bCs/>
          <w:color w:val="auto"/>
          <w:szCs w:val="32"/>
          <w:highlight w:val="none"/>
          <w:lang w:val="zh-CN"/>
        </w:rPr>
      </w:pPr>
      <w:r>
        <w:rPr>
          <w:b/>
          <w:bCs/>
          <w:color w:val="auto"/>
          <w:szCs w:val="32"/>
          <w:highlight w:val="none"/>
          <w:lang w:val="zh-CN"/>
        </w:rPr>
        <w:t>1</w:t>
      </w:r>
      <w:r>
        <w:rPr>
          <w:b/>
          <w:bCs/>
          <w:color w:val="auto"/>
          <w:szCs w:val="32"/>
          <w:highlight w:val="none"/>
        </w:rPr>
        <w:t>6</w:t>
      </w:r>
      <w:r>
        <w:rPr>
          <w:b/>
          <w:bCs/>
          <w:color w:val="auto"/>
          <w:szCs w:val="32"/>
          <w:highlight w:val="none"/>
          <w:lang w:val="zh-CN"/>
        </w:rPr>
        <w:t>.</w:t>
      </w:r>
      <w:r>
        <w:rPr>
          <w:b/>
          <w:bCs/>
          <w:color w:val="auto"/>
          <w:szCs w:val="32"/>
          <w:highlight w:val="none"/>
        </w:rPr>
        <w:t>评审</w:t>
      </w:r>
    </w:p>
    <w:p w14:paraId="0D368B7E">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1</w:t>
      </w:r>
      <w:r>
        <w:rPr>
          <w:color w:val="auto"/>
          <w:szCs w:val="32"/>
          <w:highlight w:val="none"/>
        </w:rPr>
        <w:t>6</w:t>
      </w:r>
      <w:r>
        <w:rPr>
          <w:color w:val="auto"/>
          <w:szCs w:val="32"/>
          <w:highlight w:val="none"/>
          <w:lang w:val="zh-CN"/>
        </w:rPr>
        <w:t xml:space="preserve">.1 </w:t>
      </w:r>
      <w:r>
        <w:rPr>
          <w:color w:val="auto"/>
          <w:szCs w:val="32"/>
          <w:highlight w:val="none"/>
        </w:rPr>
        <w:t>资格审查小组独立工作，负责评审所有资格文件并确定</w:t>
      </w:r>
      <w:r>
        <w:rPr>
          <w:rFonts w:hint="eastAsia"/>
          <w:color w:val="auto"/>
          <w:szCs w:val="32"/>
          <w:highlight w:val="none"/>
        </w:rPr>
        <w:t>资格审查</w:t>
      </w:r>
      <w:r>
        <w:rPr>
          <w:color w:val="auto"/>
          <w:szCs w:val="32"/>
          <w:highlight w:val="none"/>
        </w:rPr>
        <w:t>通过的投标人。</w:t>
      </w:r>
    </w:p>
    <w:p w14:paraId="76EED0EC">
      <w:pPr>
        <w:overflowPunct/>
        <w:autoSpaceDE w:val="0"/>
        <w:autoSpaceDN w:val="0"/>
        <w:adjustRightInd/>
        <w:snapToGrid/>
        <w:spacing w:line="560" w:lineRule="exact"/>
        <w:ind w:firstLine="643"/>
        <w:rPr>
          <w:b/>
          <w:bCs/>
          <w:color w:val="auto"/>
          <w:szCs w:val="32"/>
          <w:highlight w:val="none"/>
          <w:lang w:val="zh-CN"/>
        </w:rPr>
      </w:pPr>
      <w:r>
        <w:rPr>
          <w:b/>
          <w:bCs/>
          <w:color w:val="auto"/>
          <w:szCs w:val="32"/>
          <w:highlight w:val="none"/>
          <w:lang w:val="zh-CN"/>
        </w:rPr>
        <w:t>1</w:t>
      </w:r>
      <w:r>
        <w:rPr>
          <w:b/>
          <w:bCs/>
          <w:color w:val="auto"/>
          <w:szCs w:val="32"/>
          <w:highlight w:val="none"/>
        </w:rPr>
        <w:t>7</w:t>
      </w:r>
      <w:r>
        <w:rPr>
          <w:b/>
          <w:bCs/>
          <w:color w:val="auto"/>
          <w:szCs w:val="32"/>
          <w:highlight w:val="none"/>
          <w:lang w:val="zh-CN"/>
        </w:rPr>
        <w:t>.评审过程的保密与公正</w:t>
      </w:r>
    </w:p>
    <w:p w14:paraId="11C04DA8">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17.1</w:t>
      </w:r>
      <w:r>
        <w:rPr>
          <w:color w:val="auto"/>
          <w:szCs w:val="32"/>
          <w:highlight w:val="none"/>
          <w:lang w:val="zh-CN"/>
        </w:rPr>
        <w:t xml:space="preserve"> 采购人和采购代理机构将采取必要措施，保证评标在严格保密的情况下进行。</w:t>
      </w:r>
    </w:p>
    <w:p w14:paraId="184BD392">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1</w:t>
      </w:r>
      <w:r>
        <w:rPr>
          <w:color w:val="auto"/>
          <w:szCs w:val="32"/>
          <w:highlight w:val="none"/>
        </w:rPr>
        <w:t>7</w:t>
      </w:r>
      <w:r>
        <w:rPr>
          <w:color w:val="auto"/>
          <w:szCs w:val="32"/>
          <w:highlight w:val="none"/>
          <w:lang w:val="zh-CN"/>
        </w:rPr>
        <w:t>.</w:t>
      </w:r>
      <w:r>
        <w:rPr>
          <w:color w:val="auto"/>
          <w:szCs w:val="32"/>
          <w:highlight w:val="none"/>
        </w:rPr>
        <w:t>2</w:t>
      </w:r>
      <w:r>
        <w:rPr>
          <w:color w:val="auto"/>
          <w:szCs w:val="32"/>
          <w:highlight w:val="none"/>
          <w:lang w:val="zh-CN"/>
        </w:rPr>
        <w:t xml:space="preserve"> 资格审查小组、采购人和采购代理机构工作人员、相关监督人员等与评审工作有关的人员，对评审情况以及在评审过程中获悉的国家秘密、商业秘密负有保密责任。</w:t>
      </w:r>
    </w:p>
    <w:p w14:paraId="6A902980">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1</w:t>
      </w:r>
      <w:r>
        <w:rPr>
          <w:color w:val="auto"/>
          <w:szCs w:val="32"/>
          <w:highlight w:val="none"/>
        </w:rPr>
        <w:t>7</w:t>
      </w:r>
      <w:r>
        <w:rPr>
          <w:color w:val="auto"/>
          <w:szCs w:val="32"/>
          <w:highlight w:val="none"/>
          <w:lang w:val="zh-CN"/>
        </w:rPr>
        <w:t>.</w:t>
      </w:r>
      <w:r>
        <w:rPr>
          <w:color w:val="auto"/>
          <w:szCs w:val="32"/>
          <w:highlight w:val="none"/>
        </w:rPr>
        <w:t>3</w:t>
      </w:r>
      <w:r>
        <w:rPr>
          <w:color w:val="auto"/>
          <w:szCs w:val="32"/>
          <w:highlight w:val="none"/>
          <w:lang w:val="zh-CN"/>
        </w:rPr>
        <w:t xml:space="preserve"> 投标人不得以任何方式影响评审</w:t>
      </w:r>
      <w:r>
        <w:rPr>
          <w:color w:val="auto"/>
          <w:szCs w:val="32"/>
          <w:highlight w:val="none"/>
        </w:rPr>
        <w:t>工作</w:t>
      </w:r>
      <w:r>
        <w:rPr>
          <w:color w:val="auto"/>
          <w:szCs w:val="32"/>
          <w:highlight w:val="none"/>
          <w:lang w:val="zh-CN"/>
        </w:rPr>
        <w:t>，否则其资格文件将被作为无效资格文件。</w:t>
      </w:r>
    </w:p>
    <w:p w14:paraId="07AD9AA5">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 xml:space="preserve">17.4 </w:t>
      </w:r>
      <w:r>
        <w:rPr>
          <w:color w:val="auto"/>
          <w:szCs w:val="32"/>
          <w:highlight w:val="none"/>
          <w:lang w:val="zh-CN"/>
        </w:rPr>
        <w:t>任何单位和个人不得非法干预、影响评标办法的确定，以及评标过程和结果。</w:t>
      </w:r>
    </w:p>
    <w:p w14:paraId="4C460B75">
      <w:pPr>
        <w:overflowPunct/>
        <w:autoSpaceDE w:val="0"/>
        <w:autoSpaceDN w:val="0"/>
        <w:adjustRightInd/>
        <w:snapToGrid/>
        <w:spacing w:line="560" w:lineRule="exact"/>
        <w:ind w:firstLine="640"/>
        <w:rPr>
          <w:color w:val="auto"/>
          <w:szCs w:val="32"/>
          <w:highlight w:val="none"/>
          <w:lang w:val="zh-CN"/>
        </w:rPr>
      </w:pPr>
      <w:r>
        <w:rPr>
          <w:color w:val="auto"/>
          <w:szCs w:val="32"/>
          <w:highlight w:val="none"/>
        </w:rPr>
        <w:t xml:space="preserve">17.5 </w:t>
      </w:r>
      <w:r>
        <w:rPr>
          <w:color w:val="auto"/>
          <w:szCs w:val="32"/>
          <w:highlight w:val="none"/>
          <w:lang w:val="zh-CN"/>
        </w:rPr>
        <w:t>凡是与审查、澄清、评价和比较投标的有关资料等，均不向投标人及与评标无关的其他人员透露。</w:t>
      </w:r>
    </w:p>
    <w:p w14:paraId="571F3B15">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1</w:t>
      </w:r>
      <w:r>
        <w:rPr>
          <w:color w:val="auto"/>
          <w:szCs w:val="32"/>
          <w:highlight w:val="none"/>
        </w:rPr>
        <w:t>7</w:t>
      </w:r>
      <w:r>
        <w:rPr>
          <w:color w:val="auto"/>
          <w:szCs w:val="32"/>
          <w:highlight w:val="none"/>
          <w:lang w:val="zh-CN"/>
        </w:rPr>
        <w:t>.</w:t>
      </w:r>
      <w:r>
        <w:rPr>
          <w:color w:val="auto"/>
          <w:szCs w:val="32"/>
          <w:highlight w:val="none"/>
        </w:rPr>
        <w:t>6</w:t>
      </w:r>
      <w:r>
        <w:rPr>
          <w:color w:val="auto"/>
          <w:szCs w:val="32"/>
          <w:highlight w:val="none"/>
          <w:lang w:val="zh-CN"/>
        </w:rPr>
        <w:t xml:space="preserve"> 采购代理机构和资格审查小组不向</w:t>
      </w:r>
      <w:r>
        <w:rPr>
          <w:rFonts w:hint="eastAsia"/>
          <w:color w:val="auto"/>
          <w:szCs w:val="32"/>
          <w:highlight w:val="none"/>
          <w:lang w:val="zh-CN"/>
        </w:rPr>
        <w:t>资格审查</w:t>
      </w:r>
      <w:r>
        <w:rPr>
          <w:color w:val="auto"/>
          <w:szCs w:val="32"/>
          <w:highlight w:val="none"/>
        </w:rPr>
        <w:t>未</w:t>
      </w:r>
      <w:r>
        <w:rPr>
          <w:color w:val="auto"/>
          <w:szCs w:val="32"/>
          <w:highlight w:val="none"/>
          <w:lang w:val="zh-CN"/>
        </w:rPr>
        <w:t>通过的投标人解释未成交原因，也不公布评审过程中的相关细节。</w:t>
      </w:r>
    </w:p>
    <w:p w14:paraId="21FE7C14">
      <w:pPr>
        <w:shd w:val="clear" w:color="auto" w:fill="FFFFFF"/>
        <w:overflowPunct/>
        <w:adjustRightInd/>
        <w:snapToGrid/>
        <w:spacing w:line="560" w:lineRule="exact"/>
        <w:ind w:firstLine="643"/>
        <w:jc w:val="left"/>
        <w:rPr>
          <w:color w:val="auto"/>
          <w:kern w:val="0"/>
          <w:szCs w:val="32"/>
          <w:highlight w:val="none"/>
        </w:rPr>
      </w:pPr>
      <w:r>
        <w:rPr>
          <w:b/>
          <w:color w:val="auto"/>
          <w:szCs w:val="32"/>
          <w:highlight w:val="none"/>
          <w:lang w:val="zh-CN"/>
        </w:rPr>
        <w:t>1</w:t>
      </w:r>
      <w:r>
        <w:rPr>
          <w:b/>
          <w:color w:val="auto"/>
          <w:szCs w:val="32"/>
          <w:highlight w:val="none"/>
        </w:rPr>
        <w:t>8</w:t>
      </w:r>
      <w:r>
        <w:rPr>
          <w:b/>
          <w:color w:val="auto"/>
          <w:szCs w:val="32"/>
          <w:highlight w:val="none"/>
          <w:lang w:val="zh-CN"/>
        </w:rPr>
        <w:t>.</w:t>
      </w:r>
      <w:bookmarkStart w:id="37" w:name="_Hlk176530553"/>
      <w:r>
        <w:rPr>
          <w:b/>
          <w:bCs/>
          <w:color w:val="auto"/>
          <w:kern w:val="0"/>
          <w:szCs w:val="32"/>
          <w:highlight w:val="none"/>
        </w:rPr>
        <w:t>评审过程中的澄清</w:t>
      </w:r>
      <w:bookmarkEnd w:id="37"/>
    </w:p>
    <w:p w14:paraId="57329313">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18.1 项目评审期间，资格审查小组有权要求投标人对资格文件中含义不明确、同类问题表述不一致或者有明显文字和计算错误的内容等作出必要的澄清、说明或者补正。投标人的澄清、说明或者补正不得超出资格文件的范围或者改变资格文件的实质性内容。资格审查小组并非对每个投标人都</w:t>
      </w:r>
      <w:r>
        <w:rPr>
          <w:rFonts w:hint="eastAsia"/>
          <w:color w:val="auto"/>
          <w:kern w:val="0"/>
          <w:szCs w:val="32"/>
          <w:highlight w:val="none"/>
        </w:rPr>
        <w:t>做</w:t>
      </w:r>
      <w:r>
        <w:rPr>
          <w:color w:val="auto"/>
          <w:kern w:val="0"/>
          <w:szCs w:val="32"/>
          <w:highlight w:val="none"/>
        </w:rPr>
        <w:t>澄清要求。</w:t>
      </w:r>
    </w:p>
    <w:p w14:paraId="6E958BD7">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18.2 投标人的澄清、说明或者补正应当采用书面形式，并加盖公章，或者由法定代表人或其委托代理人签字。投标人的澄清、说明或者补正不得超出</w:t>
      </w:r>
      <w:r>
        <w:rPr>
          <w:rFonts w:hint="eastAsia"/>
          <w:color w:val="auto"/>
          <w:kern w:val="0"/>
          <w:szCs w:val="32"/>
          <w:highlight w:val="none"/>
        </w:rPr>
        <w:t>资格审查</w:t>
      </w:r>
      <w:r>
        <w:rPr>
          <w:color w:val="auto"/>
          <w:kern w:val="0"/>
          <w:szCs w:val="32"/>
          <w:highlight w:val="none"/>
        </w:rPr>
        <w:t>文件的范围或者改变资格文件的实质性内容。</w:t>
      </w:r>
    </w:p>
    <w:p w14:paraId="44516436">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18.3 接到资格审查小组澄清、说明和补正要求的投标人如未按规定</w:t>
      </w:r>
      <w:r>
        <w:rPr>
          <w:rFonts w:hint="eastAsia"/>
          <w:color w:val="auto"/>
          <w:kern w:val="0"/>
          <w:szCs w:val="32"/>
          <w:highlight w:val="none"/>
        </w:rPr>
        <w:t>作出</w:t>
      </w:r>
      <w:r>
        <w:rPr>
          <w:color w:val="auto"/>
          <w:kern w:val="0"/>
          <w:szCs w:val="32"/>
          <w:highlight w:val="none"/>
        </w:rPr>
        <w:t>澄清、说明和补正，其风险由投标人自行承担。</w:t>
      </w:r>
    </w:p>
    <w:p w14:paraId="042F9F26">
      <w:pPr>
        <w:overflowPunct/>
        <w:autoSpaceDE w:val="0"/>
        <w:autoSpaceDN w:val="0"/>
        <w:adjustRightInd/>
        <w:snapToGrid/>
        <w:spacing w:line="560" w:lineRule="exact"/>
        <w:ind w:firstLine="643"/>
        <w:rPr>
          <w:b/>
          <w:color w:val="auto"/>
          <w:szCs w:val="32"/>
          <w:highlight w:val="none"/>
        </w:rPr>
      </w:pPr>
      <w:r>
        <w:rPr>
          <w:b/>
          <w:color w:val="auto"/>
          <w:szCs w:val="32"/>
          <w:highlight w:val="none"/>
          <w:lang w:val="zh-CN"/>
        </w:rPr>
        <w:t>1</w:t>
      </w:r>
      <w:r>
        <w:rPr>
          <w:b/>
          <w:color w:val="auto"/>
          <w:szCs w:val="32"/>
          <w:highlight w:val="none"/>
        </w:rPr>
        <w:t>9</w:t>
      </w:r>
      <w:r>
        <w:rPr>
          <w:b/>
          <w:color w:val="auto"/>
          <w:szCs w:val="32"/>
          <w:highlight w:val="none"/>
          <w:lang w:val="zh-CN"/>
        </w:rPr>
        <w:t>.</w:t>
      </w:r>
      <w:r>
        <w:rPr>
          <w:b/>
          <w:color w:val="auto"/>
          <w:szCs w:val="32"/>
          <w:highlight w:val="none"/>
        </w:rPr>
        <w:t xml:space="preserve"> </w:t>
      </w:r>
      <w:r>
        <w:rPr>
          <w:b/>
          <w:color w:val="auto"/>
          <w:szCs w:val="32"/>
          <w:highlight w:val="none"/>
          <w:lang w:val="zh-CN"/>
        </w:rPr>
        <w:t>资格文件的资格审查</w:t>
      </w:r>
    </w:p>
    <w:p w14:paraId="2740878D">
      <w:pPr>
        <w:overflowPunct/>
        <w:adjustRightInd/>
        <w:snapToGrid/>
        <w:spacing w:line="560" w:lineRule="exact"/>
        <w:ind w:firstLine="640"/>
        <w:rPr>
          <w:color w:val="auto"/>
          <w:szCs w:val="32"/>
          <w:highlight w:val="none"/>
        </w:rPr>
      </w:pPr>
      <w:bookmarkStart w:id="38" w:name="OLE_LINK40"/>
      <w:r>
        <w:rPr>
          <w:color w:val="auto"/>
          <w:szCs w:val="32"/>
          <w:highlight w:val="none"/>
        </w:rPr>
        <w:t>1</w:t>
      </w:r>
      <w:bookmarkEnd w:id="38"/>
      <w:r>
        <w:rPr>
          <w:color w:val="auto"/>
          <w:szCs w:val="32"/>
          <w:highlight w:val="none"/>
        </w:rPr>
        <w:t>9.1资格文件审查分为资格审查和符合性审查。</w:t>
      </w:r>
    </w:p>
    <w:p w14:paraId="56BA4BE9">
      <w:pPr>
        <w:overflowPunct/>
        <w:adjustRightInd/>
        <w:snapToGrid/>
        <w:spacing w:line="560" w:lineRule="exact"/>
        <w:ind w:firstLine="640"/>
        <w:rPr>
          <w:color w:val="auto"/>
          <w:szCs w:val="32"/>
          <w:highlight w:val="none"/>
        </w:rPr>
      </w:pPr>
      <w:r>
        <w:rPr>
          <w:color w:val="auto"/>
          <w:szCs w:val="32"/>
          <w:highlight w:val="none"/>
        </w:rPr>
        <w:t>19.2资格审查：依据法律法规和</w:t>
      </w:r>
      <w:r>
        <w:rPr>
          <w:rFonts w:hint="eastAsia"/>
          <w:color w:val="auto"/>
          <w:szCs w:val="32"/>
          <w:highlight w:val="none"/>
        </w:rPr>
        <w:t>资格审查</w:t>
      </w:r>
      <w:r>
        <w:rPr>
          <w:color w:val="auto"/>
          <w:szCs w:val="32"/>
          <w:highlight w:val="none"/>
        </w:rPr>
        <w:t>文件的规定，资格审查小组对资格文件中的资格证明文件进行审查，以确定投标人是否具备参加评审的资格。</w:t>
      </w:r>
    </w:p>
    <w:p w14:paraId="6D1049BA">
      <w:pPr>
        <w:overflowPunct/>
        <w:adjustRightInd/>
        <w:snapToGrid/>
        <w:spacing w:line="560" w:lineRule="exact"/>
        <w:ind w:firstLine="643"/>
        <w:rPr>
          <w:b/>
          <w:bCs/>
          <w:color w:val="auto"/>
          <w:szCs w:val="32"/>
          <w:highlight w:val="none"/>
        </w:rPr>
      </w:pPr>
      <w:r>
        <w:rPr>
          <w:b/>
          <w:bCs/>
          <w:color w:val="auto"/>
          <w:szCs w:val="32"/>
          <w:highlight w:val="none"/>
        </w:rPr>
        <w:t>19.2.1资格文件有下列情况之一的，</w:t>
      </w:r>
      <w:bookmarkStart w:id="39" w:name="OLE_LINK28"/>
      <w:r>
        <w:rPr>
          <w:b/>
          <w:bCs/>
          <w:color w:val="auto"/>
          <w:szCs w:val="32"/>
          <w:highlight w:val="none"/>
        </w:rPr>
        <w:t>在资格审查时</w:t>
      </w:r>
      <w:bookmarkEnd w:id="39"/>
      <w:r>
        <w:rPr>
          <w:b/>
          <w:bCs/>
          <w:color w:val="auto"/>
          <w:szCs w:val="32"/>
          <w:highlight w:val="none"/>
        </w:rPr>
        <w:t>按照无效投标处理：</w:t>
      </w:r>
    </w:p>
    <w:p w14:paraId="3DD18BC0">
      <w:pPr>
        <w:numPr>
          <w:ilvl w:val="0"/>
          <w:numId w:val="1"/>
        </w:numPr>
        <w:tabs>
          <w:tab w:val="left" w:pos="4825"/>
        </w:tabs>
        <w:overflowPunct/>
        <w:adjustRightInd/>
        <w:snapToGrid/>
        <w:spacing w:line="560" w:lineRule="exact"/>
        <w:ind w:firstLine="640"/>
        <w:jc w:val="left"/>
        <w:rPr>
          <w:color w:val="auto"/>
          <w:szCs w:val="32"/>
          <w:highlight w:val="none"/>
        </w:rPr>
      </w:pPr>
      <w:bookmarkStart w:id="40" w:name="_Hlk81314966"/>
      <w:r>
        <w:rPr>
          <w:rFonts w:hint="eastAsia"/>
          <w:color w:val="auto"/>
          <w:szCs w:val="32"/>
          <w:highlight w:val="none"/>
        </w:rPr>
        <w:t>资格审查</w:t>
      </w:r>
      <w:r>
        <w:rPr>
          <w:color w:val="auto"/>
          <w:szCs w:val="32"/>
          <w:highlight w:val="none"/>
        </w:rPr>
        <w:t>未通过的；</w:t>
      </w:r>
    </w:p>
    <w:p w14:paraId="34570438">
      <w:pPr>
        <w:numPr>
          <w:ilvl w:val="0"/>
          <w:numId w:val="1"/>
        </w:numPr>
        <w:tabs>
          <w:tab w:val="left" w:pos="4825"/>
        </w:tabs>
        <w:overflowPunct/>
        <w:adjustRightInd/>
        <w:snapToGrid/>
        <w:spacing w:line="560" w:lineRule="exact"/>
        <w:ind w:firstLine="640"/>
        <w:jc w:val="left"/>
        <w:rPr>
          <w:color w:val="auto"/>
          <w:szCs w:val="32"/>
          <w:highlight w:val="none"/>
        </w:rPr>
      </w:pPr>
      <w:r>
        <w:rPr>
          <w:color w:val="auto"/>
          <w:szCs w:val="32"/>
          <w:highlight w:val="none"/>
        </w:rPr>
        <w:t>不具备</w:t>
      </w:r>
      <w:r>
        <w:rPr>
          <w:rFonts w:hint="eastAsia"/>
          <w:color w:val="auto"/>
          <w:szCs w:val="32"/>
          <w:highlight w:val="none"/>
        </w:rPr>
        <w:t>资格审查</w:t>
      </w:r>
      <w:r>
        <w:rPr>
          <w:color w:val="auto"/>
          <w:szCs w:val="32"/>
          <w:highlight w:val="none"/>
        </w:rPr>
        <w:t>文件中规定资格条件的；</w:t>
      </w:r>
    </w:p>
    <w:bookmarkEnd w:id="40"/>
    <w:p w14:paraId="34D276CE">
      <w:pPr>
        <w:overflowPunct/>
        <w:adjustRightInd/>
        <w:snapToGrid/>
        <w:spacing w:line="560" w:lineRule="exact"/>
        <w:ind w:firstLine="643"/>
        <w:rPr>
          <w:b/>
          <w:bCs/>
          <w:color w:val="auto"/>
          <w:szCs w:val="32"/>
          <w:highlight w:val="none"/>
        </w:rPr>
      </w:pPr>
      <w:r>
        <w:rPr>
          <w:b/>
          <w:bCs/>
          <w:color w:val="auto"/>
          <w:szCs w:val="32"/>
          <w:highlight w:val="none"/>
        </w:rPr>
        <w:t>19.3 资格文件的符合性检查</w:t>
      </w:r>
    </w:p>
    <w:p w14:paraId="50A08D5D">
      <w:pPr>
        <w:overflowPunct/>
        <w:adjustRightInd/>
        <w:snapToGrid/>
        <w:spacing w:line="560" w:lineRule="exact"/>
        <w:ind w:firstLine="640"/>
        <w:rPr>
          <w:color w:val="auto"/>
          <w:szCs w:val="32"/>
          <w:highlight w:val="none"/>
        </w:rPr>
      </w:pPr>
      <w:r>
        <w:rPr>
          <w:color w:val="auto"/>
          <w:szCs w:val="32"/>
          <w:highlight w:val="none"/>
        </w:rPr>
        <w:t>19.3.1资格审查小组将依据法律法规和</w:t>
      </w:r>
      <w:r>
        <w:rPr>
          <w:rFonts w:hint="eastAsia"/>
          <w:color w:val="auto"/>
          <w:kern w:val="0"/>
          <w:szCs w:val="32"/>
          <w:highlight w:val="none"/>
        </w:rPr>
        <w:t>资格审查</w:t>
      </w:r>
      <w:r>
        <w:rPr>
          <w:color w:val="auto"/>
          <w:kern w:val="0"/>
          <w:szCs w:val="32"/>
          <w:highlight w:val="none"/>
        </w:rPr>
        <w:t>文件</w:t>
      </w:r>
      <w:r>
        <w:rPr>
          <w:color w:val="auto"/>
          <w:szCs w:val="32"/>
          <w:highlight w:val="none"/>
        </w:rPr>
        <w:t>的规定，对资格文件的有效性、完整性和对</w:t>
      </w:r>
      <w:r>
        <w:rPr>
          <w:rFonts w:hint="eastAsia"/>
          <w:color w:val="auto"/>
          <w:kern w:val="0"/>
          <w:szCs w:val="32"/>
          <w:highlight w:val="none"/>
        </w:rPr>
        <w:t>资格审查</w:t>
      </w:r>
      <w:r>
        <w:rPr>
          <w:color w:val="auto"/>
          <w:kern w:val="0"/>
          <w:szCs w:val="32"/>
          <w:highlight w:val="none"/>
        </w:rPr>
        <w:t>文件</w:t>
      </w:r>
      <w:r>
        <w:rPr>
          <w:color w:val="auto"/>
          <w:szCs w:val="32"/>
          <w:highlight w:val="none"/>
        </w:rPr>
        <w:t>的响应程度进行审查，以确定是否对</w:t>
      </w:r>
      <w:r>
        <w:rPr>
          <w:rFonts w:hint="eastAsia"/>
          <w:color w:val="auto"/>
          <w:kern w:val="0"/>
          <w:szCs w:val="32"/>
          <w:highlight w:val="none"/>
        </w:rPr>
        <w:t>资格审查</w:t>
      </w:r>
      <w:r>
        <w:rPr>
          <w:color w:val="auto"/>
          <w:kern w:val="0"/>
          <w:szCs w:val="32"/>
          <w:highlight w:val="none"/>
        </w:rPr>
        <w:t>文件</w:t>
      </w:r>
      <w:r>
        <w:rPr>
          <w:color w:val="auto"/>
          <w:szCs w:val="32"/>
          <w:highlight w:val="none"/>
        </w:rPr>
        <w:t>的实质性要求作出响应。</w:t>
      </w:r>
    </w:p>
    <w:p w14:paraId="28311C3B">
      <w:pPr>
        <w:overflowPunct/>
        <w:adjustRightInd/>
        <w:snapToGrid/>
        <w:spacing w:line="560" w:lineRule="exact"/>
        <w:ind w:firstLine="643"/>
        <w:rPr>
          <w:color w:val="auto"/>
          <w:szCs w:val="32"/>
          <w:highlight w:val="none"/>
        </w:rPr>
      </w:pPr>
      <w:r>
        <w:rPr>
          <w:b/>
          <w:bCs/>
          <w:color w:val="auto"/>
          <w:szCs w:val="32"/>
          <w:highlight w:val="none"/>
        </w:rPr>
        <w:t>19.3.2实质性要求是指本招标文件中用带星号（“*”）、（“★”）、“必须”或“应（应当）”等其他文字说明的商务和技术要求。</w:t>
      </w:r>
    </w:p>
    <w:p w14:paraId="2E5D29C2">
      <w:pPr>
        <w:overflowPunct/>
        <w:adjustRightInd/>
        <w:snapToGrid/>
        <w:spacing w:line="560" w:lineRule="exact"/>
        <w:ind w:firstLine="640"/>
        <w:rPr>
          <w:color w:val="auto"/>
          <w:szCs w:val="32"/>
          <w:highlight w:val="none"/>
        </w:rPr>
      </w:pPr>
      <w:r>
        <w:rPr>
          <w:color w:val="auto"/>
          <w:szCs w:val="32"/>
          <w:highlight w:val="none"/>
        </w:rPr>
        <w:t>19.3.3如果资格文件实质上没有响应</w:t>
      </w:r>
      <w:r>
        <w:rPr>
          <w:rFonts w:hint="eastAsia"/>
          <w:color w:val="auto"/>
          <w:kern w:val="0"/>
          <w:szCs w:val="32"/>
          <w:highlight w:val="none"/>
        </w:rPr>
        <w:t>资格审查</w:t>
      </w:r>
      <w:r>
        <w:rPr>
          <w:color w:val="auto"/>
          <w:kern w:val="0"/>
          <w:szCs w:val="32"/>
          <w:highlight w:val="none"/>
        </w:rPr>
        <w:t>文件</w:t>
      </w:r>
      <w:r>
        <w:rPr>
          <w:color w:val="auto"/>
          <w:szCs w:val="32"/>
          <w:highlight w:val="none"/>
        </w:rPr>
        <w:t>的要求，资格审查小组将予以拒绝，投标人不得通过修改或撤销</w:t>
      </w:r>
      <w:r>
        <w:rPr>
          <w:rFonts w:hint="eastAsia"/>
          <w:color w:val="auto"/>
          <w:szCs w:val="32"/>
          <w:highlight w:val="none"/>
        </w:rPr>
        <w:t>不符</w:t>
      </w:r>
      <w:r>
        <w:rPr>
          <w:color w:val="auto"/>
          <w:szCs w:val="32"/>
          <w:highlight w:val="none"/>
        </w:rPr>
        <w:t>合要求的偏离或保留而使其投标成为实质性响应的投标。</w:t>
      </w:r>
    </w:p>
    <w:p w14:paraId="48AD7AE0">
      <w:pPr>
        <w:overflowPunct/>
        <w:adjustRightInd/>
        <w:snapToGrid/>
        <w:spacing w:line="560" w:lineRule="exact"/>
        <w:ind w:firstLine="643"/>
        <w:rPr>
          <w:b/>
          <w:bCs/>
          <w:color w:val="auto"/>
          <w:szCs w:val="32"/>
          <w:highlight w:val="none"/>
        </w:rPr>
      </w:pPr>
      <w:r>
        <w:rPr>
          <w:b/>
          <w:bCs/>
          <w:color w:val="auto"/>
          <w:szCs w:val="32"/>
          <w:highlight w:val="none"/>
        </w:rPr>
        <w:t>19.3.4资格文件</w:t>
      </w:r>
      <w:r>
        <w:rPr>
          <w:rFonts w:hint="eastAsia"/>
          <w:b/>
          <w:bCs/>
          <w:color w:val="auto"/>
          <w:szCs w:val="32"/>
          <w:highlight w:val="none"/>
        </w:rPr>
        <w:t>属于</w:t>
      </w:r>
      <w:r>
        <w:rPr>
          <w:b/>
          <w:bCs/>
          <w:color w:val="auto"/>
          <w:szCs w:val="32"/>
          <w:highlight w:val="none"/>
        </w:rPr>
        <w:t>下列情形之一的，在符合性审查时按照无效投标处理：</w:t>
      </w:r>
    </w:p>
    <w:p w14:paraId="61B41A58">
      <w:pPr>
        <w:numPr>
          <w:ilvl w:val="0"/>
          <w:numId w:val="2"/>
        </w:numPr>
        <w:overflowPunct/>
        <w:adjustRightInd/>
        <w:snapToGrid/>
        <w:spacing w:line="560" w:lineRule="exact"/>
        <w:ind w:firstLine="640"/>
        <w:rPr>
          <w:color w:val="auto"/>
          <w:szCs w:val="32"/>
          <w:highlight w:val="none"/>
        </w:rPr>
      </w:pPr>
      <w:r>
        <w:rPr>
          <w:color w:val="auto"/>
          <w:szCs w:val="32"/>
          <w:highlight w:val="none"/>
        </w:rPr>
        <w:t>没有按照采购要求密封、签署、盖章的；</w:t>
      </w:r>
    </w:p>
    <w:p w14:paraId="18334D6C">
      <w:pPr>
        <w:overflowPunct/>
        <w:adjustRightInd/>
        <w:snapToGrid/>
        <w:spacing w:line="560" w:lineRule="exact"/>
        <w:ind w:firstLine="640"/>
        <w:rPr>
          <w:color w:val="auto"/>
          <w:szCs w:val="32"/>
          <w:highlight w:val="none"/>
        </w:rPr>
      </w:pPr>
      <w:bookmarkStart w:id="41" w:name="OLE_LINK9"/>
      <w:r>
        <w:rPr>
          <w:color w:val="auto"/>
          <w:szCs w:val="32"/>
          <w:highlight w:val="none"/>
        </w:rPr>
        <w:t>（2）不具备</w:t>
      </w:r>
      <w:r>
        <w:rPr>
          <w:rFonts w:hint="eastAsia"/>
          <w:color w:val="auto"/>
          <w:szCs w:val="32"/>
          <w:highlight w:val="none"/>
        </w:rPr>
        <w:t>资格审查</w:t>
      </w:r>
      <w:r>
        <w:rPr>
          <w:color w:val="auto"/>
          <w:szCs w:val="32"/>
          <w:highlight w:val="none"/>
        </w:rPr>
        <w:t>文件中规定资格要求的；</w:t>
      </w:r>
      <w:bookmarkEnd w:id="41"/>
    </w:p>
    <w:p w14:paraId="2BAA6580">
      <w:pPr>
        <w:overflowPunct/>
        <w:adjustRightInd/>
        <w:snapToGrid/>
        <w:spacing w:line="560" w:lineRule="exact"/>
        <w:ind w:firstLine="640"/>
        <w:rPr>
          <w:color w:val="auto"/>
          <w:szCs w:val="32"/>
          <w:highlight w:val="none"/>
        </w:rPr>
      </w:pPr>
      <w:r>
        <w:rPr>
          <w:color w:val="auto"/>
          <w:szCs w:val="32"/>
          <w:highlight w:val="none"/>
        </w:rPr>
        <w:t>（3）不具备</w:t>
      </w:r>
      <w:r>
        <w:rPr>
          <w:rFonts w:hint="eastAsia"/>
          <w:color w:val="auto"/>
          <w:kern w:val="0"/>
          <w:szCs w:val="32"/>
          <w:highlight w:val="none"/>
        </w:rPr>
        <w:t>资格审查</w:t>
      </w:r>
      <w:r>
        <w:rPr>
          <w:color w:val="auto"/>
          <w:kern w:val="0"/>
          <w:szCs w:val="32"/>
          <w:highlight w:val="none"/>
        </w:rPr>
        <w:t>文件</w:t>
      </w:r>
      <w:r>
        <w:rPr>
          <w:color w:val="auto"/>
          <w:szCs w:val="32"/>
          <w:highlight w:val="none"/>
        </w:rPr>
        <w:t>中规定实质性要求的；</w:t>
      </w:r>
    </w:p>
    <w:p w14:paraId="6381BED0">
      <w:pPr>
        <w:overflowPunct/>
        <w:adjustRightInd/>
        <w:snapToGrid/>
        <w:spacing w:line="560" w:lineRule="exact"/>
        <w:ind w:firstLine="640"/>
        <w:rPr>
          <w:color w:val="auto"/>
          <w:szCs w:val="32"/>
          <w:highlight w:val="none"/>
        </w:rPr>
      </w:pPr>
      <w:r>
        <w:rPr>
          <w:color w:val="auto"/>
          <w:szCs w:val="32"/>
          <w:highlight w:val="none"/>
        </w:rPr>
        <w:t>（4）不同投标人的资格文件由同一单位或者个人编制；</w:t>
      </w:r>
    </w:p>
    <w:p w14:paraId="45BC609F">
      <w:pPr>
        <w:overflowPunct/>
        <w:adjustRightInd/>
        <w:snapToGrid/>
        <w:spacing w:line="560" w:lineRule="exact"/>
        <w:ind w:firstLine="640"/>
        <w:rPr>
          <w:color w:val="auto"/>
          <w:szCs w:val="32"/>
          <w:highlight w:val="none"/>
        </w:rPr>
      </w:pPr>
      <w:r>
        <w:rPr>
          <w:color w:val="auto"/>
          <w:szCs w:val="32"/>
          <w:highlight w:val="none"/>
        </w:rPr>
        <w:t>（5）不同投标人委托同一单位或者个人办理投标事宜；</w:t>
      </w:r>
    </w:p>
    <w:p w14:paraId="3CB950B5">
      <w:pPr>
        <w:overflowPunct/>
        <w:adjustRightInd/>
        <w:snapToGrid/>
        <w:spacing w:line="560" w:lineRule="exact"/>
        <w:ind w:firstLine="640"/>
        <w:rPr>
          <w:color w:val="auto"/>
          <w:szCs w:val="32"/>
          <w:highlight w:val="none"/>
        </w:rPr>
      </w:pPr>
      <w:r>
        <w:rPr>
          <w:color w:val="auto"/>
          <w:szCs w:val="32"/>
          <w:highlight w:val="none"/>
        </w:rPr>
        <w:t>（6）</w:t>
      </w:r>
      <w:bookmarkStart w:id="42" w:name="OLE_LINK7"/>
      <w:r>
        <w:rPr>
          <w:color w:val="auto"/>
          <w:szCs w:val="32"/>
          <w:highlight w:val="none"/>
        </w:rPr>
        <w:t>不同投标人的资格文件载明的项目管理成员或者联系人员为同一人</w:t>
      </w:r>
      <w:bookmarkEnd w:id="42"/>
      <w:r>
        <w:rPr>
          <w:color w:val="auto"/>
          <w:szCs w:val="32"/>
          <w:highlight w:val="none"/>
        </w:rPr>
        <w:t>；</w:t>
      </w:r>
    </w:p>
    <w:p w14:paraId="186E86A5">
      <w:pPr>
        <w:overflowPunct/>
        <w:adjustRightInd/>
        <w:snapToGrid/>
        <w:spacing w:line="560" w:lineRule="exact"/>
        <w:ind w:firstLine="640"/>
        <w:rPr>
          <w:color w:val="auto"/>
          <w:szCs w:val="32"/>
          <w:highlight w:val="none"/>
        </w:rPr>
      </w:pPr>
      <w:r>
        <w:rPr>
          <w:color w:val="auto"/>
          <w:szCs w:val="32"/>
          <w:highlight w:val="none"/>
        </w:rPr>
        <w:t>（7）不同投标人的资格文件异常一致；</w:t>
      </w:r>
    </w:p>
    <w:p w14:paraId="3EDA1DBF">
      <w:pPr>
        <w:overflowPunct/>
        <w:adjustRightInd/>
        <w:snapToGrid/>
        <w:spacing w:line="560" w:lineRule="exact"/>
        <w:ind w:firstLine="640"/>
        <w:rPr>
          <w:color w:val="auto"/>
          <w:szCs w:val="32"/>
          <w:highlight w:val="none"/>
        </w:rPr>
      </w:pPr>
      <w:r>
        <w:rPr>
          <w:color w:val="auto"/>
          <w:szCs w:val="32"/>
          <w:highlight w:val="none"/>
        </w:rPr>
        <w:t>（8）不同投标人的资格文件相互混装；</w:t>
      </w:r>
    </w:p>
    <w:p w14:paraId="23DC7060">
      <w:pPr>
        <w:overflowPunct/>
        <w:adjustRightInd/>
        <w:snapToGrid/>
        <w:spacing w:line="560" w:lineRule="exact"/>
        <w:ind w:firstLine="640"/>
        <w:rPr>
          <w:color w:val="auto"/>
          <w:szCs w:val="32"/>
          <w:highlight w:val="none"/>
        </w:rPr>
      </w:pPr>
      <w:r>
        <w:rPr>
          <w:color w:val="auto"/>
          <w:szCs w:val="32"/>
          <w:highlight w:val="none"/>
        </w:rPr>
        <w:t>（9）不同投标人的负责人为同一人或者存在控股、管理关系的；</w:t>
      </w:r>
    </w:p>
    <w:p w14:paraId="6C9D02A2">
      <w:pPr>
        <w:overflowPunct/>
        <w:adjustRightInd/>
        <w:snapToGrid/>
        <w:spacing w:line="560" w:lineRule="exact"/>
        <w:ind w:firstLine="640"/>
        <w:rPr>
          <w:color w:val="auto"/>
          <w:szCs w:val="32"/>
          <w:highlight w:val="none"/>
        </w:rPr>
      </w:pPr>
      <w:r>
        <w:rPr>
          <w:color w:val="auto"/>
          <w:szCs w:val="32"/>
          <w:highlight w:val="none"/>
        </w:rPr>
        <w:t>（10）资格文件含有采购人不能接受的附加条件的；</w:t>
      </w:r>
    </w:p>
    <w:p w14:paraId="50BA5A41">
      <w:pPr>
        <w:overflowPunct/>
        <w:adjustRightInd/>
        <w:snapToGrid/>
        <w:spacing w:line="560" w:lineRule="exact"/>
        <w:ind w:firstLine="640"/>
        <w:rPr>
          <w:color w:val="auto"/>
          <w:szCs w:val="32"/>
          <w:highlight w:val="none"/>
        </w:rPr>
      </w:pPr>
      <w:r>
        <w:rPr>
          <w:color w:val="auto"/>
          <w:szCs w:val="32"/>
          <w:highlight w:val="none"/>
        </w:rPr>
        <w:t>（11）不符合</w:t>
      </w:r>
      <w:r>
        <w:rPr>
          <w:rFonts w:hint="eastAsia"/>
          <w:color w:val="auto"/>
          <w:szCs w:val="32"/>
          <w:highlight w:val="none"/>
        </w:rPr>
        <w:t>法律法规</w:t>
      </w:r>
      <w:r>
        <w:rPr>
          <w:color w:val="auto"/>
          <w:szCs w:val="32"/>
          <w:highlight w:val="none"/>
        </w:rPr>
        <w:t>和</w:t>
      </w:r>
      <w:r>
        <w:rPr>
          <w:rFonts w:hint="eastAsia"/>
          <w:color w:val="auto"/>
          <w:kern w:val="0"/>
          <w:szCs w:val="32"/>
          <w:highlight w:val="none"/>
        </w:rPr>
        <w:t>资格审查</w:t>
      </w:r>
      <w:r>
        <w:rPr>
          <w:color w:val="auto"/>
          <w:kern w:val="0"/>
          <w:szCs w:val="32"/>
          <w:highlight w:val="none"/>
        </w:rPr>
        <w:t>文件</w:t>
      </w:r>
      <w:r>
        <w:rPr>
          <w:color w:val="auto"/>
          <w:szCs w:val="32"/>
          <w:highlight w:val="none"/>
        </w:rPr>
        <w:t>规定的其他实质性要求的</w:t>
      </w:r>
      <w:r>
        <w:rPr>
          <w:color w:val="auto"/>
          <w:szCs w:val="32"/>
          <w:highlight w:val="none"/>
          <w:lang w:val="zh-CN"/>
        </w:rPr>
        <w:t>。</w:t>
      </w:r>
    </w:p>
    <w:p w14:paraId="07E1AB48">
      <w:pPr>
        <w:overflowPunct/>
        <w:adjustRightInd/>
        <w:snapToGrid/>
        <w:spacing w:line="560" w:lineRule="exact"/>
        <w:ind w:firstLine="643"/>
        <w:rPr>
          <w:b/>
          <w:bCs/>
          <w:color w:val="auto"/>
          <w:szCs w:val="32"/>
          <w:highlight w:val="none"/>
        </w:rPr>
      </w:pPr>
      <w:r>
        <w:rPr>
          <w:b/>
          <w:bCs/>
          <w:color w:val="auto"/>
          <w:szCs w:val="32"/>
          <w:highlight w:val="none"/>
        </w:rPr>
        <w:t>19.4</w:t>
      </w:r>
      <w:r>
        <w:rPr>
          <w:b/>
          <w:bCs/>
          <w:color w:val="auto"/>
          <w:szCs w:val="32"/>
          <w:highlight w:val="none"/>
          <w:lang w:val="zh-CN"/>
        </w:rPr>
        <w:t>采购活动终止情形</w:t>
      </w:r>
      <w:r>
        <w:rPr>
          <w:b/>
          <w:bCs/>
          <w:color w:val="auto"/>
          <w:szCs w:val="32"/>
          <w:highlight w:val="none"/>
        </w:rPr>
        <w:t>：</w:t>
      </w:r>
    </w:p>
    <w:p w14:paraId="0043C05A">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（1）因情况变化，不再符合规定的采购方式适用情形的；</w:t>
      </w:r>
    </w:p>
    <w:p w14:paraId="30E2D94A">
      <w:pPr>
        <w:overflowPunct/>
        <w:autoSpaceDE w:val="0"/>
        <w:autoSpaceDN w:val="0"/>
        <w:adjustRightInd/>
        <w:snapToGrid/>
        <w:spacing w:line="560" w:lineRule="exact"/>
        <w:ind w:firstLine="640"/>
        <w:rPr>
          <w:color w:val="auto"/>
          <w:szCs w:val="32"/>
          <w:highlight w:val="none"/>
          <w:lang w:val="zh-CN"/>
        </w:rPr>
      </w:pPr>
      <w:bookmarkStart w:id="43" w:name="OLE_LINK10"/>
      <w:r>
        <w:rPr>
          <w:color w:val="auto"/>
          <w:szCs w:val="32"/>
          <w:highlight w:val="none"/>
          <w:lang w:val="zh-CN"/>
        </w:rPr>
        <w:t>（2）</w:t>
      </w:r>
      <w:bookmarkEnd w:id="43"/>
      <w:r>
        <w:rPr>
          <w:color w:val="auto"/>
          <w:szCs w:val="32"/>
          <w:highlight w:val="none"/>
          <w:lang w:val="zh-CN"/>
        </w:rPr>
        <w:t>出现影响采购公正的违法、违规行为的；</w:t>
      </w:r>
    </w:p>
    <w:p w14:paraId="2222919C">
      <w:pPr>
        <w:overflowPunct/>
        <w:autoSpaceDE w:val="0"/>
        <w:autoSpaceDN w:val="0"/>
        <w:adjustRightInd/>
        <w:snapToGrid/>
        <w:spacing w:line="560" w:lineRule="exact"/>
        <w:ind w:firstLine="640"/>
        <w:rPr>
          <w:color w:val="auto"/>
          <w:szCs w:val="32"/>
          <w:highlight w:val="none"/>
          <w:lang w:val="zh-CN"/>
        </w:rPr>
      </w:pPr>
      <w:bookmarkStart w:id="44" w:name="OLE_LINK12"/>
      <w:r>
        <w:rPr>
          <w:color w:val="auto"/>
          <w:szCs w:val="32"/>
          <w:highlight w:val="none"/>
          <w:lang w:val="zh-CN"/>
        </w:rPr>
        <w:t>（3）</w:t>
      </w:r>
      <w:bookmarkEnd w:id="44"/>
      <w:r>
        <w:rPr>
          <w:color w:val="auto"/>
          <w:szCs w:val="32"/>
          <w:highlight w:val="none"/>
          <w:lang w:val="zh-CN"/>
        </w:rPr>
        <w:t>因重大变故，采购任务取消；</w:t>
      </w:r>
    </w:p>
    <w:p w14:paraId="3206107A">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（4）资格审查小组认定</w:t>
      </w:r>
      <w:r>
        <w:rPr>
          <w:rFonts w:hint="eastAsia"/>
          <w:color w:val="auto"/>
          <w:szCs w:val="32"/>
          <w:highlight w:val="none"/>
          <w:lang w:val="zh-CN"/>
        </w:rPr>
        <w:t>资格审查</w:t>
      </w:r>
      <w:r>
        <w:rPr>
          <w:color w:val="auto"/>
          <w:szCs w:val="32"/>
          <w:highlight w:val="none"/>
          <w:lang w:val="zh-CN"/>
        </w:rPr>
        <w:t>文件存在歧义、重大缺陷导致评审工作无法进行；</w:t>
      </w:r>
    </w:p>
    <w:p w14:paraId="2458BDE9">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w:t>
      </w:r>
      <w:r>
        <w:rPr>
          <w:color w:val="auto"/>
          <w:szCs w:val="32"/>
          <w:highlight w:val="none"/>
        </w:rPr>
        <w:t>5</w:t>
      </w:r>
      <w:r>
        <w:rPr>
          <w:color w:val="auto"/>
          <w:szCs w:val="32"/>
          <w:highlight w:val="none"/>
          <w:lang w:val="zh-CN"/>
        </w:rPr>
        <w:t>）提交资格文件和通过资格审查、符合性审查的投标人数量或者对</w:t>
      </w:r>
      <w:r>
        <w:rPr>
          <w:rFonts w:hint="eastAsia"/>
          <w:color w:val="auto"/>
          <w:szCs w:val="32"/>
          <w:highlight w:val="none"/>
        </w:rPr>
        <w:t>资格审查</w:t>
      </w:r>
      <w:r>
        <w:rPr>
          <w:color w:val="auto"/>
          <w:szCs w:val="32"/>
          <w:highlight w:val="none"/>
          <w:lang w:val="zh-CN"/>
        </w:rPr>
        <w:t>文件作实质性响应的投标人不足三家的；</w:t>
      </w:r>
    </w:p>
    <w:p w14:paraId="2DB4D386">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w:t>
      </w:r>
      <w:r>
        <w:rPr>
          <w:color w:val="auto"/>
          <w:szCs w:val="32"/>
          <w:highlight w:val="none"/>
        </w:rPr>
        <w:t>6</w:t>
      </w:r>
      <w:r>
        <w:rPr>
          <w:color w:val="auto"/>
          <w:szCs w:val="32"/>
          <w:highlight w:val="none"/>
          <w:lang w:val="zh-CN"/>
        </w:rPr>
        <w:t>）法律法规规定的其他应当终止情形。</w:t>
      </w:r>
    </w:p>
    <w:p w14:paraId="4C01339A">
      <w:pPr>
        <w:overflowPunct/>
        <w:adjustRightInd/>
        <w:snapToGrid/>
        <w:spacing w:line="560" w:lineRule="exact"/>
        <w:ind w:firstLine="640"/>
        <w:rPr>
          <w:bCs/>
          <w:color w:val="auto"/>
          <w:szCs w:val="32"/>
          <w:highlight w:val="none"/>
          <w:lang w:val="zh-CN"/>
        </w:rPr>
      </w:pPr>
      <w:bookmarkStart w:id="45" w:name="OLE_LINK39"/>
      <w:r>
        <w:rPr>
          <w:color w:val="auto"/>
          <w:szCs w:val="32"/>
          <w:highlight w:val="none"/>
        </w:rPr>
        <w:t>1</w:t>
      </w:r>
      <w:bookmarkEnd w:id="45"/>
      <w:r>
        <w:rPr>
          <w:color w:val="auto"/>
          <w:szCs w:val="32"/>
          <w:highlight w:val="none"/>
        </w:rPr>
        <w:t>9</w:t>
      </w:r>
      <w:r>
        <w:rPr>
          <w:bCs/>
          <w:color w:val="auto"/>
          <w:szCs w:val="32"/>
          <w:highlight w:val="none"/>
          <w:lang w:val="zh-CN"/>
        </w:rPr>
        <w:t>.5 未通过资格审查或符合性审查的投标人，资格审查小组将告知具体原因，评审结束后将不再接受有关询问。</w:t>
      </w:r>
    </w:p>
    <w:p w14:paraId="6D99841D">
      <w:pPr>
        <w:overflowPunct/>
        <w:adjustRightInd/>
        <w:snapToGrid/>
        <w:spacing w:line="560" w:lineRule="exact"/>
        <w:ind w:firstLine="640"/>
        <w:rPr>
          <w:b/>
          <w:color w:val="auto"/>
          <w:kern w:val="0"/>
          <w:szCs w:val="32"/>
          <w:highlight w:val="none"/>
        </w:rPr>
      </w:pPr>
      <w:r>
        <w:rPr>
          <w:color w:val="auto"/>
          <w:szCs w:val="32"/>
          <w:highlight w:val="none"/>
        </w:rPr>
        <w:t>19</w:t>
      </w:r>
      <w:r>
        <w:rPr>
          <w:bCs/>
          <w:color w:val="auto"/>
          <w:szCs w:val="32"/>
          <w:highlight w:val="none"/>
          <w:lang w:val="zh-CN"/>
        </w:rPr>
        <w:t>.6投标人在项目评审全过程中应</w:t>
      </w:r>
      <w:r>
        <w:rPr>
          <w:rFonts w:hint="eastAsia"/>
          <w:bCs/>
          <w:color w:val="auto"/>
          <w:szCs w:val="32"/>
          <w:highlight w:val="none"/>
          <w:lang w:val="zh-CN"/>
        </w:rPr>
        <w:t>保持通信畅通</w:t>
      </w:r>
      <w:r>
        <w:rPr>
          <w:bCs/>
          <w:color w:val="auto"/>
          <w:szCs w:val="32"/>
          <w:highlight w:val="none"/>
          <w:lang w:val="zh-CN"/>
        </w:rPr>
        <w:t>，及时答复相关信息，并安排专人与采购代理机构及资格审查小组联系。</w:t>
      </w:r>
      <w:bookmarkStart w:id="46" w:name="_Hlk77847403"/>
      <w:bookmarkStart w:id="47" w:name="_Hlk80023568"/>
      <w:bookmarkStart w:id="48" w:name="_Hlk77847492"/>
    </w:p>
    <w:p w14:paraId="112D1F52">
      <w:pPr>
        <w:overflowPunct/>
        <w:autoSpaceDE w:val="0"/>
        <w:autoSpaceDN w:val="0"/>
        <w:adjustRightInd/>
        <w:snapToGrid/>
        <w:spacing w:line="560" w:lineRule="exact"/>
        <w:ind w:firstLine="643"/>
        <w:rPr>
          <w:b/>
          <w:bCs/>
          <w:color w:val="auto"/>
          <w:kern w:val="0"/>
          <w:szCs w:val="32"/>
          <w:highlight w:val="none"/>
        </w:rPr>
      </w:pPr>
      <w:r>
        <w:rPr>
          <w:b/>
          <w:bCs/>
          <w:color w:val="auto"/>
          <w:kern w:val="0"/>
          <w:szCs w:val="32"/>
          <w:highlight w:val="none"/>
        </w:rPr>
        <w:t>20.确定</w:t>
      </w:r>
      <w:r>
        <w:rPr>
          <w:rFonts w:hint="eastAsia"/>
          <w:b/>
          <w:bCs/>
          <w:color w:val="auto"/>
          <w:kern w:val="0"/>
          <w:szCs w:val="32"/>
          <w:highlight w:val="none"/>
        </w:rPr>
        <w:t>资格审查</w:t>
      </w:r>
      <w:r>
        <w:rPr>
          <w:b/>
          <w:bCs/>
          <w:color w:val="auto"/>
          <w:kern w:val="0"/>
          <w:szCs w:val="32"/>
          <w:highlight w:val="none"/>
        </w:rPr>
        <w:t>通过的投标人</w:t>
      </w:r>
    </w:p>
    <w:p w14:paraId="73D4E657">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rPr>
        <w:t>20</w:t>
      </w:r>
      <w:r>
        <w:rPr>
          <w:color w:val="auto"/>
          <w:kern w:val="0"/>
          <w:szCs w:val="32"/>
          <w:highlight w:val="none"/>
          <w:lang w:val="zh-CN"/>
        </w:rPr>
        <w:t xml:space="preserve">.1 </w:t>
      </w:r>
      <w:r>
        <w:rPr>
          <w:rFonts w:hint="eastAsia"/>
          <w:color w:val="auto"/>
          <w:kern w:val="0"/>
          <w:szCs w:val="32"/>
          <w:highlight w:val="none"/>
          <w:lang w:val="zh-CN"/>
        </w:rPr>
        <w:t>资格审查</w:t>
      </w:r>
      <w:r>
        <w:rPr>
          <w:color w:val="auto"/>
          <w:kern w:val="0"/>
          <w:szCs w:val="32"/>
          <w:highlight w:val="none"/>
          <w:lang w:val="zh-CN"/>
        </w:rPr>
        <w:t>通过的投标人的确定原则和数量见</w:t>
      </w:r>
      <w:r>
        <w:rPr>
          <w:rFonts w:hint="eastAsia"/>
          <w:color w:val="auto"/>
          <w:kern w:val="0"/>
          <w:szCs w:val="32"/>
          <w:highlight w:val="none"/>
          <w:lang w:val="zh-CN"/>
        </w:rPr>
        <w:t>资格审查</w:t>
      </w:r>
      <w:r>
        <w:rPr>
          <w:color w:val="auto"/>
          <w:kern w:val="0"/>
          <w:szCs w:val="32"/>
          <w:highlight w:val="none"/>
          <w:lang w:val="zh-CN"/>
        </w:rPr>
        <w:t>文件第</w:t>
      </w:r>
      <w:r>
        <w:rPr>
          <w:color w:val="auto"/>
          <w:kern w:val="0"/>
          <w:szCs w:val="32"/>
          <w:highlight w:val="none"/>
        </w:rPr>
        <w:t>三</w:t>
      </w:r>
      <w:r>
        <w:rPr>
          <w:color w:val="auto"/>
          <w:kern w:val="0"/>
          <w:szCs w:val="32"/>
          <w:highlight w:val="none"/>
          <w:lang w:val="zh-CN"/>
        </w:rPr>
        <w:t xml:space="preserve">章。 </w:t>
      </w:r>
    </w:p>
    <w:p w14:paraId="4CF4C603">
      <w:pPr>
        <w:overflowPunct/>
        <w:autoSpaceDE w:val="0"/>
        <w:autoSpaceDN w:val="0"/>
        <w:adjustRightInd/>
        <w:snapToGrid/>
        <w:spacing w:line="560" w:lineRule="exact"/>
        <w:ind w:firstLine="640"/>
        <w:rPr>
          <w:color w:val="auto"/>
          <w:kern w:val="0"/>
          <w:szCs w:val="32"/>
          <w:highlight w:val="none"/>
          <w:u w:val="wave"/>
          <w:lang w:val="zh-CN"/>
        </w:rPr>
      </w:pPr>
      <w:r>
        <w:rPr>
          <w:color w:val="auto"/>
          <w:kern w:val="0"/>
          <w:szCs w:val="32"/>
          <w:highlight w:val="none"/>
          <w:u w:val="wave"/>
        </w:rPr>
        <w:t>20</w:t>
      </w:r>
      <w:r>
        <w:rPr>
          <w:color w:val="auto"/>
          <w:kern w:val="0"/>
          <w:szCs w:val="32"/>
          <w:highlight w:val="none"/>
          <w:u w:val="wave"/>
          <w:lang w:val="zh-CN"/>
        </w:rPr>
        <w:t>.2 采购人将在“江苏省学校阳光食堂”网站发布</w:t>
      </w:r>
      <w:r>
        <w:rPr>
          <w:rFonts w:hint="eastAsia"/>
          <w:color w:val="auto"/>
          <w:kern w:val="0"/>
          <w:szCs w:val="32"/>
          <w:highlight w:val="none"/>
          <w:u w:val="wave"/>
        </w:rPr>
        <w:t>资格审查</w:t>
      </w:r>
      <w:r>
        <w:rPr>
          <w:color w:val="auto"/>
          <w:kern w:val="0"/>
          <w:szCs w:val="32"/>
          <w:highlight w:val="none"/>
          <w:u w:val="wave"/>
          <w:lang w:val="zh-CN"/>
        </w:rPr>
        <w:t>结果公告，公告期限为</w:t>
      </w:r>
      <w:r>
        <w:rPr>
          <w:rFonts w:hint="eastAsia"/>
          <w:color w:val="auto"/>
          <w:kern w:val="0"/>
          <w:szCs w:val="32"/>
          <w:highlight w:val="none"/>
          <w:u w:val="wave"/>
          <w:lang w:val="en-US" w:eastAsia="zh-CN"/>
        </w:rPr>
        <w:t>一</w:t>
      </w:r>
      <w:r>
        <w:rPr>
          <w:color w:val="auto"/>
          <w:kern w:val="0"/>
          <w:szCs w:val="32"/>
          <w:highlight w:val="none"/>
          <w:u w:val="wave"/>
          <w:lang w:val="zh-CN"/>
        </w:rPr>
        <w:t>个</w:t>
      </w:r>
      <w:r>
        <w:rPr>
          <w:color w:val="auto"/>
          <w:kern w:val="0"/>
          <w:szCs w:val="32"/>
          <w:highlight w:val="none"/>
          <w:u w:val="wave"/>
          <w:lang w:val="zh-CN"/>
        </w:rPr>
        <w:t>工作日，公告的同时向</w:t>
      </w:r>
      <w:r>
        <w:rPr>
          <w:color w:val="auto"/>
          <w:kern w:val="0"/>
          <w:szCs w:val="32"/>
          <w:highlight w:val="none"/>
          <w:u w:val="wave"/>
        </w:rPr>
        <w:t>投</w:t>
      </w:r>
      <w:r>
        <w:rPr>
          <w:color w:val="auto"/>
          <w:kern w:val="0"/>
          <w:szCs w:val="32"/>
          <w:highlight w:val="none"/>
          <w:u w:val="wave"/>
          <w:lang w:val="zh-CN"/>
        </w:rPr>
        <w:t>标人发出</w:t>
      </w:r>
      <w:r>
        <w:rPr>
          <w:color w:val="auto"/>
          <w:kern w:val="0"/>
          <w:szCs w:val="32"/>
          <w:highlight w:val="none"/>
          <w:u w:val="wave"/>
        </w:rPr>
        <w:t>入围通知书</w:t>
      </w:r>
      <w:r>
        <w:rPr>
          <w:color w:val="auto"/>
          <w:kern w:val="0"/>
          <w:szCs w:val="32"/>
          <w:highlight w:val="none"/>
          <w:u w:val="wave"/>
          <w:lang w:val="zh-CN"/>
        </w:rPr>
        <w:t>。</w:t>
      </w:r>
    </w:p>
    <w:p w14:paraId="79BAE3D7">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lang w:val="zh-CN"/>
        </w:rPr>
        <w:t>2</w:t>
      </w:r>
      <w:r>
        <w:rPr>
          <w:color w:val="auto"/>
          <w:kern w:val="0"/>
          <w:szCs w:val="32"/>
          <w:highlight w:val="none"/>
        </w:rPr>
        <w:t>0</w:t>
      </w:r>
      <w:r>
        <w:rPr>
          <w:color w:val="auto"/>
          <w:kern w:val="0"/>
          <w:szCs w:val="32"/>
          <w:highlight w:val="none"/>
          <w:lang w:val="zh-CN"/>
        </w:rPr>
        <w:t>.3 入围通知书对采购人和投标人具有同等法律效力。</w:t>
      </w:r>
    </w:p>
    <w:p w14:paraId="6701F4AE">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lang w:val="zh-CN"/>
        </w:rPr>
        <w:t>2</w:t>
      </w:r>
      <w:r>
        <w:rPr>
          <w:color w:val="auto"/>
          <w:kern w:val="0"/>
          <w:szCs w:val="32"/>
          <w:highlight w:val="none"/>
        </w:rPr>
        <w:t>0</w:t>
      </w:r>
      <w:r>
        <w:rPr>
          <w:color w:val="auto"/>
          <w:kern w:val="0"/>
          <w:szCs w:val="32"/>
          <w:highlight w:val="none"/>
          <w:lang w:val="zh-CN"/>
        </w:rPr>
        <w:t>.4</w:t>
      </w:r>
      <w:r>
        <w:rPr>
          <w:color w:val="auto"/>
          <w:kern w:val="0"/>
          <w:szCs w:val="32"/>
          <w:highlight w:val="none"/>
        </w:rPr>
        <w:t xml:space="preserve"> </w:t>
      </w:r>
      <w:r>
        <w:rPr>
          <w:color w:val="auto"/>
          <w:kern w:val="0"/>
          <w:szCs w:val="32"/>
          <w:highlight w:val="none"/>
          <w:lang w:val="zh-CN"/>
        </w:rPr>
        <w:t>入围通知书发出后，采购人或中标人拒绝签订合同的，拒绝签订合同的一方应至少向另一方支付补偿金，以及为采购、投标所发生的有关费用和双方商定的其他补偿。</w:t>
      </w:r>
    </w:p>
    <w:p w14:paraId="6618B4FE">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lang w:val="zh-CN"/>
        </w:rPr>
        <w:t>2</w:t>
      </w:r>
      <w:r>
        <w:rPr>
          <w:color w:val="auto"/>
          <w:kern w:val="0"/>
          <w:szCs w:val="32"/>
          <w:highlight w:val="none"/>
        </w:rPr>
        <w:t>0</w:t>
      </w:r>
      <w:r>
        <w:rPr>
          <w:color w:val="auto"/>
          <w:kern w:val="0"/>
          <w:szCs w:val="32"/>
          <w:highlight w:val="none"/>
          <w:lang w:val="zh-CN"/>
        </w:rPr>
        <w:t>.5 入围通知书发出后，中标人无正当理由不与采购人签订合同的，情节严重，由</w:t>
      </w:r>
      <w:r>
        <w:rPr>
          <w:color w:val="auto"/>
          <w:kern w:val="0"/>
          <w:szCs w:val="32"/>
          <w:highlight w:val="none"/>
        </w:rPr>
        <w:t>相关</w:t>
      </w:r>
      <w:r>
        <w:rPr>
          <w:color w:val="auto"/>
          <w:kern w:val="0"/>
          <w:szCs w:val="32"/>
          <w:highlight w:val="none"/>
          <w:lang w:val="zh-CN"/>
        </w:rPr>
        <w:t>部门将其列入不良行为记录名单，在一至三年内禁止参加后续采购活动，并予以通报。</w:t>
      </w:r>
    </w:p>
    <w:p w14:paraId="7C265080">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rPr>
        <w:t>20</w:t>
      </w:r>
      <w:r>
        <w:rPr>
          <w:color w:val="auto"/>
          <w:kern w:val="0"/>
          <w:szCs w:val="32"/>
          <w:highlight w:val="none"/>
          <w:lang w:val="zh-CN"/>
        </w:rPr>
        <w:t>.</w:t>
      </w:r>
      <w:r>
        <w:rPr>
          <w:color w:val="auto"/>
          <w:kern w:val="0"/>
          <w:szCs w:val="32"/>
          <w:highlight w:val="none"/>
        </w:rPr>
        <w:t>6</w:t>
      </w:r>
      <w:r>
        <w:rPr>
          <w:color w:val="auto"/>
          <w:kern w:val="0"/>
          <w:szCs w:val="32"/>
          <w:highlight w:val="none"/>
          <w:lang w:val="zh-CN"/>
        </w:rPr>
        <w:t xml:space="preserve"> </w:t>
      </w:r>
      <w:r>
        <w:rPr>
          <w:rFonts w:hint="eastAsia"/>
          <w:color w:val="auto"/>
          <w:kern w:val="0"/>
          <w:szCs w:val="32"/>
          <w:highlight w:val="none"/>
          <w:lang w:val="zh-CN"/>
        </w:rPr>
        <w:t>资格审查</w:t>
      </w:r>
      <w:r>
        <w:rPr>
          <w:color w:val="auto"/>
          <w:kern w:val="0"/>
          <w:szCs w:val="32"/>
          <w:highlight w:val="none"/>
          <w:lang w:val="zh-CN"/>
        </w:rPr>
        <w:t>通过的投标人有下列情形之一，取消其</w:t>
      </w:r>
      <w:r>
        <w:rPr>
          <w:color w:val="auto"/>
          <w:kern w:val="0"/>
          <w:szCs w:val="32"/>
          <w:highlight w:val="none"/>
        </w:rPr>
        <w:t>参与后续投标</w:t>
      </w:r>
      <w:r>
        <w:rPr>
          <w:color w:val="auto"/>
          <w:kern w:val="0"/>
          <w:szCs w:val="32"/>
          <w:highlight w:val="none"/>
          <w:lang w:val="zh-CN"/>
        </w:rPr>
        <w:t>资格：</w:t>
      </w:r>
    </w:p>
    <w:p w14:paraId="12963AFB">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lang w:val="zh-CN"/>
        </w:rPr>
        <w:t>（</w:t>
      </w:r>
      <w:r>
        <w:rPr>
          <w:color w:val="auto"/>
          <w:kern w:val="0"/>
          <w:szCs w:val="32"/>
          <w:highlight w:val="none"/>
        </w:rPr>
        <w:t>1</w:t>
      </w:r>
      <w:r>
        <w:rPr>
          <w:color w:val="auto"/>
          <w:kern w:val="0"/>
          <w:szCs w:val="32"/>
          <w:highlight w:val="none"/>
          <w:lang w:val="zh-CN"/>
        </w:rPr>
        <w:t>）恶意串通谋取</w:t>
      </w:r>
      <w:r>
        <w:rPr>
          <w:color w:val="auto"/>
          <w:kern w:val="0"/>
          <w:szCs w:val="32"/>
          <w:highlight w:val="none"/>
        </w:rPr>
        <w:t>资格通过</w:t>
      </w:r>
      <w:r>
        <w:rPr>
          <w:color w:val="auto"/>
          <w:kern w:val="0"/>
          <w:szCs w:val="32"/>
          <w:highlight w:val="none"/>
          <w:lang w:val="zh-CN"/>
        </w:rPr>
        <w:t>。</w:t>
      </w:r>
    </w:p>
    <w:p w14:paraId="28C293BA">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rPr>
        <w:t>（2）</w:t>
      </w:r>
      <w:r>
        <w:rPr>
          <w:color w:val="auto"/>
          <w:kern w:val="0"/>
          <w:szCs w:val="32"/>
          <w:highlight w:val="none"/>
          <w:lang w:val="zh-CN"/>
        </w:rPr>
        <w:t>提供虚假材料谋取资格通过。 </w:t>
      </w:r>
    </w:p>
    <w:p w14:paraId="344AC18F">
      <w:pPr>
        <w:overflowPunct/>
        <w:autoSpaceDE w:val="0"/>
        <w:autoSpaceDN w:val="0"/>
        <w:adjustRightInd/>
        <w:snapToGrid/>
        <w:spacing w:line="560" w:lineRule="exact"/>
        <w:ind w:firstLine="640"/>
        <w:rPr>
          <w:color w:val="auto"/>
          <w:kern w:val="0"/>
          <w:szCs w:val="32"/>
          <w:highlight w:val="none"/>
          <w:u w:val="wave"/>
          <w:lang w:val="zh-CN"/>
        </w:rPr>
      </w:pPr>
      <w:r>
        <w:rPr>
          <w:color w:val="auto"/>
          <w:kern w:val="0"/>
          <w:szCs w:val="32"/>
          <w:highlight w:val="none"/>
          <w:u w:val="wave"/>
        </w:rPr>
        <w:t>（3）</w:t>
      </w:r>
      <w:r>
        <w:rPr>
          <w:color w:val="auto"/>
          <w:kern w:val="0"/>
          <w:szCs w:val="32"/>
          <w:highlight w:val="none"/>
          <w:u w:val="wave"/>
          <w:lang w:val="zh-CN"/>
        </w:rPr>
        <w:t>经采购人请求履行后仍不履行或者仍未按约定履行。</w:t>
      </w:r>
    </w:p>
    <w:p w14:paraId="7E3E8A31">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rPr>
        <w:t>（4）入围协议</w:t>
      </w:r>
      <w:r>
        <w:rPr>
          <w:color w:val="auto"/>
          <w:kern w:val="0"/>
          <w:szCs w:val="32"/>
          <w:highlight w:val="none"/>
          <w:lang w:val="zh-CN"/>
        </w:rPr>
        <w:t>有效期内，因违法行为被禁止或限制参加采购活动。</w:t>
      </w:r>
    </w:p>
    <w:p w14:paraId="13D47DDE">
      <w:pPr>
        <w:overflowPunct/>
        <w:autoSpaceDE w:val="0"/>
        <w:autoSpaceDN w:val="0"/>
        <w:adjustRightInd/>
        <w:snapToGrid/>
        <w:spacing w:line="560" w:lineRule="exact"/>
        <w:ind w:firstLine="640"/>
        <w:rPr>
          <w:b/>
          <w:bCs/>
          <w:color w:val="auto"/>
          <w:kern w:val="0"/>
          <w:szCs w:val="32"/>
          <w:highlight w:val="none"/>
          <w:lang w:val="zh-CN"/>
        </w:rPr>
      </w:pPr>
      <w:r>
        <w:rPr>
          <w:color w:val="auto"/>
          <w:kern w:val="0"/>
          <w:szCs w:val="32"/>
          <w:highlight w:val="none"/>
        </w:rPr>
        <w:t>（5）</w:t>
      </w:r>
      <w:r>
        <w:rPr>
          <w:color w:val="auto"/>
          <w:kern w:val="0"/>
          <w:szCs w:val="32"/>
          <w:highlight w:val="none"/>
          <w:lang w:val="zh-CN"/>
        </w:rPr>
        <w:t>约定的其他情形</w:t>
      </w:r>
      <w:r>
        <w:rPr>
          <w:b/>
          <w:bCs/>
          <w:color w:val="auto"/>
          <w:kern w:val="0"/>
          <w:szCs w:val="32"/>
          <w:highlight w:val="none"/>
          <w:lang w:val="zh-CN"/>
        </w:rPr>
        <w:t>。</w:t>
      </w:r>
    </w:p>
    <w:p w14:paraId="1402F53F">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rPr>
        <w:t xml:space="preserve">20.7 </w:t>
      </w:r>
      <w:r>
        <w:rPr>
          <w:color w:val="auto"/>
          <w:kern w:val="0"/>
          <w:szCs w:val="32"/>
          <w:highlight w:val="none"/>
          <w:lang w:val="zh-CN"/>
        </w:rPr>
        <w:t>被解除</w:t>
      </w:r>
      <w:r>
        <w:rPr>
          <w:color w:val="auto"/>
          <w:kern w:val="0"/>
          <w:szCs w:val="32"/>
          <w:highlight w:val="none"/>
        </w:rPr>
        <w:t>资格</w:t>
      </w:r>
      <w:r>
        <w:rPr>
          <w:color w:val="auto"/>
          <w:kern w:val="0"/>
          <w:szCs w:val="32"/>
          <w:highlight w:val="none"/>
          <w:lang w:val="zh-CN"/>
        </w:rPr>
        <w:t>的投标人不得参加同一</w:t>
      </w:r>
      <w:r>
        <w:rPr>
          <w:color w:val="auto"/>
          <w:kern w:val="0"/>
          <w:szCs w:val="32"/>
          <w:highlight w:val="none"/>
        </w:rPr>
        <w:t>项目的后续采购活动</w:t>
      </w:r>
      <w:r>
        <w:rPr>
          <w:color w:val="auto"/>
          <w:kern w:val="0"/>
          <w:szCs w:val="32"/>
          <w:highlight w:val="none"/>
          <w:lang w:val="zh-CN"/>
        </w:rPr>
        <w:t>。</w:t>
      </w:r>
    </w:p>
    <w:p w14:paraId="579EC271">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lang w:val="zh-CN"/>
        </w:rPr>
        <w:t>2</w:t>
      </w:r>
      <w:r>
        <w:rPr>
          <w:color w:val="auto"/>
          <w:kern w:val="0"/>
          <w:szCs w:val="32"/>
          <w:highlight w:val="none"/>
        </w:rPr>
        <w:t>0.8</w:t>
      </w:r>
      <w:r>
        <w:rPr>
          <w:color w:val="auto"/>
          <w:kern w:val="0"/>
          <w:szCs w:val="32"/>
          <w:highlight w:val="none"/>
          <w:lang w:val="zh-CN"/>
        </w:rPr>
        <w:t xml:space="preserve"> 所有</w:t>
      </w:r>
      <w:r>
        <w:rPr>
          <w:color w:val="auto"/>
          <w:kern w:val="0"/>
          <w:szCs w:val="32"/>
          <w:highlight w:val="none"/>
        </w:rPr>
        <w:t>资格</w:t>
      </w:r>
      <w:r>
        <w:rPr>
          <w:color w:val="auto"/>
          <w:kern w:val="0"/>
          <w:szCs w:val="32"/>
          <w:highlight w:val="none"/>
          <w:lang w:val="zh-CN"/>
        </w:rPr>
        <w:t>文件不论</w:t>
      </w:r>
      <w:r>
        <w:rPr>
          <w:color w:val="auto"/>
          <w:kern w:val="0"/>
          <w:szCs w:val="32"/>
          <w:highlight w:val="none"/>
        </w:rPr>
        <w:t>通过</w:t>
      </w:r>
      <w:r>
        <w:rPr>
          <w:color w:val="auto"/>
          <w:kern w:val="0"/>
          <w:szCs w:val="32"/>
          <w:highlight w:val="none"/>
          <w:lang w:val="zh-CN"/>
        </w:rPr>
        <w:t>与否，均不退回。</w:t>
      </w:r>
    </w:p>
    <w:p w14:paraId="3883850B">
      <w:pPr>
        <w:overflowPunct/>
        <w:autoSpaceDE w:val="0"/>
        <w:autoSpaceDN w:val="0"/>
        <w:adjustRightInd/>
        <w:snapToGrid/>
        <w:spacing w:line="560" w:lineRule="exact"/>
        <w:ind w:firstLine="643"/>
        <w:rPr>
          <w:b/>
          <w:bCs/>
          <w:color w:val="auto"/>
          <w:kern w:val="0"/>
          <w:szCs w:val="32"/>
          <w:highlight w:val="none"/>
          <w:lang w:val="zh-CN"/>
        </w:rPr>
      </w:pPr>
      <w:r>
        <w:rPr>
          <w:b/>
          <w:bCs/>
          <w:color w:val="auto"/>
          <w:kern w:val="0"/>
          <w:szCs w:val="32"/>
          <w:highlight w:val="none"/>
          <w:lang w:val="zh-CN"/>
        </w:rPr>
        <w:t>2</w:t>
      </w:r>
      <w:r>
        <w:rPr>
          <w:b/>
          <w:bCs/>
          <w:color w:val="auto"/>
          <w:kern w:val="0"/>
          <w:szCs w:val="32"/>
          <w:highlight w:val="none"/>
        </w:rPr>
        <w:t>1</w:t>
      </w:r>
      <w:r>
        <w:rPr>
          <w:b/>
          <w:bCs/>
          <w:color w:val="auto"/>
          <w:kern w:val="0"/>
          <w:szCs w:val="32"/>
          <w:highlight w:val="none"/>
          <w:lang w:val="zh-CN"/>
        </w:rPr>
        <w:t>.编写</w:t>
      </w:r>
      <w:r>
        <w:rPr>
          <w:b/>
          <w:bCs/>
          <w:color w:val="auto"/>
          <w:kern w:val="0"/>
          <w:szCs w:val="32"/>
          <w:highlight w:val="none"/>
        </w:rPr>
        <w:t>资格审查</w:t>
      </w:r>
      <w:r>
        <w:rPr>
          <w:b/>
          <w:bCs/>
          <w:color w:val="auto"/>
          <w:kern w:val="0"/>
          <w:szCs w:val="32"/>
          <w:highlight w:val="none"/>
          <w:lang w:val="zh-CN"/>
        </w:rPr>
        <w:t>报告</w:t>
      </w:r>
    </w:p>
    <w:p w14:paraId="3B5AD231">
      <w:pPr>
        <w:overflowPunct/>
        <w:autoSpaceDE w:val="0"/>
        <w:autoSpaceDN w:val="0"/>
        <w:adjustRightInd/>
        <w:snapToGrid/>
        <w:spacing w:line="560" w:lineRule="exact"/>
        <w:ind w:firstLine="640"/>
        <w:rPr>
          <w:color w:val="auto"/>
          <w:kern w:val="0"/>
          <w:szCs w:val="32"/>
          <w:highlight w:val="none"/>
          <w:lang w:val="zh-CN"/>
        </w:rPr>
      </w:pPr>
      <w:r>
        <w:rPr>
          <w:color w:val="auto"/>
          <w:kern w:val="0"/>
          <w:szCs w:val="32"/>
          <w:highlight w:val="none"/>
          <w:lang w:val="zh-CN"/>
        </w:rPr>
        <w:t>2</w:t>
      </w:r>
      <w:r>
        <w:rPr>
          <w:color w:val="auto"/>
          <w:kern w:val="0"/>
          <w:szCs w:val="32"/>
          <w:highlight w:val="none"/>
        </w:rPr>
        <w:t>1</w:t>
      </w:r>
      <w:r>
        <w:rPr>
          <w:color w:val="auto"/>
          <w:kern w:val="0"/>
          <w:szCs w:val="32"/>
          <w:highlight w:val="none"/>
          <w:lang w:val="zh-CN"/>
        </w:rPr>
        <w:t>.1资格审查小组根据全体</w:t>
      </w:r>
      <w:r>
        <w:rPr>
          <w:color w:val="auto"/>
          <w:kern w:val="0"/>
          <w:szCs w:val="32"/>
          <w:highlight w:val="none"/>
        </w:rPr>
        <w:t>审查</w:t>
      </w:r>
      <w:r>
        <w:rPr>
          <w:color w:val="auto"/>
          <w:kern w:val="0"/>
          <w:szCs w:val="32"/>
          <w:highlight w:val="none"/>
          <w:lang w:val="zh-CN"/>
        </w:rPr>
        <w:t>成员签字的原始</w:t>
      </w:r>
      <w:r>
        <w:rPr>
          <w:color w:val="auto"/>
          <w:kern w:val="0"/>
          <w:szCs w:val="32"/>
          <w:highlight w:val="none"/>
        </w:rPr>
        <w:t>审查</w:t>
      </w:r>
      <w:r>
        <w:rPr>
          <w:color w:val="auto"/>
          <w:kern w:val="0"/>
          <w:szCs w:val="32"/>
          <w:highlight w:val="none"/>
          <w:lang w:val="zh-CN"/>
        </w:rPr>
        <w:t>记录和</w:t>
      </w:r>
      <w:r>
        <w:rPr>
          <w:color w:val="auto"/>
          <w:kern w:val="0"/>
          <w:szCs w:val="32"/>
          <w:highlight w:val="none"/>
        </w:rPr>
        <w:t>审查</w:t>
      </w:r>
      <w:r>
        <w:rPr>
          <w:color w:val="auto"/>
          <w:kern w:val="0"/>
          <w:szCs w:val="32"/>
          <w:highlight w:val="none"/>
          <w:lang w:val="zh-CN"/>
        </w:rPr>
        <w:t>结果编写</w:t>
      </w:r>
      <w:r>
        <w:rPr>
          <w:color w:val="auto"/>
          <w:kern w:val="0"/>
          <w:szCs w:val="32"/>
          <w:highlight w:val="none"/>
        </w:rPr>
        <w:t>资格审查</w:t>
      </w:r>
      <w:r>
        <w:rPr>
          <w:color w:val="auto"/>
          <w:kern w:val="0"/>
          <w:szCs w:val="32"/>
          <w:highlight w:val="none"/>
          <w:lang w:val="zh-CN"/>
        </w:rPr>
        <w:t>报告。</w:t>
      </w:r>
    </w:p>
    <w:p w14:paraId="2A824916">
      <w:pPr>
        <w:overflowPunct/>
        <w:autoSpaceDE w:val="0"/>
        <w:autoSpaceDN w:val="0"/>
        <w:adjustRightInd/>
        <w:snapToGrid/>
        <w:spacing w:line="560" w:lineRule="exact"/>
        <w:ind w:firstLine="640"/>
        <w:rPr>
          <w:rFonts w:eastAsia="黑体"/>
          <w:color w:val="auto"/>
          <w:kern w:val="0"/>
          <w:szCs w:val="32"/>
          <w:highlight w:val="none"/>
        </w:rPr>
      </w:pPr>
      <w:r>
        <w:rPr>
          <w:rFonts w:eastAsia="黑体"/>
          <w:color w:val="auto"/>
          <w:kern w:val="0"/>
          <w:szCs w:val="32"/>
          <w:highlight w:val="none"/>
          <w:lang w:val="zh-CN"/>
        </w:rPr>
        <w:t>六、签订</w:t>
      </w:r>
      <w:r>
        <w:rPr>
          <w:rFonts w:eastAsia="黑体"/>
          <w:color w:val="auto"/>
          <w:kern w:val="0"/>
          <w:szCs w:val="32"/>
          <w:highlight w:val="none"/>
        </w:rPr>
        <w:t>入围协议</w:t>
      </w:r>
    </w:p>
    <w:p w14:paraId="56533922">
      <w:pPr>
        <w:overflowPunct/>
        <w:autoSpaceDE w:val="0"/>
        <w:autoSpaceDN w:val="0"/>
        <w:adjustRightInd/>
        <w:snapToGrid/>
        <w:spacing w:line="560" w:lineRule="exact"/>
        <w:ind w:firstLine="643"/>
        <w:rPr>
          <w:b/>
          <w:bCs/>
          <w:color w:val="auto"/>
          <w:kern w:val="0"/>
          <w:szCs w:val="32"/>
          <w:highlight w:val="none"/>
          <w:u w:val="wave"/>
        </w:rPr>
      </w:pPr>
      <w:r>
        <w:rPr>
          <w:b/>
          <w:bCs/>
          <w:color w:val="auto"/>
          <w:kern w:val="0"/>
          <w:szCs w:val="32"/>
          <w:highlight w:val="none"/>
          <w:u w:val="wave"/>
          <w:lang w:val="zh-CN"/>
        </w:rPr>
        <w:t>2</w:t>
      </w:r>
      <w:r>
        <w:rPr>
          <w:b/>
          <w:bCs/>
          <w:color w:val="auto"/>
          <w:kern w:val="0"/>
          <w:szCs w:val="32"/>
          <w:highlight w:val="none"/>
          <w:u w:val="wave"/>
        </w:rPr>
        <w:t>2</w:t>
      </w:r>
      <w:r>
        <w:rPr>
          <w:b/>
          <w:bCs/>
          <w:color w:val="auto"/>
          <w:kern w:val="0"/>
          <w:szCs w:val="32"/>
          <w:highlight w:val="none"/>
          <w:u w:val="wave"/>
          <w:lang w:val="zh-CN"/>
        </w:rPr>
        <w:t>.签订</w:t>
      </w:r>
      <w:r>
        <w:rPr>
          <w:b/>
          <w:bCs/>
          <w:color w:val="auto"/>
          <w:kern w:val="0"/>
          <w:szCs w:val="32"/>
          <w:highlight w:val="none"/>
          <w:u w:val="wave"/>
        </w:rPr>
        <w:t>入围协议</w:t>
      </w:r>
    </w:p>
    <w:p w14:paraId="25BE1804">
      <w:pPr>
        <w:overflowPunct/>
        <w:autoSpaceDE w:val="0"/>
        <w:autoSpaceDN w:val="0"/>
        <w:adjustRightInd/>
        <w:snapToGrid/>
        <w:spacing w:line="560" w:lineRule="exact"/>
        <w:ind w:firstLine="640"/>
        <w:rPr>
          <w:color w:val="auto"/>
          <w:kern w:val="0"/>
          <w:szCs w:val="32"/>
          <w:highlight w:val="none"/>
          <w:u w:val="wave"/>
          <w:lang w:val="zh-CN"/>
        </w:rPr>
      </w:pPr>
      <w:r>
        <w:rPr>
          <w:color w:val="auto"/>
          <w:kern w:val="0"/>
          <w:szCs w:val="32"/>
          <w:highlight w:val="none"/>
          <w:u w:val="wave"/>
          <w:lang w:val="zh-CN"/>
        </w:rPr>
        <w:t>2</w:t>
      </w:r>
      <w:r>
        <w:rPr>
          <w:color w:val="auto"/>
          <w:kern w:val="0"/>
          <w:szCs w:val="32"/>
          <w:highlight w:val="none"/>
          <w:u w:val="wave"/>
        </w:rPr>
        <w:t>2</w:t>
      </w:r>
      <w:r>
        <w:rPr>
          <w:color w:val="auto"/>
          <w:kern w:val="0"/>
          <w:szCs w:val="32"/>
          <w:highlight w:val="none"/>
          <w:u w:val="wave"/>
          <w:lang w:val="zh-CN"/>
        </w:rPr>
        <w:t>.1</w:t>
      </w:r>
      <w:r>
        <w:rPr>
          <w:color w:val="auto"/>
          <w:kern w:val="0"/>
          <w:szCs w:val="32"/>
          <w:highlight w:val="none"/>
          <w:u w:val="wave"/>
        </w:rPr>
        <w:t xml:space="preserve"> </w:t>
      </w:r>
      <w:r>
        <w:rPr>
          <w:color w:val="auto"/>
          <w:kern w:val="0"/>
          <w:szCs w:val="32"/>
          <w:highlight w:val="none"/>
          <w:u w:val="wave"/>
          <w:lang w:val="zh-CN"/>
        </w:rPr>
        <w:t>采购人与</w:t>
      </w:r>
      <w:r>
        <w:rPr>
          <w:color w:val="auto"/>
          <w:kern w:val="0"/>
          <w:szCs w:val="32"/>
          <w:highlight w:val="none"/>
          <w:u w:val="wave"/>
        </w:rPr>
        <w:t>投</w:t>
      </w:r>
      <w:r>
        <w:rPr>
          <w:color w:val="auto"/>
          <w:kern w:val="0"/>
          <w:szCs w:val="32"/>
          <w:highlight w:val="none"/>
          <w:u w:val="wave"/>
          <w:lang w:val="zh-CN"/>
        </w:rPr>
        <w:t>标人应当自</w:t>
      </w:r>
      <w:r>
        <w:rPr>
          <w:color w:val="auto"/>
          <w:kern w:val="0"/>
          <w:szCs w:val="32"/>
          <w:highlight w:val="none"/>
          <w:u w:val="wave"/>
        </w:rPr>
        <w:t>入围通知书</w:t>
      </w:r>
      <w:r>
        <w:rPr>
          <w:color w:val="auto"/>
          <w:kern w:val="0"/>
          <w:szCs w:val="32"/>
          <w:highlight w:val="none"/>
          <w:u w:val="wave"/>
          <w:lang w:val="zh-CN"/>
        </w:rPr>
        <w:t>发出之日起</w:t>
      </w:r>
      <w:r>
        <w:rPr>
          <w:rFonts w:hint="eastAsia"/>
          <w:color w:val="auto"/>
          <w:kern w:val="0"/>
          <w:szCs w:val="32"/>
          <w:highlight w:val="none"/>
          <w:u w:val="wave"/>
          <w:lang w:val="en-US" w:eastAsia="zh-CN"/>
        </w:rPr>
        <w:t>5</w:t>
      </w:r>
      <w:r>
        <w:rPr>
          <w:color w:val="auto"/>
          <w:kern w:val="0"/>
          <w:szCs w:val="32"/>
          <w:highlight w:val="none"/>
          <w:u w:val="wave"/>
          <w:lang w:val="zh-CN"/>
        </w:rPr>
        <w:t>日内，按照</w:t>
      </w:r>
      <w:r>
        <w:rPr>
          <w:rFonts w:hint="eastAsia"/>
          <w:color w:val="auto"/>
          <w:kern w:val="0"/>
          <w:szCs w:val="32"/>
          <w:highlight w:val="none"/>
          <w:u w:val="wave"/>
        </w:rPr>
        <w:t>资格审查</w:t>
      </w:r>
      <w:r>
        <w:rPr>
          <w:color w:val="auto"/>
          <w:kern w:val="0"/>
          <w:szCs w:val="32"/>
          <w:highlight w:val="none"/>
          <w:u w:val="wave"/>
          <w:lang w:val="zh-CN"/>
        </w:rPr>
        <w:t>文件和</w:t>
      </w:r>
      <w:r>
        <w:rPr>
          <w:color w:val="auto"/>
          <w:kern w:val="0"/>
          <w:szCs w:val="32"/>
          <w:highlight w:val="none"/>
          <w:u w:val="wave"/>
        </w:rPr>
        <w:t>投</w:t>
      </w:r>
      <w:r>
        <w:rPr>
          <w:color w:val="auto"/>
          <w:kern w:val="0"/>
          <w:szCs w:val="32"/>
          <w:highlight w:val="none"/>
          <w:u w:val="wave"/>
          <w:lang w:val="zh-CN"/>
        </w:rPr>
        <w:t>标人</w:t>
      </w:r>
      <w:r>
        <w:rPr>
          <w:color w:val="auto"/>
          <w:kern w:val="0"/>
          <w:szCs w:val="32"/>
          <w:highlight w:val="none"/>
          <w:u w:val="wave"/>
        </w:rPr>
        <w:t>资格</w:t>
      </w:r>
      <w:r>
        <w:rPr>
          <w:color w:val="auto"/>
          <w:kern w:val="0"/>
          <w:szCs w:val="32"/>
          <w:highlight w:val="none"/>
          <w:u w:val="wave"/>
          <w:lang w:val="zh-CN"/>
        </w:rPr>
        <w:t>文件的规定，签订书面</w:t>
      </w:r>
      <w:r>
        <w:rPr>
          <w:color w:val="auto"/>
          <w:kern w:val="0"/>
          <w:szCs w:val="32"/>
          <w:highlight w:val="none"/>
          <w:u w:val="wave"/>
        </w:rPr>
        <w:t>协议</w:t>
      </w:r>
      <w:r>
        <w:rPr>
          <w:color w:val="auto"/>
          <w:kern w:val="0"/>
          <w:szCs w:val="32"/>
          <w:highlight w:val="none"/>
          <w:u w:val="wave"/>
          <w:lang w:val="zh-CN"/>
        </w:rPr>
        <w:t>。所签订的</w:t>
      </w:r>
      <w:r>
        <w:rPr>
          <w:color w:val="auto"/>
          <w:kern w:val="0"/>
          <w:szCs w:val="32"/>
          <w:highlight w:val="none"/>
          <w:u w:val="wave"/>
        </w:rPr>
        <w:t>协议</w:t>
      </w:r>
      <w:r>
        <w:rPr>
          <w:color w:val="auto"/>
          <w:kern w:val="0"/>
          <w:szCs w:val="32"/>
          <w:highlight w:val="none"/>
          <w:u w:val="wave"/>
          <w:lang w:val="zh-CN"/>
        </w:rPr>
        <w:t>不得对</w:t>
      </w:r>
      <w:r>
        <w:rPr>
          <w:rFonts w:hint="eastAsia"/>
          <w:color w:val="auto"/>
          <w:kern w:val="0"/>
          <w:szCs w:val="32"/>
          <w:highlight w:val="none"/>
          <w:u w:val="wave"/>
          <w:lang w:val="zh-CN"/>
        </w:rPr>
        <w:t>资格审查</w:t>
      </w:r>
      <w:r>
        <w:rPr>
          <w:color w:val="auto"/>
          <w:kern w:val="0"/>
          <w:szCs w:val="32"/>
          <w:highlight w:val="none"/>
          <w:u w:val="wave"/>
          <w:lang w:val="zh-CN"/>
        </w:rPr>
        <w:t>文件确定的事项和投标人资格文件作实质性修改。</w:t>
      </w:r>
    </w:p>
    <w:p w14:paraId="0B718168">
      <w:pPr>
        <w:overflowPunct/>
        <w:autoSpaceDE w:val="0"/>
        <w:autoSpaceDN w:val="0"/>
        <w:adjustRightInd/>
        <w:snapToGrid/>
        <w:spacing w:line="560" w:lineRule="exact"/>
        <w:ind w:firstLine="640"/>
        <w:rPr>
          <w:color w:val="auto"/>
          <w:kern w:val="0"/>
          <w:szCs w:val="32"/>
          <w:highlight w:val="none"/>
          <w:u w:val="wave"/>
          <w:lang w:val="zh-CN"/>
        </w:rPr>
      </w:pPr>
      <w:r>
        <w:rPr>
          <w:color w:val="auto"/>
          <w:kern w:val="0"/>
          <w:szCs w:val="32"/>
          <w:highlight w:val="none"/>
          <w:u w:val="wave"/>
          <w:lang w:val="zh-CN"/>
        </w:rPr>
        <w:t>2</w:t>
      </w:r>
      <w:r>
        <w:rPr>
          <w:color w:val="auto"/>
          <w:kern w:val="0"/>
          <w:szCs w:val="32"/>
          <w:highlight w:val="none"/>
          <w:u w:val="wave"/>
        </w:rPr>
        <w:t>2</w:t>
      </w:r>
      <w:r>
        <w:rPr>
          <w:color w:val="auto"/>
          <w:kern w:val="0"/>
          <w:szCs w:val="32"/>
          <w:highlight w:val="none"/>
          <w:u w:val="wave"/>
          <w:lang w:val="zh-CN"/>
        </w:rPr>
        <w:t>.2</w:t>
      </w:r>
      <w:r>
        <w:rPr>
          <w:color w:val="auto"/>
          <w:kern w:val="0"/>
          <w:szCs w:val="32"/>
          <w:highlight w:val="none"/>
          <w:u w:val="wave"/>
        </w:rPr>
        <w:t xml:space="preserve"> </w:t>
      </w:r>
      <w:r>
        <w:rPr>
          <w:color w:val="auto"/>
          <w:kern w:val="0"/>
          <w:szCs w:val="32"/>
          <w:highlight w:val="none"/>
          <w:u w:val="wave"/>
          <w:lang w:val="zh-CN"/>
        </w:rPr>
        <w:t>采购人不得向投标人提出任何不合理的要求作为签订</w:t>
      </w:r>
      <w:r>
        <w:rPr>
          <w:color w:val="auto"/>
          <w:kern w:val="0"/>
          <w:szCs w:val="32"/>
          <w:highlight w:val="none"/>
          <w:u w:val="wave"/>
        </w:rPr>
        <w:t>协议</w:t>
      </w:r>
      <w:r>
        <w:rPr>
          <w:color w:val="auto"/>
          <w:kern w:val="0"/>
          <w:szCs w:val="32"/>
          <w:highlight w:val="none"/>
          <w:u w:val="wave"/>
          <w:lang w:val="zh-CN"/>
        </w:rPr>
        <w:t>的条件。</w:t>
      </w:r>
    </w:p>
    <w:p w14:paraId="30D00A93">
      <w:pPr>
        <w:overflowPunct/>
        <w:autoSpaceDE w:val="0"/>
        <w:autoSpaceDN w:val="0"/>
        <w:adjustRightInd/>
        <w:snapToGrid/>
        <w:spacing w:line="560" w:lineRule="exact"/>
        <w:ind w:firstLine="640"/>
        <w:rPr>
          <w:color w:val="auto"/>
          <w:kern w:val="0"/>
          <w:szCs w:val="32"/>
          <w:highlight w:val="none"/>
          <w:u w:val="wave"/>
          <w:lang w:val="zh-CN"/>
        </w:rPr>
      </w:pPr>
      <w:r>
        <w:rPr>
          <w:color w:val="auto"/>
          <w:kern w:val="0"/>
          <w:szCs w:val="32"/>
          <w:highlight w:val="none"/>
          <w:u w:val="wave"/>
          <w:lang w:val="zh-CN"/>
        </w:rPr>
        <w:t>2</w:t>
      </w:r>
      <w:r>
        <w:rPr>
          <w:color w:val="auto"/>
          <w:kern w:val="0"/>
          <w:szCs w:val="32"/>
          <w:highlight w:val="none"/>
          <w:u w:val="wave"/>
        </w:rPr>
        <w:t>2</w:t>
      </w:r>
      <w:r>
        <w:rPr>
          <w:color w:val="auto"/>
          <w:kern w:val="0"/>
          <w:szCs w:val="32"/>
          <w:highlight w:val="none"/>
          <w:u w:val="wave"/>
          <w:lang w:val="zh-CN"/>
        </w:rPr>
        <w:t>.</w:t>
      </w:r>
      <w:r>
        <w:rPr>
          <w:color w:val="auto"/>
          <w:kern w:val="0"/>
          <w:szCs w:val="32"/>
          <w:highlight w:val="none"/>
          <w:u w:val="wave"/>
        </w:rPr>
        <w:t>3</w:t>
      </w:r>
      <w:r>
        <w:rPr>
          <w:color w:val="auto"/>
          <w:kern w:val="0"/>
          <w:szCs w:val="32"/>
          <w:highlight w:val="none"/>
          <w:u w:val="wave"/>
          <w:lang w:val="zh-CN"/>
        </w:rPr>
        <w:t xml:space="preserve"> 采购人与投标人应当根据</w:t>
      </w:r>
      <w:r>
        <w:rPr>
          <w:color w:val="auto"/>
          <w:kern w:val="0"/>
          <w:szCs w:val="32"/>
          <w:highlight w:val="none"/>
          <w:u w:val="wave"/>
        </w:rPr>
        <w:t>协议</w:t>
      </w:r>
      <w:r>
        <w:rPr>
          <w:color w:val="auto"/>
          <w:kern w:val="0"/>
          <w:szCs w:val="32"/>
          <w:highlight w:val="none"/>
          <w:u w:val="wave"/>
          <w:lang w:val="zh-CN"/>
        </w:rPr>
        <w:t>的约定依法履行</w:t>
      </w:r>
      <w:r>
        <w:rPr>
          <w:color w:val="auto"/>
          <w:kern w:val="0"/>
          <w:szCs w:val="32"/>
          <w:highlight w:val="none"/>
          <w:u w:val="wave"/>
        </w:rPr>
        <w:t>相关</w:t>
      </w:r>
      <w:r>
        <w:rPr>
          <w:color w:val="auto"/>
          <w:kern w:val="0"/>
          <w:szCs w:val="32"/>
          <w:highlight w:val="none"/>
          <w:u w:val="wave"/>
          <w:lang w:val="zh-CN"/>
        </w:rPr>
        <w:t>义务。</w:t>
      </w:r>
    </w:p>
    <w:p w14:paraId="4D1C143F">
      <w:pPr>
        <w:overflowPunct/>
        <w:autoSpaceDE w:val="0"/>
        <w:autoSpaceDN w:val="0"/>
        <w:adjustRightInd/>
        <w:snapToGrid/>
        <w:spacing w:line="560" w:lineRule="exact"/>
        <w:ind w:firstLine="640"/>
        <w:rPr>
          <w:rFonts w:eastAsia="黑体"/>
          <w:bCs/>
          <w:color w:val="auto"/>
          <w:szCs w:val="32"/>
          <w:highlight w:val="none"/>
        </w:rPr>
      </w:pPr>
      <w:r>
        <w:rPr>
          <w:rFonts w:eastAsia="黑体"/>
          <w:bCs/>
          <w:color w:val="auto"/>
          <w:szCs w:val="32"/>
          <w:highlight w:val="none"/>
        </w:rPr>
        <w:t>七、其他约定</w:t>
      </w:r>
    </w:p>
    <w:p w14:paraId="55FB6E33">
      <w:pPr>
        <w:overflowPunct/>
        <w:autoSpaceDE w:val="0"/>
        <w:autoSpaceDN w:val="0"/>
        <w:adjustRightInd/>
        <w:snapToGrid/>
        <w:spacing w:line="560" w:lineRule="exact"/>
        <w:ind w:firstLine="643"/>
        <w:rPr>
          <w:b/>
          <w:color w:val="auto"/>
          <w:szCs w:val="32"/>
          <w:highlight w:val="none"/>
        </w:rPr>
      </w:pPr>
      <w:r>
        <w:rPr>
          <w:b/>
          <w:color w:val="auto"/>
          <w:szCs w:val="32"/>
          <w:highlight w:val="none"/>
        </w:rPr>
        <w:t>23.其他说明与提示</w:t>
      </w:r>
    </w:p>
    <w:p w14:paraId="4695BC8C">
      <w:pPr>
        <w:overflowPunct/>
        <w:autoSpaceDE w:val="0"/>
        <w:autoSpaceDN w:val="0"/>
        <w:adjustRightInd/>
        <w:snapToGrid/>
        <w:spacing w:line="560" w:lineRule="exact"/>
        <w:ind w:firstLine="640"/>
        <w:rPr>
          <w:bCs/>
          <w:color w:val="auto"/>
          <w:szCs w:val="32"/>
          <w:highlight w:val="none"/>
        </w:rPr>
      </w:pPr>
      <w:r>
        <w:rPr>
          <w:bCs/>
          <w:color w:val="auto"/>
          <w:szCs w:val="32"/>
          <w:highlight w:val="none"/>
        </w:rPr>
        <w:t>23.1 本次采购范围仅限</w:t>
      </w:r>
      <w:r>
        <w:rPr>
          <w:rFonts w:hint="eastAsia"/>
          <w:bCs/>
          <w:color w:val="auto"/>
          <w:kern w:val="0"/>
          <w:szCs w:val="32"/>
          <w:highlight w:val="none"/>
          <w:lang w:val="en-US" w:eastAsia="zh-CN"/>
        </w:rPr>
        <w:t>启东</w:t>
      </w:r>
      <w:r>
        <w:rPr>
          <w:rFonts w:hint="eastAsia"/>
          <w:bCs/>
          <w:color w:val="auto"/>
          <w:kern w:val="0"/>
          <w:szCs w:val="32"/>
          <w:highlight w:val="none"/>
          <w:lang w:val="zh-CN"/>
        </w:rPr>
        <w:t>地区中小学</w:t>
      </w:r>
      <w:r>
        <w:rPr>
          <w:rFonts w:hint="eastAsia"/>
          <w:bCs/>
          <w:color w:val="auto"/>
          <w:kern w:val="0"/>
          <w:szCs w:val="32"/>
          <w:highlight w:val="none"/>
          <w:lang w:val="en-US" w:eastAsia="zh-CN"/>
        </w:rPr>
        <w:t>校食堂</w:t>
      </w:r>
      <w:r>
        <w:rPr>
          <w:rFonts w:hint="eastAsia"/>
          <w:bCs/>
          <w:color w:val="auto"/>
          <w:kern w:val="0"/>
          <w:szCs w:val="32"/>
          <w:highlight w:val="none"/>
          <w:lang w:val="zh-CN"/>
        </w:rPr>
        <w:t>食材</w:t>
      </w:r>
      <w:r>
        <w:rPr>
          <w:bCs/>
          <w:color w:val="auto"/>
          <w:szCs w:val="32"/>
          <w:highlight w:val="none"/>
        </w:rPr>
        <w:t>有关项目，不对其他单位提供服务或有所限定。</w:t>
      </w:r>
    </w:p>
    <w:p w14:paraId="1504106B">
      <w:pPr>
        <w:overflowPunct/>
        <w:autoSpaceDE w:val="0"/>
        <w:autoSpaceDN w:val="0"/>
        <w:adjustRightInd/>
        <w:snapToGrid/>
        <w:spacing w:line="560" w:lineRule="exact"/>
        <w:ind w:firstLine="640"/>
        <w:rPr>
          <w:bCs/>
          <w:color w:val="auto"/>
          <w:szCs w:val="32"/>
          <w:highlight w:val="none"/>
        </w:rPr>
      </w:pPr>
      <w:r>
        <w:rPr>
          <w:bCs/>
          <w:color w:val="auto"/>
          <w:szCs w:val="32"/>
          <w:highlight w:val="none"/>
        </w:rPr>
        <w:t>23.2 根据项目数量、项目预算、选择机制等因素，采购人不能保证投标人在服务期间所能获取的工作任务数量，投标人应充分考虑上述情况，并尽可能提供优惠的价格和优质的服务，以提高自身的竞争力。</w:t>
      </w:r>
    </w:p>
    <w:p w14:paraId="499874AD">
      <w:pPr>
        <w:overflowPunct/>
        <w:autoSpaceDE w:val="0"/>
        <w:autoSpaceDN w:val="0"/>
        <w:adjustRightInd/>
        <w:snapToGrid/>
        <w:spacing w:line="560" w:lineRule="exact"/>
        <w:ind w:firstLine="640"/>
        <w:rPr>
          <w:color w:val="auto"/>
          <w:szCs w:val="32"/>
          <w:highlight w:val="none"/>
          <w:lang w:val="zh-CN"/>
        </w:rPr>
      </w:pPr>
      <w:r>
        <w:rPr>
          <w:bCs/>
          <w:color w:val="auto"/>
          <w:szCs w:val="32"/>
          <w:highlight w:val="none"/>
        </w:rPr>
        <w:t>23</w:t>
      </w:r>
      <w:r>
        <w:rPr>
          <w:bCs/>
          <w:color w:val="auto"/>
          <w:szCs w:val="32"/>
          <w:highlight w:val="none"/>
          <w:lang w:val="zh-CN"/>
        </w:rPr>
        <w:t>.</w:t>
      </w:r>
      <w:r>
        <w:rPr>
          <w:bCs/>
          <w:color w:val="auto"/>
          <w:szCs w:val="32"/>
          <w:highlight w:val="none"/>
        </w:rPr>
        <w:t>3</w:t>
      </w:r>
      <w:r>
        <w:rPr>
          <w:bCs/>
          <w:color w:val="auto"/>
          <w:szCs w:val="32"/>
          <w:highlight w:val="none"/>
          <w:lang w:val="zh-CN"/>
        </w:rPr>
        <w:t xml:space="preserve"> </w:t>
      </w:r>
      <w:r>
        <w:rPr>
          <w:bCs/>
          <w:color w:val="auto"/>
          <w:szCs w:val="32"/>
          <w:highlight w:val="none"/>
        </w:rPr>
        <w:t>采购人</w:t>
      </w:r>
      <w:r>
        <w:rPr>
          <w:bCs/>
          <w:color w:val="auto"/>
          <w:szCs w:val="32"/>
          <w:highlight w:val="none"/>
          <w:lang w:val="zh-CN"/>
        </w:rPr>
        <w:t>将建立用户反馈和评价机制，对投标人履行</w:t>
      </w:r>
      <w:r>
        <w:rPr>
          <w:bCs/>
          <w:color w:val="auto"/>
          <w:szCs w:val="32"/>
          <w:highlight w:val="none"/>
        </w:rPr>
        <w:t>报价响应</w:t>
      </w:r>
      <w:r>
        <w:rPr>
          <w:bCs/>
          <w:color w:val="auto"/>
          <w:szCs w:val="32"/>
          <w:highlight w:val="none"/>
          <w:lang w:val="zh-CN"/>
        </w:rPr>
        <w:t>的反馈与评价，作为招标阶段选定成交投标人的参考。</w:t>
      </w:r>
    </w:p>
    <w:p w14:paraId="7D53966F">
      <w:pPr>
        <w:overflowPunct/>
        <w:autoSpaceDE w:val="0"/>
        <w:autoSpaceDN w:val="0"/>
        <w:adjustRightInd/>
        <w:snapToGrid/>
        <w:spacing w:line="560" w:lineRule="exact"/>
        <w:ind w:firstLine="640"/>
        <w:rPr>
          <w:bCs/>
          <w:color w:val="auto"/>
          <w:szCs w:val="32"/>
          <w:highlight w:val="none"/>
        </w:rPr>
      </w:pPr>
      <w:r>
        <w:rPr>
          <w:bCs/>
          <w:color w:val="auto"/>
          <w:szCs w:val="32"/>
          <w:highlight w:val="none"/>
        </w:rPr>
        <w:t>23.4 投标人及项目组人员有下列情形之一的，采购人可视情节轻重解除招标阶段投标资格、追究投标人违约责任：</w:t>
      </w:r>
    </w:p>
    <w:p w14:paraId="53FEEDE4">
      <w:pPr>
        <w:overflowPunct/>
        <w:autoSpaceDE w:val="0"/>
        <w:autoSpaceDN w:val="0"/>
        <w:adjustRightInd/>
        <w:snapToGrid/>
        <w:spacing w:line="560" w:lineRule="exact"/>
        <w:ind w:firstLine="640"/>
        <w:rPr>
          <w:bCs/>
          <w:color w:val="auto"/>
          <w:szCs w:val="32"/>
          <w:highlight w:val="none"/>
        </w:rPr>
      </w:pPr>
      <w:r>
        <w:rPr>
          <w:bCs/>
          <w:color w:val="auto"/>
          <w:szCs w:val="32"/>
          <w:highlight w:val="none"/>
        </w:rPr>
        <w:t>（1）恶意串通或提供虚假材料谋取资格审查通过；</w:t>
      </w:r>
    </w:p>
    <w:p w14:paraId="72F2AB38">
      <w:pPr>
        <w:overflowPunct/>
        <w:autoSpaceDE w:val="0"/>
        <w:autoSpaceDN w:val="0"/>
        <w:adjustRightInd/>
        <w:snapToGrid/>
        <w:spacing w:line="560" w:lineRule="exact"/>
        <w:ind w:firstLine="640"/>
        <w:rPr>
          <w:bCs/>
          <w:color w:val="auto"/>
          <w:szCs w:val="32"/>
          <w:highlight w:val="none"/>
        </w:rPr>
      </w:pPr>
      <w:r>
        <w:rPr>
          <w:bCs/>
          <w:color w:val="auto"/>
          <w:szCs w:val="32"/>
          <w:highlight w:val="none"/>
        </w:rPr>
        <w:t>（2）服务有效期内，因违法行为被禁止或限制参加采购活动；</w:t>
      </w:r>
    </w:p>
    <w:p w14:paraId="40B0CB23">
      <w:pPr>
        <w:overflowPunct/>
        <w:autoSpaceDE w:val="0"/>
        <w:autoSpaceDN w:val="0"/>
        <w:adjustRightInd/>
        <w:snapToGrid/>
        <w:spacing w:line="560" w:lineRule="exact"/>
        <w:ind w:firstLine="640"/>
        <w:rPr>
          <w:bCs/>
          <w:color w:val="auto"/>
          <w:szCs w:val="32"/>
          <w:highlight w:val="none"/>
        </w:rPr>
      </w:pPr>
      <w:r>
        <w:rPr>
          <w:bCs/>
          <w:color w:val="auto"/>
          <w:szCs w:val="32"/>
          <w:highlight w:val="none"/>
        </w:rPr>
        <w:t>（3）不履行合同义务或者履行义务不符合约定，经采购人请求履行后，仍不履行或仍未按规定履行；</w:t>
      </w:r>
    </w:p>
    <w:p w14:paraId="3CE0BF70">
      <w:pPr>
        <w:overflowPunct/>
        <w:autoSpaceDE w:val="0"/>
        <w:autoSpaceDN w:val="0"/>
        <w:adjustRightInd/>
        <w:snapToGrid/>
        <w:spacing w:line="560" w:lineRule="exact"/>
        <w:ind w:firstLine="640"/>
        <w:rPr>
          <w:bCs/>
          <w:color w:val="auto"/>
          <w:szCs w:val="32"/>
          <w:highlight w:val="none"/>
        </w:rPr>
      </w:pPr>
      <w:r>
        <w:rPr>
          <w:bCs/>
          <w:color w:val="auto"/>
          <w:szCs w:val="32"/>
          <w:highlight w:val="none"/>
        </w:rPr>
        <w:t>（4）违反廉政纪律，与被查单位串通舞弊，隐瞒工作中发现的违法违规违纪问题，从被查单位获取不正当利益；</w:t>
      </w:r>
    </w:p>
    <w:p w14:paraId="6AFA7F45">
      <w:pPr>
        <w:overflowPunct/>
        <w:autoSpaceDE w:val="0"/>
        <w:autoSpaceDN w:val="0"/>
        <w:adjustRightInd/>
        <w:snapToGrid/>
        <w:spacing w:line="560" w:lineRule="exact"/>
        <w:ind w:firstLine="640"/>
        <w:rPr>
          <w:bCs/>
          <w:color w:val="auto"/>
          <w:szCs w:val="32"/>
          <w:highlight w:val="none"/>
        </w:rPr>
      </w:pPr>
      <w:r>
        <w:rPr>
          <w:bCs/>
          <w:color w:val="auto"/>
          <w:szCs w:val="32"/>
          <w:highlight w:val="none"/>
        </w:rPr>
        <w:t>（5）违反保密纪律，将工作中取得的材料和信息透露给任何第三方且造成较恶劣后果；</w:t>
      </w:r>
    </w:p>
    <w:p w14:paraId="158930A0">
      <w:pPr>
        <w:overflowPunct/>
        <w:autoSpaceDE w:val="0"/>
        <w:autoSpaceDN w:val="0"/>
        <w:adjustRightInd/>
        <w:snapToGrid/>
        <w:spacing w:line="560" w:lineRule="exact"/>
        <w:ind w:firstLine="640"/>
        <w:rPr>
          <w:bCs/>
          <w:color w:val="auto"/>
          <w:szCs w:val="32"/>
          <w:highlight w:val="none"/>
        </w:rPr>
      </w:pPr>
      <w:r>
        <w:rPr>
          <w:bCs/>
          <w:color w:val="auto"/>
          <w:szCs w:val="32"/>
          <w:highlight w:val="none"/>
        </w:rPr>
        <w:t>（6）违反回避规定，与被查单位存在可能损害独立性利害关系但未予以回避；</w:t>
      </w:r>
    </w:p>
    <w:p w14:paraId="58147F79">
      <w:pPr>
        <w:overflowPunct/>
        <w:autoSpaceDE w:val="0"/>
        <w:autoSpaceDN w:val="0"/>
        <w:adjustRightInd/>
        <w:snapToGrid/>
        <w:spacing w:line="560" w:lineRule="exact"/>
        <w:ind w:firstLine="640"/>
        <w:rPr>
          <w:bCs/>
          <w:color w:val="auto"/>
          <w:szCs w:val="32"/>
          <w:highlight w:val="none"/>
        </w:rPr>
      </w:pPr>
      <w:r>
        <w:rPr>
          <w:bCs/>
          <w:color w:val="auto"/>
          <w:szCs w:val="32"/>
          <w:highlight w:val="none"/>
        </w:rPr>
        <w:t>（7）未经采购人批准擅自调整联络人；</w:t>
      </w:r>
    </w:p>
    <w:p w14:paraId="0B30163A">
      <w:pPr>
        <w:overflowPunct/>
        <w:autoSpaceDE w:val="0"/>
        <w:autoSpaceDN w:val="0"/>
        <w:adjustRightInd/>
        <w:snapToGrid/>
        <w:spacing w:line="560" w:lineRule="exact"/>
        <w:ind w:firstLine="640"/>
        <w:rPr>
          <w:bCs/>
          <w:color w:val="auto"/>
          <w:szCs w:val="32"/>
          <w:highlight w:val="none"/>
        </w:rPr>
      </w:pPr>
      <w:r>
        <w:rPr>
          <w:bCs/>
          <w:color w:val="auto"/>
          <w:szCs w:val="32"/>
          <w:highlight w:val="none"/>
        </w:rPr>
        <w:t>（8）拒绝接受采购人业务指导和监督；</w:t>
      </w:r>
    </w:p>
    <w:p w14:paraId="3088A7C7">
      <w:pPr>
        <w:overflowPunct/>
        <w:autoSpaceDE w:val="0"/>
        <w:autoSpaceDN w:val="0"/>
        <w:adjustRightInd/>
        <w:snapToGrid/>
        <w:spacing w:line="560" w:lineRule="exact"/>
        <w:ind w:firstLine="640"/>
        <w:rPr>
          <w:bCs/>
          <w:color w:val="auto"/>
          <w:szCs w:val="32"/>
          <w:highlight w:val="none"/>
        </w:rPr>
      </w:pPr>
      <w:r>
        <w:rPr>
          <w:bCs/>
          <w:color w:val="auto"/>
          <w:szCs w:val="32"/>
          <w:highlight w:val="none"/>
        </w:rPr>
        <w:t>（9）各方面工作质量不满足采购人要求，且经采购人督导整改无效；</w:t>
      </w:r>
    </w:p>
    <w:p w14:paraId="2D49C08E">
      <w:pPr>
        <w:overflowPunct/>
        <w:autoSpaceDE w:val="0"/>
        <w:autoSpaceDN w:val="0"/>
        <w:adjustRightInd/>
        <w:snapToGrid/>
        <w:spacing w:line="560" w:lineRule="exact"/>
        <w:ind w:firstLine="640"/>
        <w:rPr>
          <w:bCs/>
          <w:color w:val="auto"/>
          <w:szCs w:val="32"/>
          <w:highlight w:val="none"/>
        </w:rPr>
      </w:pPr>
      <w:r>
        <w:rPr>
          <w:bCs/>
          <w:color w:val="auto"/>
          <w:szCs w:val="32"/>
          <w:highlight w:val="none"/>
        </w:rPr>
        <w:t>（10）其他违反法律法规和合同约定情形的行为。</w:t>
      </w:r>
    </w:p>
    <w:p w14:paraId="115B9977">
      <w:pPr>
        <w:overflowPunct/>
        <w:autoSpaceDE w:val="0"/>
        <w:autoSpaceDN w:val="0"/>
        <w:adjustRightInd/>
        <w:snapToGrid/>
        <w:spacing w:line="560" w:lineRule="exact"/>
        <w:ind w:firstLine="640"/>
        <w:rPr>
          <w:rFonts w:eastAsia="黑体"/>
          <w:bCs/>
          <w:color w:val="auto"/>
          <w:szCs w:val="32"/>
          <w:highlight w:val="none"/>
          <w:lang w:val="zh-CN"/>
        </w:rPr>
      </w:pPr>
      <w:r>
        <w:rPr>
          <w:rFonts w:eastAsia="黑体"/>
          <w:bCs/>
          <w:color w:val="auto"/>
          <w:szCs w:val="32"/>
          <w:highlight w:val="none"/>
        </w:rPr>
        <w:t>八</w:t>
      </w:r>
      <w:r>
        <w:rPr>
          <w:rFonts w:eastAsia="黑体"/>
          <w:bCs/>
          <w:color w:val="auto"/>
          <w:szCs w:val="32"/>
          <w:highlight w:val="none"/>
          <w:lang w:val="zh-CN"/>
        </w:rPr>
        <w:t>、质疑与投诉</w:t>
      </w:r>
    </w:p>
    <w:p w14:paraId="5D40FD30">
      <w:pPr>
        <w:overflowPunct/>
        <w:autoSpaceDE w:val="0"/>
        <w:autoSpaceDN w:val="0"/>
        <w:adjustRightInd/>
        <w:snapToGrid/>
        <w:spacing w:line="560" w:lineRule="exact"/>
        <w:ind w:firstLine="643"/>
        <w:rPr>
          <w:b/>
          <w:color w:val="auto"/>
          <w:szCs w:val="32"/>
          <w:highlight w:val="none"/>
          <w:lang w:val="zh-CN"/>
        </w:rPr>
      </w:pPr>
      <w:r>
        <w:rPr>
          <w:b/>
          <w:color w:val="auto"/>
          <w:szCs w:val="32"/>
          <w:highlight w:val="none"/>
        </w:rPr>
        <w:t>24</w:t>
      </w:r>
      <w:r>
        <w:rPr>
          <w:b/>
          <w:color w:val="auto"/>
          <w:szCs w:val="32"/>
          <w:highlight w:val="none"/>
          <w:lang w:val="zh-CN"/>
        </w:rPr>
        <w:t>. 质疑</w:t>
      </w:r>
    </w:p>
    <w:p w14:paraId="2675A226">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24.1投标人对</w:t>
      </w:r>
      <w:r>
        <w:rPr>
          <w:color w:val="auto"/>
          <w:szCs w:val="32"/>
          <w:highlight w:val="none"/>
        </w:rPr>
        <w:t>采购</w:t>
      </w:r>
      <w:r>
        <w:rPr>
          <w:color w:val="auto"/>
          <w:kern w:val="0"/>
          <w:szCs w:val="32"/>
          <w:highlight w:val="none"/>
        </w:rPr>
        <w:t>活动事项有疑问的，可以向采购代理机构提出询问，采购代理机构将依法作出答复，但答复的内容不涉及商业秘密。</w:t>
      </w:r>
    </w:p>
    <w:p w14:paraId="13922D65">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24.2提出质疑的投标人应当是参与所质疑项目采购活动的投标人。潜在投标人已依法获取其可质疑的</w:t>
      </w:r>
      <w:r>
        <w:rPr>
          <w:rFonts w:hint="eastAsia"/>
          <w:color w:val="auto"/>
          <w:szCs w:val="32"/>
          <w:highlight w:val="none"/>
        </w:rPr>
        <w:t>资格审查</w:t>
      </w:r>
      <w:r>
        <w:rPr>
          <w:color w:val="auto"/>
          <w:szCs w:val="32"/>
          <w:highlight w:val="none"/>
        </w:rPr>
        <w:t>文件</w:t>
      </w:r>
      <w:r>
        <w:rPr>
          <w:color w:val="auto"/>
          <w:kern w:val="0"/>
          <w:szCs w:val="32"/>
          <w:highlight w:val="none"/>
        </w:rPr>
        <w:t>的，可以对该文件提出质疑。</w:t>
      </w:r>
    </w:p>
    <w:p w14:paraId="13A1DDBA">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24.3投标人认为</w:t>
      </w:r>
      <w:r>
        <w:rPr>
          <w:rFonts w:hint="eastAsia"/>
          <w:color w:val="auto"/>
          <w:szCs w:val="32"/>
          <w:highlight w:val="none"/>
        </w:rPr>
        <w:t>资格审查</w:t>
      </w:r>
      <w:r>
        <w:rPr>
          <w:color w:val="auto"/>
          <w:szCs w:val="32"/>
          <w:highlight w:val="none"/>
        </w:rPr>
        <w:t>文件</w:t>
      </w:r>
      <w:r>
        <w:rPr>
          <w:color w:val="auto"/>
          <w:kern w:val="0"/>
          <w:szCs w:val="32"/>
          <w:highlight w:val="none"/>
        </w:rPr>
        <w:t>、</w:t>
      </w:r>
      <w:r>
        <w:rPr>
          <w:rFonts w:hint="eastAsia"/>
          <w:color w:val="auto"/>
          <w:kern w:val="0"/>
          <w:szCs w:val="32"/>
          <w:highlight w:val="none"/>
        </w:rPr>
        <w:t>资格审查</w:t>
      </w:r>
      <w:r>
        <w:rPr>
          <w:color w:val="auto"/>
          <w:kern w:val="0"/>
          <w:szCs w:val="32"/>
          <w:highlight w:val="none"/>
        </w:rPr>
        <w:t>过程和</w:t>
      </w:r>
      <w:r>
        <w:rPr>
          <w:rFonts w:hint="eastAsia"/>
          <w:color w:val="auto"/>
          <w:kern w:val="0"/>
          <w:szCs w:val="32"/>
          <w:highlight w:val="none"/>
        </w:rPr>
        <w:t>资格审查</w:t>
      </w:r>
      <w:r>
        <w:rPr>
          <w:color w:val="auto"/>
          <w:kern w:val="0"/>
          <w:szCs w:val="32"/>
          <w:highlight w:val="none"/>
        </w:rPr>
        <w:t>结果使自己的合法权益受到损害的，可以在知道或者应知其权益受到损害之日起七个工作日内，将质疑文件原件送达采购人或采购代理机构。</w:t>
      </w:r>
    </w:p>
    <w:p w14:paraId="15F2CE8D">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投标人应知其权益受到损害之日，是指：对</w:t>
      </w:r>
      <w:r>
        <w:rPr>
          <w:rFonts w:hint="eastAsia"/>
          <w:color w:val="auto"/>
          <w:kern w:val="0"/>
          <w:szCs w:val="32"/>
          <w:highlight w:val="none"/>
        </w:rPr>
        <w:t>资格审查</w:t>
      </w:r>
      <w:r>
        <w:rPr>
          <w:color w:val="auto"/>
          <w:kern w:val="0"/>
          <w:szCs w:val="32"/>
          <w:highlight w:val="none"/>
        </w:rPr>
        <w:t>文件提出质疑的，应当在获取</w:t>
      </w:r>
      <w:r>
        <w:rPr>
          <w:rFonts w:hint="eastAsia"/>
          <w:color w:val="auto"/>
          <w:szCs w:val="32"/>
          <w:highlight w:val="none"/>
        </w:rPr>
        <w:t>资格审查</w:t>
      </w:r>
      <w:r>
        <w:rPr>
          <w:color w:val="auto"/>
          <w:szCs w:val="32"/>
          <w:highlight w:val="none"/>
        </w:rPr>
        <w:t>文件</w:t>
      </w:r>
      <w:r>
        <w:rPr>
          <w:color w:val="auto"/>
          <w:kern w:val="0"/>
          <w:szCs w:val="32"/>
          <w:highlight w:val="none"/>
        </w:rPr>
        <w:t>或者</w:t>
      </w:r>
      <w:r>
        <w:rPr>
          <w:rFonts w:hint="eastAsia"/>
          <w:color w:val="auto"/>
          <w:szCs w:val="32"/>
          <w:highlight w:val="none"/>
        </w:rPr>
        <w:t>资格审查</w:t>
      </w:r>
      <w:r>
        <w:rPr>
          <w:color w:val="auto"/>
          <w:szCs w:val="32"/>
          <w:highlight w:val="none"/>
        </w:rPr>
        <w:t>文件</w:t>
      </w:r>
      <w:r>
        <w:rPr>
          <w:color w:val="auto"/>
          <w:kern w:val="0"/>
          <w:szCs w:val="32"/>
          <w:highlight w:val="none"/>
        </w:rPr>
        <w:t>公告期限届满之日起7个工作日内提出；对</w:t>
      </w:r>
      <w:r>
        <w:rPr>
          <w:rFonts w:hint="eastAsia"/>
          <w:color w:val="auto"/>
          <w:kern w:val="0"/>
          <w:szCs w:val="32"/>
          <w:highlight w:val="none"/>
        </w:rPr>
        <w:t>资格审查</w:t>
      </w:r>
      <w:r>
        <w:rPr>
          <w:color w:val="auto"/>
          <w:kern w:val="0"/>
          <w:szCs w:val="32"/>
          <w:highlight w:val="none"/>
        </w:rPr>
        <w:t>过程提出质疑的，为各采购程序环节结束之日；对</w:t>
      </w:r>
      <w:r>
        <w:rPr>
          <w:rFonts w:hint="eastAsia"/>
          <w:color w:val="auto"/>
          <w:kern w:val="0"/>
          <w:szCs w:val="32"/>
          <w:highlight w:val="none"/>
        </w:rPr>
        <w:t>资格审查</w:t>
      </w:r>
      <w:r>
        <w:rPr>
          <w:color w:val="auto"/>
          <w:kern w:val="0"/>
          <w:szCs w:val="32"/>
          <w:highlight w:val="none"/>
        </w:rPr>
        <w:t>结果提出质疑的，为</w:t>
      </w:r>
      <w:r>
        <w:rPr>
          <w:rFonts w:hint="eastAsia"/>
          <w:color w:val="auto"/>
          <w:kern w:val="0"/>
          <w:szCs w:val="32"/>
          <w:highlight w:val="none"/>
        </w:rPr>
        <w:t>资格审查</w:t>
      </w:r>
      <w:r>
        <w:rPr>
          <w:color w:val="auto"/>
          <w:kern w:val="0"/>
          <w:szCs w:val="32"/>
          <w:highlight w:val="none"/>
        </w:rPr>
        <w:t>结果公告期限届满之日。</w:t>
      </w:r>
    </w:p>
    <w:p w14:paraId="159563BB">
      <w:pPr>
        <w:shd w:val="clear" w:color="auto" w:fill="FFFFFF"/>
        <w:overflowPunct/>
        <w:adjustRightInd/>
        <w:snapToGrid/>
        <w:spacing w:line="560" w:lineRule="exact"/>
        <w:ind w:firstLine="640"/>
        <w:rPr>
          <w:color w:val="auto"/>
          <w:kern w:val="0"/>
          <w:szCs w:val="32"/>
          <w:highlight w:val="none"/>
        </w:rPr>
      </w:pPr>
      <w:r>
        <w:rPr>
          <w:color w:val="auto"/>
          <w:szCs w:val="32"/>
          <w:highlight w:val="none"/>
        </w:rPr>
        <w:t>投标人必须在法定质疑期内一次性提出针对同一采购程序环节的质疑。</w:t>
      </w:r>
    </w:p>
    <w:p w14:paraId="3049F88F">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24.4 投标人提出质疑可参照《政府采购质疑和投诉办法》的规定提交质疑函和必要的证明材料。质疑函应当包括下列内容：</w:t>
      </w:r>
    </w:p>
    <w:p w14:paraId="0A89CC72">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（1）投标人的姓名或者名称、地址、邮编、联系人及联系电话；</w:t>
      </w:r>
    </w:p>
    <w:p w14:paraId="5BF540CF">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（2）质疑项目的名称、编号；</w:t>
      </w:r>
    </w:p>
    <w:p w14:paraId="46D2D28A">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（3）具体、明确的质疑事项和与质疑事项相关的请求（具体条款）；</w:t>
      </w:r>
    </w:p>
    <w:p w14:paraId="6F4DD1F9">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（4）事实依据（具体条款）；</w:t>
      </w:r>
    </w:p>
    <w:p w14:paraId="67B0C8D1">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（5）必要的法律依据（具体条款）；</w:t>
      </w:r>
    </w:p>
    <w:p w14:paraId="460F6B2D">
      <w:pPr>
        <w:shd w:val="clear" w:color="auto" w:fill="FFFFFF"/>
        <w:overflowPunct/>
        <w:adjustRightInd/>
        <w:snapToGrid/>
        <w:spacing w:line="560" w:lineRule="exact"/>
        <w:ind w:firstLine="640"/>
        <w:rPr>
          <w:color w:val="auto"/>
          <w:kern w:val="0"/>
          <w:szCs w:val="32"/>
          <w:highlight w:val="none"/>
          <w:u w:val="wave"/>
        </w:rPr>
      </w:pPr>
      <w:r>
        <w:rPr>
          <w:color w:val="auto"/>
          <w:kern w:val="0"/>
          <w:szCs w:val="32"/>
          <w:highlight w:val="none"/>
          <w:u w:val="wave"/>
        </w:rPr>
        <w:t>（6）提出质疑的日期。</w:t>
      </w:r>
    </w:p>
    <w:p w14:paraId="06008CAC">
      <w:pPr>
        <w:shd w:val="clear" w:color="auto" w:fill="FFFFFF"/>
        <w:overflowPunct/>
        <w:adjustRightInd/>
        <w:snapToGrid/>
        <w:spacing w:line="560" w:lineRule="exact"/>
        <w:ind w:firstLine="640"/>
        <w:rPr>
          <w:color w:val="auto"/>
          <w:szCs w:val="32"/>
          <w:highlight w:val="none"/>
          <w:u w:val="wave"/>
        </w:rPr>
      </w:pPr>
      <w:r>
        <w:rPr>
          <w:color w:val="auto"/>
          <w:szCs w:val="32"/>
          <w:highlight w:val="none"/>
          <w:u w:val="wave"/>
        </w:rPr>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14:paraId="2261B70D">
      <w:pPr>
        <w:shd w:val="clear" w:color="auto" w:fill="FFFFFF"/>
        <w:overflowPunct/>
        <w:adjustRightInd/>
        <w:snapToGrid/>
        <w:spacing w:line="560" w:lineRule="exact"/>
        <w:ind w:firstLine="640"/>
        <w:rPr>
          <w:color w:val="auto"/>
          <w:szCs w:val="32"/>
          <w:highlight w:val="none"/>
          <w:u w:val="wave"/>
        </w:rPr>
      </w:pPr>
      <w:r>
        <w:rPr>
          <w:color w:val="auto"/>
          <w:szCs w:val="32"/>
          <w:highlight w:val="none"/>
          <w:u w:val="wave"/>
        </w:rPr>
        <w:t>质疑函应当使用中文。相关当事人提供外文书证或者外国语视听资料的，应当附有中文译本，由翻译机构盖章或者翻译人员签名。</w:t>
      </w:r>
    </w:p>
    <w:p w14:paraId="108108C1">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24.5 质疑函应当现场提交至采购代理机构联系人处，提交时应出示有效身份证明。未按上述要求提交质疑函的，质疑不予受理。</w:t>
      </w:r>
    </w:p>
    <w:p w14:paraId="2DACE21C">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24.6 投标人不得虚假质疑和恶意质疑，并对质疑内容的真实性承担责任。投标人或者其他利害关系人通过捏造事实、伪造证明材料等方式提出异议或投诉，阻碍招投标活动正常进行的，属于严重不良行为，代理机构将提请采购人将其列入不良行为记录名单，并依法予以处罚。</w:t>
      </w:r>
    </w:p>
    <w:p w14:paraId="642E1B07">
      <w:pPr>
        <w:shd w:val="clear" w:color="auto" w:fill="FFFFFF"/>
        <w:overflowPunct/>
        <w:adjustRightInd/>
        <w:snapToGrid/>
        <w:spacing w:line="560" w:lineRule="exact"/>
        <w:ind w:firstLine="640"/>
        <w:rPr>
          <w:color w:val="auto"/>
          <w:kern w:val="0"/>
          <w:szCs w:val="32"/>
          <w:highlight w:val="none"/>
        </w:rPr>
      </w:pPr>
      <w:r>
        <w:rPr>
          <w:color w:val="auto"/>
          <w:kern w:val="0"/>
          <w:szCs w:val="32"/>
          <w:highlight w:val="none"/>
        </w:rPr>
        <w:t>24.7采购代理机构在收到投标人的书面质疑后将及时组织调查核实，</w:t>
      </w:r>
      <w:r>
        <w:rPr>
          <w:color w:val="auto"/>
          <w:kern w:val="0"/>
          <w:szCs w:val="32"/>
          <w:highlight w:val="none"/>
          <w:u w:val="wave"/>
        </w:rPr>
        <w:t>在</w:t>
      </w:r>
      <w:r>
        <w:rPr>
          <w:b/>
          <w:bCs/>
          <w:color w:val="auto"/>
          <w:kern w:val="0"/>
          <w:szCs w:val="32"/>
          <w:highlight w:val="none"/>
          <w:u w:val="wave"/>
        </w:rPr>
        <w:t>七个工作日内</w:t>
      </w:r>
      <w:r>
        <w:rPr>
          <w:color w:val="auto"/>
          <w:kern w:val="0"/>
          <w:szCs w:val="32"/>
          <w:highlight w:val="none"/>
          <w:u w:val="wave"/>
        </w:rPr>
        <w:t>作出答复</w:t>
      </w:r>
      <w:r>
        <w:rPr>
          <w:color w:val="auto"/>
          <w:kern w:val="0"/>
          <w:szCs w:val="32"/>
          <w:highlight w:val="none"/>
        </w:rPr>
        <w:t>，并以书面或在网站公告形式通知质疑投标人和其他有关投标人，答复的内容不涉及商业秘密。</w:t>
      </w:r>
    </w:p>
    <w:p w14:paraId="3E56AB93">
      <w:pPr>
        <w:overflowPunct/>
        <w:autoSpaceDE w:val="0"/>
        <w:autoSpaceDN w:val="0"/>
        <w:adjustRightInd/>
        <w:snapToGrid/>
        <w:spacing w:line="560" w:lineRule="exact"/>
        <w:ind w:firstLine="643"/>
        <w:rPr>
          <w:b/>
          <w:color w:val="auto"/>
          <w:szCs w:val="32"/>
          <w:highlight w:val="none"/>
          <w:lang w:val="zh-CN"/>
        </w:rPr>
      </w:pPr>
      <w:r>
        <w:rPr>
          <w:b/>
          <w:color w:val="auto"/>
          <w:szCs w:val="32"/>
          <w:highlight w:val="none"/>
          <w:lang w:val="zh-CN"/>
        </w:rPr>
        <w:t>2</w:t>
      </w:r>
      <w:r>
        <w:rPr>
          <w:b/>
          <w:color w:val="auto"/>
          <w:szCs w:val="32"/>
          <w:highlight w:val="none"/>
        </w:rPr>
        <w:t>5</w:t>
      </w:r>
      <w:r>
        <w:rPr>
          <w:b/>
          <w:color w:val="auto"/>
          <w:szCs w:val="32"/>
          <w:highlight w:val="none"/>
          <w:lang w:val="zh-CN"/>
        </w:rPr>
        <w:t>.投诉</w:t>
      </w:r>
    </w:p>
    <w:p w14:paraId="2E83B944">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2</w:t>
      </w:r>
      <w:r>
        <w:rPr>
          <w:color w:val="auto"/>
          <w:szCs w:val="32"/>
          <w:highlight w:val="none"/>
        </w:rPr>
        <w:t>5</w:t>
      </w:r>
      <w:r>
        <w:rPr>
          <w:color w:val="auto"/>
          <w:szCs w:val="32"/>
          <w:highlight w:val="none"/>
          <w:lang w:val="zh-CN"/>
        </w:rPr>
        <w:t>.1 投标人对采购代理机构的答复不满意或者采购代理机构未在规定的时间内作出答复的，可以在答复期满后十五个工作日内向</w:t>
      </w:r>
      <w:r>
        <w:rPr>
          <w:color w:val="auto"/>
          <w:szCs w:val="32"/>
          <w:highlight w:val="none"/>
          <w:u w:val="wave"/>
          <w:lang w:val="zh-CN"/>
        </w:rPr>
        <w:t>同级</w:t>
      </w:r>
      <w:r>
        <w:rPr>
          <w:color w:val="auto"/>
          <w:szCs w:val="32"/>
          <w:highlight w:val="none"/>
          <w:u w:val="wave"/>
        </w:rPr>
        <w:t>教育</w:t>
      </w:r>
      <w:r>
        <w:rPr>
          <w:color w:val="auto"/>
          <w:szCs w:val="32"/>
          <w:highlight w:val="none"/>
          <w:u w:val="wave"/>
          <w:lang w:val="zh-CN"/>
        </w:rPr>
        <w:t>部门投诉</w:t>
      </w:r>
      <w:r>
        <w:rPr>
          <w:color w:val="auto"/>
          <w:szCs w:val="32"/>
          <w:highlight w:val="none"/>
          <w:lang w:val="zh-CN"/>
        </w:rPr>
        <w:t>。</w:t>
      </w:r>
    </w:p>
    <w:p w14:paraId="6065371D">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2</w:t>
      </w:r>
      <w:r>
        <w:rPr>
          <w:color w:val="auto"/>
          <w:szCs w:val="32"/>
          <w:highlight w:val="none"/>
        </w:rPr>
        <w:t>5</w:t>
      </w:r>
      <w:r>
        <w:rPr>
          <w:color w:val="auto"/>
          <w:szCs w:val="32"/>
          <w:highlight w:val="none"/>
          <w:lang w:val="zh-CN"/>
        </w:rPr>
        <w:t>.2 投标人投诉应当有明确的请求和必要的证明材料。投标人投诉的事项不得超出已质疑事项的范围。</w:t>
      </w:r>
    </w:p>
    <w:p w14:paraId="38D20ABF">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2</w:t>
      </w:r>
      <w:r>
        <w:rPr>
          <w:color w:val="auto"/>
          <w:szCs w:val="32"/>
          <w:highlight w:val="none"/>
        </w:rPr>
        <w:t>5</w:t>
      </w:r>
      <w:r>
        <w:rPr>
          <w:color w:val="auto"/>
          <w:szCs w:val="32"/>
          <w:highlight w:val="none"/>
          <w:lang w:val="zh-CN"/>
        </w:rPr>
        <w:t>.3 投诉人对</w:t>
      </w:r>
      <w:r>
        <w:rPr>
          <w:color w:val="auto"/>
          <w:szCs w:val="32"/>
          <w:highlight w:val="none"/>
        </w:rPr>
        <w:t>教育</w:t>
      </w:r>
      <w:r>
        <w:rPr>
          <w:color w:val="auto"/>
          <w:szCs w:val="32"/>
          <w:highlight w:val="none"/>
          <w:lang w:val="zh-CN"/>
        </w:rPr>
        <w:t>部门的投诉处理决定不服或者逾期未作处理的，可以依法申请行政复议或者向人民法院提起行政诉讼。</w:t>
      </w:r>
    </w:p>
    <w:p w14:paraId="051D0896">
      <w:pPr>
        <w:overflowPunct/>
        <w:autoSpaceDE w:val="0"/>
        <w:autoSpaceDN w:val="0"/>
        <w:adjustRightInd/>
        <w:snapToGrid/>
        <w:spacing w:line="560" w:lineRule="exact"/>
        <w:ind w:firstLine="640"/>
        <w:rPr>
          <w:color w:val="auto"/>
          <w:szCs w:val="32"/>
          <w:highlight w:val="none"/>
          <w:lang w:val="zh-CN"/>
        </w:rPr>
      </w:pPr>
      <w:r>
        <w:rPr>
          <w:color w:val="auto"/>
          <w:szCs w:val="32"/>
          <w:highlight w:val="none"/>
          <w:lang w:val="zh-CN"/>
        </w:rPr>
        <w:t>2</w:t>
      </w:r>
      <w:r>
        <w:rPr>
          <w:color w:val="auto"/>
          <w:szCs w:val="32"/>
          <w:highlight w:val="none"/>
        </w:rPr>
        <w:t>5</w:t>
      </w:r>
      <w:r>
        <w:rPr>
          <w:color w:val="auto"/>
          <w:szCs w:val="32"/>
          <w:highlight w:val="none"/>
          <w:lang w:val="zh-CN"/>
        </w:rPr>
        <w:t>.4 投诉人在全国范围12个月内三次以上投诉查无实据的，由</w:t>
      </w:r>
      <w:r>
        <w:rPr>
          <w:rFonts w:hint="eastAsia"/>
          <w:color w:val="auto"/>
          <w:szCs w:val="32"/>
          <w:highlight w:val="none"/>
        </w:rPr>
        <w:t>教育</w:t>
      </w:r>
      <w:r>
        <w:rPr>
          <w:color w:val="auto"/>
          <w:szCs w:val="32"/>
          <w:highlight w:val="none"/>
          <w:lang w:val="zh-CN"/>
        </w:rPr>
        <w:t>部门列入不良</w:t>
      </w:r>
      <w:r>
        <w:rPr>
          <w:rFonts w:hint="eastAsia"/>
          <w:color w:val="auto"/>
          <w:szCs w:val="32"/>
          <w:highlight w:val="none"/>
        </w:rPr>
        <w:t>市场主体</w:t>
      </w:r>
      <w:r>
        <w:rPr>
          <w:color w:val="auto"/>
          <w:szCs w:val="32"/>
          <w:highlight w:val="none"/>
          <w:lang w:val="zh-CN"/>
        </w:rPr>
        <w:t>名单。</w:t>
      </w:r>
    </w:p>
    <w:p w14:paraId="39E18267">
      <w:pPr>
        <w:overflowPunct/>
        <w:autoSpaceDE w:val="0"/>
        <w:autoSpaceDN w:val="0"/>
        <w:adjustRightInd/>
        <w:snapToGrid/>
        <w:spacing w:line="560" w:lineRule="exact"/>
        <w:ind w:firstLine="640"/>
        <w:rPr>
          <w:color w:val="auto"/>
          <w:szCs w:val="32"/>
          <w:highlight w:val="none"/>
          <w:u w:val="wave"/>
          <w:lang w:val="zh-CN"/>
        </w:rPr>
      </w:pPr>
      <w:r>
        <w:rPr>
          <w:color w:val="auto"/>
          <w:szCs w:val="32"/>
          <w:highlight w:val="none"/>
          <w:u w:val="wave"/>
          <w:lang w:val="zh-CN"/>
        </w:rPr>
        <w:t>2</w:t>
      </w:r>
      <w:r>
        <w:rPr>
          <w:color w:val="auto"/>
          <w:szCs w:val="32"/>
          <w:highlight w:val="none"/>
          <w:u w:val="wave"/>
        </w:rPr>
        <w:t>5</w:t>
      </w:r>
      <w:r>
        <w:rPr>
          <w:color w:val="auto"/>
          <w:szCs w:val="32"/>
          <w:highlight w:val="none"/>
          <w:u w:val="wave"/>
          <w:lang w:val="zh-CN"/>
        </w:rPr>
        <w:t>.5 投诉人有下列行为之一的，属于虚假、恶意投诉，由</w:t>
      </w:r>
      <w:r>
        <w:rPr>
          <w:color w:val="auto"/>
          <w:szCs w:val="32"/>
          <w:highlight w:val="none"/>
          <w:u w:val="wave"/>
        </w:rPr>
        <w:t>所属</w:t>
      </w:r>
      <w:r>
        <w:rPr>
          <w:color w:val="auto"/>
          <w:szCs w:val="32"/>
          <w:highlight w:val="none"/>
          <w:u w:val="wave"/>
          <w:lang w:val="zh-CN"/>
        </w:rPr>
        <w:t>设区市</w:t>
      </w:r>
      <w:r>
        <w:rPr>
          <w:color w:val="auto"/>
          <w:szCs w:val="32"/>
          <w:highlight w:val="none"/>
          <w:u w:val="wave"/>
        </w:rPr>
        <w:t>或县（市、区）</w:t>
      </w:r>
      <w:r>
        <w:rPr>
          <w:rFonts w:hint="eastAsia"/>
          <w:color w:val="auto"/>
          <w:szCs w:val="32"/>
          <w:highlight w:val="none"/>
          <w:u w:val="wave"/>
          <w:lang w:val="zh-CN"/>
        </w:rPr>
        <w:t>中小学食材招标工作组</w:t>
      </w:r>
      <w:r>
        <w:rPr>
          <w:color w:val="auto"/>
          <w:szCs w:val="32"/>
          <w:highlight w:val="none"/>
          <w:u w:val="wave"/>
          <w:lang w:val="zh-CN"/>
        </w:rPr>
        <w:t>研究通过后</w:t>
      </w:r>
      <w:r>
        <w:rPr>
          <w:rFonts w:hint="eastAsia"/>
          <w:color w:val="auto"/>
          <w:szCs w:val="32"/>
          <w:highlight w:val="none"/>
          <w:u w:val="wave"/>
        </w:rPr>
        <w:t>取消</w:t>
      </w:r>
      <w:r>
        <w:rPr>
          <w:color w:val="auto"/>
          <w:szCs w:val="32"/>
          <w:highlight w:val="none"/>
          <w:u w:val="wave"/>
          <w:lang w:val="zh-CN"/>
        </w:rPr>
        <w:t>其在设区市或省域范围内</w:t>
      </w:r>
      <w:r>
        <w:rPr>
          <w:rFonts w:hint="eastAsia"/>
          <w:color w:val="auto"/>
          <w:szCs w:val="32"/>
          <w:highlight w:val="none"/>
          <w:u w:val="wave"/>
          <w:lang w:val="zh-CN"/>
        </w:rPr>
        <w:t>学校</w:t>
      </w:r>
      <w:r>
        <w:rPr>
          <w:rFonts w:hint="eastAsia"/>
          <w:color w:val="auto"/>
          <w:szCs w:val="32"/>
          <w:highlight w:val="none"/>
          <w:u w:val="wave"/>
        </w:rPr>
        <w:t>食材采购的投标资格</w:t>
      </w:r>
      <w:r>
        <w:rPr>
          <w:color w:val="auto"/>
          <w:szCs w:val="32"/>
          <w:highlight w:val="none"/>
          <w:u w:val="wave"/>
          <w:lang w:val="zh-CN"/>
        </w:rPr>
        <w:t>。</w:t>
      </w:r>
    </w:p>
    <w:p w14:paraId="5472CC74">
      <w:pPr>
        <w:overflowPunct/>
        <w:autoSpaceDE w:val="0"/>
        <w:autoSpaceDN w:val="0"/>
        <w:adjustRightInd/>
        <w:snapToGrid/>
        <w:spacing w:line="560" w:lineRule="exact"/>
        <w:ind w:firstLine="640"/>
        <w:rPr>
          <w:color w:val="auto"/>
          <w:szCs w:val="32"/>
          <w:highlight w:val="none"/>
          <w:u w:val="wave"/>
          <w:lang w:val="zh-CN"/>
        </w:rPr>
      </w:pPr>
      <w:r>
        <w:rPr>
          <w:color w:val="auto"/>
          <w:szCs w:val="32"/>
          <w:highlight w:val="none"/>
          <w:u w:val="wave"/>
          <w:lang w:val="zh-CN"/>
        </w:rPr>
        <w:t>（1）捏造事实；</w:t>
      </w:r>
    </w:p>
    <w:p w14:paraId="29B1E6D3">
      <w:pPr>
        <w:overflowPunct/>
        <w:autoSpaceDE w:val="0"/>
        <w:autoSpaceDN w:val="0"/>
        <w:adjustRightInd/>
        <w:snapToGrid/>
        <w:spacing w:line="560" w:lineRule="exact"/>
        <w:ind w:firstLine="640"/>
        <w:rPr>
          <w:color w:val="auto"/>
          <w:szCs w:val="32"/>
          <w:highlight w:val="none"/>
          <w:u w:val="wave"/>
          <w:lang w:val="zh-CN"/>
        </w:rPr>
      </w:pPr>
      <w:r>
        <w:rPr>
          <w:color w:val="auto"/>
          <w:szCs w:val="32"/>
          <w:highlight w:val="none"/>
          <w:u w:val="wave"/>
          <w:lang w:val="zh-CN"/>
        </w:rPr>
        <w:t>（2）提供虚假材料；</w:t>
      </w:r>
    </w:p>
    <w:p w14:paraId="27886C6B">
      <w:pPr>
        <w:overflowPunct/>
        <w:autoSpaceDE w:val="0"/>
        <w:autoSpaceDN w:val="0"/>
        <w:adjustRightInd/>
        <w:snapToGrid/>
        <w:spacing w:line="560" w:lineRule="exact"/>
        <w:ind w:firstLine="640"/>
        <w:rPr>
          <w:color w:val="auto"/>
          <w:szCs w:val="32"/>
          <w:highlight w:val="none"/>
          <w:u w:val="wave"/>
          <w:lang w:val="zh-CN"/>
        </w:rPr>
      </w:pPr>
      <w:r>
        <w:rPr>
          <w:color w:val="auto"/>
          <w:szCs w:val="32"/>
          <w:highlight w:val="none"/>
          <w:u w:val="wave"/>
          <w:lang w:val="zh-CN"/>
        </w:rPr>
        <w:t>（3）以非法手段取得证明材料。证据来源的合法性存在明显疑问，投诉人无法证明其取得方式合法的，视为以非法手段取得证明材料。</w:t>
      </w:r>
    </w:p>
    <w:bookmarkEnd w:id="46"/>
    <w:bookmarkEnd w:id="47"/>
    <w:bookmarkEnd w:id="48"/>
    <w:p w14:paraId="61EFC046">
      <w:pPr>
        <w:overflowPunct/>
        <w:adjustRightInd/>
        <w:snapToGrid/>
        <w:spacing w:line="560" w:lineRule="exact"/>
        <w:ind w:firstLine="640"/>
        <w:rPr>
          <w:color w:val="auto"/>
          <w:szCs w:val="32"/>
          <w:highlight w:val="none"/>
          <w:lang w:val="zh-CN"/>
        </w:rPr>
      </w:pPr>
      <w:r>
        <w:rPr>
          <w:color w:val="auto"/>
          <w:szCs w:val="32"/>
          <w:highlight w:val="none"/>
          <w:lang w:val="zh-CN"/>
        </w:rPr>
        <w:br w:type="page"/>
      </w:r>
    </w:p>
    <w:p w14:paraId="3A880CC4">
      <w:pPr>
        <w:keepNext/>
        <w:keepLines/>
        <w:numPr>
          <w:ilvl w:val="0"/>
          <w:numId w:val="3"/>
        </w:numPr>
        <w:overflowPunct/>
        <w:snapToGrid/>
        <w:spacing w:before="340" w:after="330" w:line="560" w:lineRule="exact"/>
        <w:ind w:firstLine="880"/>
        <w:jc w:val="center"/>
        <w:outlineLvl w:val="0"/>
        <w:rPr>
          <w:rFonts w:eastAsia="方正小标宋简体"/>
          <w:color w:val="auto"/>
          <w:kern w:val="44"/>
          <w:sz w:val="44"/>
          <w:szCs w:val="44"/>
          <w:highlight w:val="none"/>
        </w:rPr>
      </w:pPr>
      <w:bookmarkStart w:id="49" w:name="_Toc19576"/>
      <w:r>
        <w:rPr>
          <w:rFonts w:eastAsia="方正小标宋简体"/>
          <w:color w:val="auto"/>
          <w:kern w:val="44"/>
          <w:sz w:val="44"/>
          <w:szCs w:val="44"/>
          <w:highlight w:val="none"/>
        </w:rPr>
        <w:t>资格审查办法及</w:t>
      </w:r>
      <w:bookmarkEnd w:id="49"/>
      <w:r>
        <w:rPr>
          <w:rFonts w:eastAsia="方正小标宋简体"/>
          <w:color w:val="auto"/>
          <w:kern w:val="44"/>
          <w:sz w:val="44"/>
          <w:szCs w:val="44"/>
          <w:highlight w:val="none"/>
        </w:rPr>
        <w:t>确定</w:t>
      </w:r>
      <w:r>
        <w:rPr>
          <w:rFonts w:hint="eastAsia" w:eastAsia="方正小标宋简体"/>
          <w:color w:val="auto"/>
          <w:kern w:val="44"/>
          <w:sz w:val="44"/>
          <w:szCs w:val="44"/>
          <w:highlight w:val="none"/>
        </w:rPr>
        <w:t>资格审查</w:t>
      </w:r>
      <w:r>
        <w:rPr>
          <w:rFonts w:eastAsia="方正小标宋简体"/>
          <w:color w:val="auto"/>
          <w:kern w:val="44"/>
          <w:sz w:val="44"/>
          <w:szCs w:val="44"/>
          <w:highlight w:val="none"/>
        </w:rPr>
        <w:t>通过的投标人</w:t>
      </w:r>
    </w:p>
    <w:p w14:paraId="366DCA05">
      <w:pPr>
        <w:overflowPunct/>
        <w:adjustRightInd/>
        <w:snapToGrid/>
        <w:spacing w:line="560" w:lineRule="exact"/>
        <w:ind w:firstLine="640"/>
        <w:rPr>
          <w:rFonts w:eastAsia="黑体"/>
          <w:color w:val="auto"/>
          <w:szCs w:val="32"/>
          <w:highlight w:val="none"/>
        </w:rPr>
      </w:pPr>
      <w:r>
        <w:rPr>
          <w:rFonts w:eastAsia="黑体"/>
          <w:color w:val="auto"/>
          <w:szCs w:val="32"/>
          <w:highlight w:val="none"/>
        </w:rPr>
        <w:t>一、</w:t>
      </w:r>
      <w:r>
        <w:rPr>
          <w:rFonts w:hint="eastAsia" w:eastAsia="黑体"/>
          <w:color w:val="auto"/>
          <w:szCs w:val="32"/>
          <w:highlight w:val="none"/>
        </w:rPr>
        <w:t>资格审查</w:t>
      </w:r>
      <w:r>
        <w:rPr>
          <w:rFonts w:eastAsia="黑体"/>
          <w:color w:val="auto"/>
          <w:szCs w:val="32"/>
          <w:highlight w:val="none"/>
        </w:rPr>
        <w:t>通过的投标人的评审方法</w:t>
      </w:r>
    </w:p>
    <w:p w14:paraId="2742B140">
      <w:pPr>
        <w:overflowPunct/>
        <w:adjustRightInd/>
        <w:snapToGrid/>
        <w:spacing w:line="560" w:lineRule="exact"/>
        <w:ind w:firstLine="640"/>
        <w:rPr>
          <w:color w:val="auto"/>
          <w:szCs w:val="32"/>
          <w:highlight w:val="none"/>
        </w:rPr>
      </w:pPr>
      <w:r>
        <w:rPr>
          <w:color w:val="auto"/>
          <w:szCs w:val="32"/>
          <w:highlight w:val="none"/>
        </w:rPr>
        <w:t>1.本</w:t>
      </w:r>
      <w:r>
        <w:rPr>
          <w:color w:val="auto"/>
          <w:szCs w:val="32"/>
          <w:highlight w:val="none"/>
        </w:rPr>
        <w:t>项目</w:t>
      </w:r>
      <w:r>
        <w:rPr>
          <w:rFonts w:hint="eastAsia"/>
          <w:color w:val="auto"/>
          <w:szCs w:val="32"/>
          <w:highlight w:val="none"/>
        </w:rPr>
        <w:t>资格审查</w:t>
      </w:r>
      <w:r>
        <w:rPr>
          <w:color w:val="auto"/>
          <w:szCs w:val="32"/>
          <w:highlight w:val="none"/>
        </w:rPr>
        <w:t>采用合格制，凡符合第一章投标人的</w:t>
      </w:r>
      <w:r>
        <w:rPr>
          <w:rFonts w:hint="eastAsia"/>
          <w:color w:val="auto"/>
          <w:szCs w:val="32"/>
          <w:highlight w:val="none"/>
        </w:rPr>
        <w:t>资格审查</w:t>
      </w:r>
      <w:r>
        <w:rPr>
          <w:color w:val="auto"/>
          <w:szCs w:val="32"/>
          <w:highlight w:val="none"/>
        </w:rPr>
        <w:t>要求</w:t>
      </w:r>
      <w:r>
        <w:rPr>
          <w:rFonts w:hint="eastAsia"/>
          <w:color w:val="auto"/>
          <w:szCs w:val="32"/>
          <w:highlight w:val="none"/>
        </w:rPr>
        <w:t>且现场考察合格</w:t>
      </w:r>
      <w:r>
        <w:rPr>
          <w:color w:val="auto"/>
          <w:szCs w:val="32"/>
          <w:highlight w:val="none"/>
        </w:rPr>
        <w:t>的投标人</w:t>
      </w:r>
      <w:r>
        <w:rPr>
          <w:rFonts w:hint="eastAsia"/>
          <w:color w:val="auto"/>
          <w:szCs w:val="32"/>
          <w:highlight w:val="none"/>
        </w:rPr>
        <w:t>，则算作</w:t>
      </w:r>
      <w:r>
        <w:rPr>
          <w:color w:val="auto"/>
          <w:szCs w:val="32"/>
          <w:highlight w:val="none"/>
        </w:rPr>
        <w:t>通过</w:t>
      </w:r>
      <w:r>
        <w:rPr>
          <w:rFonts w:hint="eastAsia"/>
          <w:color w:val="auto"/>
          <w:szCs w:val="32"/>
          <w:highlight w:val="none"/>
        </w:rPr>
        <w:t>资格审查</w:t>
      </w:r>
      <w:r>
        <w:rPr>
          <w:color w:val="auto"/>
          <w:szCs w:val="32"/>
          <w:highlight w:val="none"/>
        </w:rPr>
        <w:t>（具体详见第一章投标人的</w:t>
      </w:r>
      <w:r>
        <w:rPr>
          <w:rFonts w:hint="eastAsia"/>
          <w:color w:val="auto"/>
          <w:szCs w:val="32"/>
          <w:highlight w:val="none"/>
        </w:rPr>
        <w:t>资格审查</w:t>
      </w:r>
      <w:r>
        <w:rPr>
          <w:color w:val="auto"/>
          <w:szCs w:val="32"/>
          <w:highlight w:val="none"/>
        </w:rPr>
        <w:t>要求及本章各</w:t>
      </w:r>
      <w:r>
        <w:rPr>
          <w:rFonts w:hint="eastAsia"/>
          <w:color w:val="auto"/>
          <w:szCs w:val="32"/>
          <w:highlight w:val="none"/>
        </w:rPr>
        <w:t>食材分组资格审查现场考察表</w:t>
      </w:r>
      <w:r>
        <w:rPr>
          <w:color w:val="auto"/>
          <w:szCs w:val="32"/>
          <w:highlight w:val="none"/>
        </w:rPr>
        <w:t>）。</w:t>
      </w:r>
      <w:r>
        <w:rPr>
          <w:b/>
          <w:bCs/>
          <w:color w:val="auto"/>
          <w:szCs w:val="32"/>
          <w:highlight w:val="none"/>
        </w:rPr>
        <w:t>符合条件的投标人将收到投标入围通知书，签订入围协议后为入围投标人，可参与下一阶段的食材招标。</w:t>
      </w:r>
    </w:p>
    <w:p w14:paraId="593BE1C8">
      <w:pPr>
        <w:overflowPunct/>
        <w:adjustRightInd/>
        <w:snapToGrid/>
        <w:spacing w:line="560" w:lineRule="exact"/>
        <w:ind w:firstLine="640"/>
        <w:rPr>
          <w:color w:val="auto"/>
          <w:szCs w:val="32"/>
          <w:highlight w:val="none"/>
        </w:rPr>
      </w:pPr>
      <w:r>
        <w:rPr>
          <w:color w:val="auto"/>
          <w:szCs w:val="32"/>
          <w:highlight w:val="none"/>
          <w:u w:val="wave"/>
        </w:rPr>
        <w:t>2.对通过</w:t>
      </w:r>
      <w:r>
        <w:rPr>
          <w:rFonts w:hint="eastAsia"/>
          <w:color w:val="auto"/>
          <w:szCs w:val="32"/>
          <w:highlight w:val="none"/>
          <w:u w:val="wave"/>
        </w:rPr>
        <w:t>资格审查</w:t>
      </w:r>
      <w:r>
        <w:rPr>
          <w:color w:val="auto"/>
          <w:szCs w:val="32"/>
          <w:highlight w:val="none"/>
          <w:u w:val="wave"/>
        </w:rPr>
        <w:t>的投标人，采购人在</w:t>
      </w:r>
      <w:r>
        <w:rPr>
          <w:rFonts w:hint="eastAsia"/>
          <w:color w:val="auto"/>
          <w:szCs w:val="32"/>
          <w:highlight w:val="none"/>
          <w:u w:val="wave"/>
        </w:rPr>
        <w:t>江苏省中小学阳光食堂信息化监管服务平台（以下简称“阳光食堂”平台）</w:t>
      </w:r>
      <w:r>
        <w:rPr>
          <w:color w:val="auto"/>
          <w:szCs w:val="32"/>
          <w:highlight w:val="none"/>
          <w:u w:val="wave"/>
        </w:rPr>
        <w:t>为其创建供应商账号、核定</w:t>
      </w:r>
      <w:r>
        <w:rPr>
          <w:rFonts w:hint="eastAsia"/>
          <w:color w:val="auto"/>
          <w:szCs w:val="32"/>
          <w:highlight w:val="none"/>
          <w:u w:val="wave"/>
        </w:rPr>
        <w:t>运输能力值</w:t>
      </w:r>
      <w:r>
        <w:rPr>
          <w:color w:val="auto"/>
          <w:szCs w:val="32"/>
          <w:highlight w:val="none"/>
          <w:u w:val="wave"/>
        </w:rPr>
        <w:t>及资质信息，设置可供应的食材</w:t>
      </w:r>
      <w:r>
        <w:rPr>
          <w:rFonts w:hint="eastAsia"/>
          <w:color w:val="auto"/>
          <w:szCs w:val="32"/>
          <w:highlight w:val="none"/>
          <w:u w:val="wave"/>
        </w:rPr>
        <w:t>种类</w:t>
      </w:r>
      <w:r>
        <w:rPr>
          <w:color w:val="auto"/>
          <w:szCs w:val="32"/>
          <w:highlight w:val="none"/>
          <w:u w:val="wave"/>
        </w:rPr>
        <w:t>。</w:t>
      </w:r>
      <w:r>
        <w:rPr>
          <w:rFonts w:hint="eastAsia"/>
          <w:color w:val="auto"/>
          <w:szCs w:val="32"/>
          <w:highlight w:val="none"/>
          <w:u w:val="wave"/>
        </w:rPr>
        <w:t>未通过资格审查的投标人，采购人出具相关意见并留存证据。</w:t>
      </w:r>
    </w:p>
    <w:p w14:paraId="11E5AA56">
      <w:pPr>
        <w:overflowPunct/>
        <w:adjustRightInd/>
        <w:snapToGrid/>
        <w:spacing w:line="560" w:lineRule="exact"/>
        <w:ind w:firstLine="640"/>
        <w:rPr>
          <w:color w:val="auto"/>
          <w:szCs w:val="32"/>
          <w:highlight w:val="none"/>
        </w:rPr>
      </w:pPr>
      <w:r>
        <w:rPr>
          <w:color w:val="auto"/>
          <w:szCs w:val="32"/>
          <w:highlight w:val="none"/>
        </w:rPr>
        <w:t>3.提交</w:t>
      </w:r>
      <w:r>
        <w:rPr>
          <w:rFonts w:hint="eastAsia"/>
          <w:color w:val="auto"/>
          <w:szCs w:val="32"/>
          <w:highlight w:val="none"/>
        </w:rPr>
        <w:t>资格审查</w:t>
      </w:r>
      <w:r>
        <w:rPr>
          <w:color w:val="auto"/>
          <w:szCs w:val="32"/>
          <w:highlight w:val="none"/>
        </w:rPr>
        <w:t>文件截止时间后，采购人将组织</w:t>
      </w:r>
      <w:r>
        <w:rPr>
          <w:rFonts w:hint="eastAsia"/>
          <w:color w:val="auto"/>
          <w:szCs w:val="32"/>
          <w:highlight w:val="none"/>
        </w:rPr>
        <w:t>资格审查</w:t>
      </w:r>
      <w:r>
        <w:rPr>
          <w:color w:val="auto"/>
          <w:szCs w:val="32"/>
          <w:highlight w:val="none"/>
        </w:rPr>
        <w:t>工作组到</w:t>
      </w:r>
      <w:r>
        <w:rPr>
          <w:rFonts w:hint="eastAsia"/>
          <w:color w:val="auto"/>
          <w:szCs w:val="32"/>
          <w:highlight w:val="none"/>
        </w:rPr>
        <w:t>符合</w:t>
      </w:r>
      <w:r>
        <w:rPr>
          <w:color w:val="auto"/>
          <w:szCs w:val="32"/>
          <w:highlight w:val="none"/>
        </w:rPr>
        <w:t>资格</w:t>
      </w:r>
      <w:r>
        <w:rPr>
          <w:rFonts w:hint="eastAsia"/>
          <w:color w:val="auto"/>
          <w:szCs w:val="32"/>
          <w:highlight w:val="none"/>
        </w:rPr>
        <w:t>审查要求</w:t>
      </w:r>
      <w:r>
        <w:rPr>
          <w:color w:val="auto"/>
          <w:szCs w:val="32"/>
          <w:highlight w:val="none"/>
        </w:rPr>
        <w:t>的潜在投标人的实际固定经营场所、仓储场所进行</w:t>
      </w:r>
      <w:r>
        <w:rPr>
          <w:rFonts w:hint="eastAsia"/>
          <w:color w:val="auto"/>
          <w:szCs w:val="32"/>
          <w:highlight w:val="none"/>
        </w:rPr>
        <w:t>现场考察</w:t>
      </w:r>
      <w:r>
        <w:rPr>
          <w:color w:val="auto"/>
          <w:szCs w:val="32"/>
          <w:highlight w:val="none"/>
        </w:rPr>
        <w:t>（以资格文件中明确的地址为准），考察时间另行通知。为了综合评价投标人的服务能力，</w:t>
      </w:r>
      <w:r>
        <w:rPr>
          <w:rFonts w:hint="eastAsia"/>
          <w:color w:val="auto"/>
          <w:szCs w:val="32"/>
          <w:highlight w:val="none"/>
        </w:rPr>
        <w:t>由资格审查工作组对其功能区域、环境管理、设备管理、仓储管理、配送等进行现场考察，作为资格审查的依据。投标人应无条件配合资格审查工作组，不得拒绝资格审查工作组为完成现场核查任务而提出的合理要求，否则视为资格审查不通过。</w:t>
      </w:r>
      <w:r>
        <w:rPr>
          <w:color w:val="auto"/>
          <w:szCs w:val="32"/>
          <w:highlight w:val="none"/>
        </w:rPr>
        <w:t xml:space="preserve"> </w:t>
      </w:r>
    </w:p>
    <w:p w14:paraId="58798456">
      <w:pPr>
        <w:overflowPunct/>
        <w:adjustRightInd/>
        <w:snapToGrid/>
        <w:spacing w:line="560" w:lineRule="exact"/>
        <w:ind w:firstLine="640"/>
        <w:rPr>
          <w:color w:val="auto"/>
          <w:szCs w:val="32"/>
          <w:highlight w:val="none"/>
          <w:u w:val="wave"/>
        </w:rPr>
      </w:pPr>
      <w:r>
        <w:rPr>
          <w:color w:val="auto"/>
          <w:szCs w:val="32"/>
          <w:highlight w:val="none"/>
          <w:u w:val="wave"/>
        </w:rPr>
        <w:t>4.</w:t>
      </w:r>
      <w:r>
        <w:rPr>
          <w:rFonts w:hint="eastAsia"/>
          <w:color w:val="auto"/>
          <w:szCs w:val="32"/>
          <w:highlight w:val="none"/>
          <w:u w:val="wave"/>
        </w:rPr>
        <w:t>资格审查现场考察</w:t>
      </w:r>
      <w:r>
        <w:rPr>
          <w:color w:val="auto"/>
          <w:szCs w:val="32"/>
          <w:highlight w:val="none"/>
          <w:u w:val="wave"/>
        </w:rPr>
        <w:t>工作后，由</w:t>
      </w:r>
      <w:r>
        <w:rPr>
          <w:rFonts w:hint="eastAsia"/>
          <w:color w:val="auto"/>
          <w:szCs w:val="32"/>
          <w:highlight w:val="none"/>
          <w:u w:val="wave"/>
        </w:rPr>
        <w:t>资格审查</w:t>
      </w:r>
      <w:r>
        <w:rPr>
          <w:color w:val="auto"/>
          <w:szCs w:val="32"/>
          <w:highlight w:val="none"/>
          <w:u w:val="wave"/>
        </w:rPr>
        <w:t>工作组全体成员和投标人</w:t>
      </w:r>
      <w:r>
        <w:rPr>
          <w:rFonts w:hint="eastAsia"/>
          <w:color w:val="auto"/>
          <w:szCs w:val="32"/>
          <w:highlight w:val="none"/>
          <w:u w:val="wave"/>
        </w:rPr>
        <w:t>现场</w:t>
      </w:r>
      <w:r>
        <w:rPr>
          <w:color w:val="auto"/>
          <w:szCs w:val="32"/>
          <w:highlight w:val="none"/>
          <w:u w:val="wave"/>
        </w:rPr>
        <w:t>在《</w:t>
      </w:r>
      <w:r>
        <w:rPr>
          <w:rFonts w:hint="eastAsia"/>
          <w:color w:val="auto"/>
          <w:szCs w:val="32"/>
          <w:highlight w:val="none"/>
          <w:u w:val="wave"/>
        </w:rPr>
        <w:t>资格审查现场考察表</w:t>
      </w:r>
      <w:r>
        <w:rPr>
          <w:color w:val="auto"/>
          <w:szCs w:val="32"/>
          <w:highlight w:val="none"/>
          <w:u w:val="wave"/>
        </w:rPr>
        <w:t>》上签字确认。</w:t>
      </w:r>
      <w:r>
        <w:rPr>
          <w:color w:val="auto"/>
          <w:szCs w:val="32"/>
          <w:highlight w:val="none"/>
          <w:u w:val="wave"/>
        </w:rPr>
        <w:t>投标人如有疑问应现场提出并协商解决。投标人拒绝签字确认的，视为放弃投标。</w:t>
      </w:r>
    </w:p>
    <w:p w14:paraId="3DE06EE7">
      <w:pPr>
        <w:overflowPunct/>
        <w:adjustRightInd/>
        <w:snapToGrid/>
        <w:spacing w:line="560" w:lineRule="exact"/>
        <w:ind w:firstLine="640"/>
        <w:rPr>
          <w:b/>
          <w:bCs/>
          <w:color w:val="auto"/>
          <w:szCs w:val="32"/>
          <w:highlight w:val="none"/>
          <w:u w:val="wave"/>
        </w:rPr>
      </w:pPr>
      <w:r>
        <w:rPr>
          <w:rFonts w:eastAsia="黑体"/>
          <w:color w:val="auto"/>
          <w:szCs w:val="32"/>
          <w:highlight w:val="none"/>
          <w:u w:val="wave"/>
        </w:rPr>
        <w:t>二、招标环节入围投标人的参与方式和评分方法</w:t>
      </w:r>
    </w:p>
    <w:p w14:paraId="1F19153C">
      <w:pPr>
        <w:overflowPunct/>
        <w:adjustRightInd/>
        <w:snapToGrid/>
        <w:spacing w:line="560" w:lineRule="exact"/>
        <w:ind w:firstLine="640"/>
        <w:rPr>
          <w:color w:val="auto"/>
          <w:szCs w:val="32"/>
          <w:highlight w:val="none"/>
          <w:u w:val="wave"/>
        </w:rPr>
      </w:pPr>
      <w:r>
        <w:rPr>
          <w:color w:val="auto"/>
          <w:szCs w:val="32"/>
          <w:highlight w:val="none"/>
          <w:u w:val="wave"/>
        </w:rPr>
        <w:t>1.采购人根据采购周期对入围投标人发出招标公告或竞价通知，入围投标人获取招标文件，</w:t>
      </w:r>
      <w:r>
        <w:rPr>
          <w:rFonts w:hint="eastAsia"/>
          <w:color w:val="auto"/>
          <w:szCs w:val="32"/>
          <w:highlight w:val="none"/>
          <w:u w:val="wave"/>
        </w:rPr>
        <w:t>根据可供应的食材大类参与相关食材分组的投标和竞价</w:t>
      </w:r>
      <w:r>
        <w:rPr>
          <w:color w:val="auto"/>
          <w:szCs w:val="32"/>
          <w:highlight w:val="none"/>
          <w:u w:val="wave"/>
        </w:rPr>
        <w:t>。</w:t>
      </w:r>
    </w:p>
    <w:p w14:paraId="1AB284E2">
      <w:pPr>
        <w:overflowPunct/>
        <w:adjustRightInd/>
        <w:snapToGrid/>
        <w:spacing w:line="560" w:lineRule="exact"/>
        <w:ind w:firstLine="640"/>
        <w:rPr>
          <w:color w:val="auto"/>
          <w:szCs w:val="32"/>
          <w:highlight w:val="none"/>
          <w:u w:val="wave"/>
        </w:rPr>
      </w:pPr>
      <w:r>
        <w:rPr>
          <w:color w:val="auto"/>
          <w:szCs w:val="32"/>
          <w:highlight w:val="none"/>
          <w:u w:val="wave"/>
        </w:rPr>
        <w:t>2.</w:t>
      </w:r>
      <w:r>
        <w:rPr>
          <w:rFonts w:hint="eastAsia"/>
          <w:color w:val="auto"/>
          <w:szCs w:val="32"/>
          <w:highlight w:val="none"/>
          <w:u w:val="wave"/>
        </w:rPr>
        <w:t>食材分组</w:t>
      </w:r>
      <w:r>
        <w:rPr>
          <w:rFonts w:hint="eastAsia"/>
          <w:color w:val="auto"/>
          <w:szCs w:val="32"/>
          <w:highlight w:val="none"/>
          <w:u w:val="wave"/>
          <w:lang w:val="en-US" w:eastAsia="zh-CN"/>
        </w:rPr>
        <w:t>一</w:t>
      </w:r>
      <w:r>
        <w:rPr>
          <w:rFonts w:hint="eastAsia"/>
          <w:color w:val="auto"/>
          <w:szCs w:val="32"/>
          <w:highlight w:val="none"/>
          <w:u w:val="wave"/>
        </w:rPr>
        <w:t>至食材分组</w:t>
      </w:r>
      <w:r>
        <w:rPr>
          <w:rFonts w:hint="eastAsia"/>
          <w:color w:val="auto"/>
          <w:szCs w:val="32"/>
          <w:highlight w:val="none"/>
          <w:u w:val="wave"/>
          <w:lang w:val="en-US" w:eastAsia="zh-CN"/>
        </w:rPr>
        <w:t>四</w:t>
      </w:r>
      <w:r>
        <w:rPr>
          <w:color w:val="auto"/>
          <w:szCs w:val="32"/>
          <w:highlight w:val="none"/>
          <w:u w:val="wave"/>
        </w:rPr>
        <w:t>为价格波动较小的食材，采用“</w:t>
      </w:r>
      <w:r>
        <w:rPr>
          <w:rFonts w:hint="eastAsia"/>
          <w:color w:val="auto"/>
          <w:szCs w:val="32"/>
          <w:highlight w:val="none"/>
          <w:u w:val="wave"/>
        </w:rPr>
        <w:t>评标竞价</w:t>
      </w:r>
      <w:r>
        <w:rPr>
          <w:color w:val="auto"/>
          <w:szCs w:val="32"/>
          <w:highlight w:val="none"/>
          <w:u w:val="wave"/>
        </w:rPr>
        <w:t>”方式招标。</w:t>
      </w:r>
      <w:r>
        <w:rPr>
          <w:color w:val="auto"/>
          <w:szCs w:val="32"/>
          <w:highlight w:val="none"/>
          <w:u w:val="wave"/>
        </w:rPr>
        <w:t>此环节</w:t>
      </w:r>
      <w:r>
        <w:rPr>
          <w:rFonts w:hint="eastAsia"/>
          <w:color w:val="auto"/>
          <w:szCs w:val="32"/>
          <w:highlight w:val="none"/>
          <w:u w:val="wave"/>
        </w:rPr>
        <w:t>各标段</w:t>
      </w:r>
      <w:r>
        <w:rPr>
          <w:color w:val="auto"/>
          <w:szCs w:val="32"/>
          <w:highlight w:val="none"/>
          <w:u w:val="wave"/>
        </w:rPr>
        <w:t>采用综合评分法，是指入围投标人</w:t>
      </w:r>
      <w:r>
        <w:rPr>
          <w:rFonts w:hint="eastAsia"/>
          <w:color w:val="auto"/>
          <w:szCs w:val="32"/>
          <w:highlight w:val="none"/>
          <w:u w:val="wave"/>
        </w:rPr>
        <w:t>通过“阳光食堂”平台对供应范围内所有单品食材进行报价</w:t>
      </w:r>
      <w:r>
        <w:rPr>
          <w:rFonts w:hint="eastAsia" w:eastAsia="宋体"/>
          <w:color w:val="auto"/>
          <w:szCs w:val="32"/>
          <w:highlight w:val="none"/>
          <w:u w:val="wave"/>
        </w:rPr>
        <w:t>，</w:t>
      </w:r>
      <w:r>
        <w:rPr>
          <w:color w:val="auto"/>
          <w:szCs w:val="32"/>
          <w:highlight w:val="none"/>
          <w:u w:val="wave"/>
        </w:rPr>
        <w:t>并根据招标文件进行投标，投标文件满足招标文件全部实质性要求且按照评审因素的量化指标评审得分最高的第一名投标人为中标候选人的评标方法。</w:t>
      </w:r>
    </w:p>
    <w:p w14:paraId="543EF2E2">
      <w:pPr>
        <w:overflowPunct/>
        <w:adjustRightInd/>
        <w:snapToGrid/>
        <w:spacing w:line="560" w:lineRule="exact"/>
        <w:ind w:firstLine="640"/>
        <w:rPr>
          <w:color w:val="auto"/>
          <w:szCs w:val="32"/>
          <w:highlight w:val="none"/>
          <w:u w:val="wave"/>
        </w:rPr>
      </w:pPr>
      <w:r>
        <w:rPr>
          <w:color w:val="auto"/>
          <w:szCs w:val="32"/>
          <w:highlight w:val="none"/>
          <w:u w:val="wave"/>
        </w:rPr>
        <w:t>3.</w:t>
      </w:r>
      <w:r>
        <w:rPr>
          <w:rFonts w:hint="eastAsia"/>
          <w:color w:val="auto"/>
          <w:szCs w:val="32"/>
          <w:highlight w:val="none"/>
          <w:u w:val="wave"/>
        </w:rPr>
        <w:t>食材分组</w:t>
      </w:r>
      <w:r>
        <w:rPr>
          <w:rFonts w:hint="eastAsia"/>
          <w:color w:val="auto"/>
          <w:szCs w:val="32"/>
          <w:highlight w:val="none"/>
          <w:u w:val="wave"/>
          <w:lang w:val="en-US" w:eastAsia="zh-CN"/>
        </w:rPr>
        <w:t>五</w:t>
      </w:r>
      <w:r>
        <w:rPr>
          <w:rFonts w:hint="eastAsia"/>
          <w:color w:val="auto"/>
          <w:szCs w:val="32"/>
          <w:highlight w:val="none"/>
          <w:u w:val="wave"/>
        </w:rPr>
        <w:t>至食材分组</w:t>
      </w:r>
      <w:r>
        <w:rPr>
          <w:rFonts w:hint="eastAsia"/>
          <w:color w:val="auto"/>
          <w:szCs w:val="32"/>
          <w:highlight w:val="none"/>
          <w:u w:val="wave"/>
          <w:lang w:val="en-US" w:eastAsia="zh-CN"/>
        </w:rPr>
        <w:t>九</w:t>
      </w:r>
      <w:r>
        <w:rPr>
          <w:color w:val="auto"/>
          <w:szCs w:val="32"/>
          <w:highlight w:val="none"/>
          <w:u w:val="wave"/>
        </w:rPr>
        <w:t>为价格波动较大的食材，采用“</w:t>
      </w:r>
      <w:r>
        <w:rPr>
          <w:rFonts w:hint="eastAsia"/>
          <w:color w:val="auto"/>
          <w:szCs w:val="32"/>
          <w:highlight w:val="none"/>
          <w:u w:val="wave"/>
        </w:rPr>
        <w:t>实际竞价</w:t>
      </w:r>
      <w:r>
        <w:rPr>
          <w:color w:val="auto"/>
          <w:szCs w:val="32"/>
          <w:highlight w:val="none"/>
          <w:u w:val="wave"/>
        </w:rPr>
        <w:t>”方式招标。</w:t>
      </w:r>
      <w:r>
        <w:rPr>
          <w:color w:val="auto"/>
          <w:szCs w:val="32"/>
          <w:highlight w:val="none"/>
          <w:u w:val="wave"/>
        </w:rPr>
        <w:t>此环节</w:t>
      </w:r>
      <w:r>
        <w:rPr>
          <w:rFonts w:hint="eastAsia"/>
          <w:color w:val="auto"/>
          <w:szCs w:val="32"/>
          <w:highlight w:val="none"/>
          <w:u w:val="wave"/>
        </w:rPr>
        <w:t>各标段</w:t>
      </w:r>
      <w:r>
        <w:rPr>
          <w:color w:val="auto"/>
          <w:szCs w:val="32"/>
          <w:highlight w:val="none"/>
          <w:u w:val="wave"/>
        </w:rPr>
        <w:t>采用系统自动评分法，是指入围投标人按照招标文件中</w:t>
      </w:r>
      <w:r>
        <w:rPr>
          <w:rFonts w:hint="eastAsia"/>
          <w:color w:val="auto"/>
          <w:szCs w:val="32"/>
          <w:highlight w:val="none"/>
          <w:u w:val="wave"/>
        </w:rPr>
        <w:t>明确的实际竞价</w:t>
      </w:r>
      <w:r>
        <w:rPr>
          <w:color w:val="auto"/>
          <w:szCs w:val="32"/>
          <w:highlight w:val="none"/>
          <w:u w:val="wave"/>
        </w:rPr>
        <w:t>招标周期，通过</w:t>
      </w:r>
      <w:r>
        <w:rPr>
          <w:rFonts w:hint="eastAsia"/>
          <w:color w:val="auto"/>
          <w:szCs w:val="32"/>
          <w:highlight w:val="none"/>
          <w:u w:val="wave"/>
        </w:rPr>
        <w:t>“阳光食堂”平台对供应范围内所有单品食材进行报价</w:t>
      </w:r>
      <w:r>
        <w:rPr>
          <w:color w:val="auto"/>
          <w:szCs w:val="32"/>
          <w:highlight w:val="none"/>
          <w:u w:val="wave"/>
        </w:rPr>
        <w:t>，</w:t>
      </w:r>
      <w:r>
        <w:rPr>
          <w:rFonts w:hint="eastAsia"/>
          <w:color w:val="auto"/>
          <w:szCs w:val="32"/>
          <w:highlight w:val="none"/>
          <w:u w:val="wave"/>
        </w:rPr>
        <w:t>“阳光食堂”平台</w:t>
      </w:r>
      <w:r>
        <w:rPr>
          <w:color w:val="auto"/>
          <w:szCs w:val="32"/>
          <w:highlight w:val="none"/>
          <w:u w:val="wave"/>
        </w:rPr>
        <w:t>根据技术指标自动评分，得分最高的第一名投标人为中标候选人的评分办法。</w:t>
      </w:r>
    </w:p>
    <w:p w14:paraId="6D753BA3">
      <w:pPr>
        <w:overflowPunct/>
        <w:adjustRightInd/>
        <w:snapToGrid/>
        <w:spacing w:line="560" w:lineRule="exact"/>
        <w:ind w:firstLine="640"/>
        <w:rPr>
          <w:color w:val="auto"/>
          <w:szCs w:val="32"/>
          <w:highlight w:val="none"/>
          <w:u w:val="wave"/>
        </w:rPr>
      </w:pPr>
      <w:r>
        <w:rPr>
          <w:color w:val="auto"/>
          <w:szCs w:val="32"/>
          <w:highlight w:val="none"/>
          <w:u w:val="wave"/>
        </w:rPr>
        <w:t>4.采购人原则上不得从入围投标人以外采购服务。如入围投标人不能满足需求，可按照单位内部控制制度自行采购。</w:t>
      </w:r>
    </w:p>
    <w:p w14:paraId="2063601D">
      <w:pPr>
        <w:overflowPunct/>
        <w:adjustRightInd/>
        <w:snapToGrid/>
        <w:spacing w:line="560" w:lineRule="exact"/>
        <w:ind w:firstLine="0" w:firstLineChars="0"/>
        <w:jc w:val="left"/>
        <w:rPr>
          <w:b/>
          <w:bCs/>
          <w:color w:val="auto"/>
          <w:szCs w:val="32"/>
          <w:highlight w:val="none"/>
        </w:rPr>
      </w:pPr>
      <w:r>
        <w:rPr>
          <w:b/>
          <w:bCs/>
          <w:color w:val="auto"/>
          <w:szCs w:val="32"/>
          <w:highlight w:val="none"/>
        </w:rPr>
        <w:br w:type="page"/>
      </w:r>
    </w:p>
    <w:p w14:paraId="0F8B37AD">
      <w:pPr>
        <w:overflowPunct/>
        <w:adjustRightInd/>
        <w:snapToGrid/>
        <w:spacing w:line="560" w:lineRule="exact"/>
        <w:ind w:firstLine="0" w:firstLineChars="0"/>
        <w:jc w:val="center"/>
        <w:rPr>
          <w:color w:val="auto"/>
          <w:szCs w:val="32"/>
          <w:highlight w:val="none"/>
        </w:rPr>
      </w:pPr>
      <w:bookmarkStart w:id="50" w:name="_Toc14054"/>
      <w:r>
        <w:rPr>
          <w:rFonts w:hint="eastAsia" w:eastAsia="方正小标宋简体"/>
          <w:color w:val="auto"/>
          <w:sz w:val="44"/>
          <w:szCs w:val="44"/>
          <w:highlight w:val="none"/>
        </w:rPr>
        <w:t>资格审查现场考察</w:t>
      </w:r>
      <w:r>
        <w:rPr>
          <w:rFonts w:eastAsia="方正小标宋简体"/>
          <w:color w:val="auto"/>
          <w:sz w:val="44"/>
          <w:szCs w:val="44"/>
          <w:highlight w:val="none"/>
        </w:rPr>
        <w:t>表</w:t>
      </w:r>
    </w:p>
    <w:p w14:paraId="1D1F123B">
      <w:pPr>
        <w:ind w:firstLine="0" w:firstLineChars="0"/>
        <w:rPr>
          <w:rFonts w:hint="eastAsia"/>
          <w:color w:val="auto"/>
          <w:sz w:val="24"/>
          <w:highlight w:val="none"/>
        </w:rPr>
      </w:pPr>
      <w:r>
        <w:rPr>
          <w:rFonts w:hint="eastAsia"/>
          <w:color w:val="auto"/>
          <w:sz w:val="24"/>
          <w:highlight w:val="none"/>
        </w:rPr>
        <w:t>投标供应商名称：</w:t>
      </w:r>
    </w:p>
    <w:p w14:paraId="50B13C9C">
      <w:pPr>
        <w:ind w:firstLine="0" w:firstLineChars="0"/>
        <w:rPr>
          <w:rFonts w:hint="default" w:ascii="Arial" w:hAnsi="Arial" w:cs="Arial"/>
          <w:color w:val="auto"/>
          <w:sz w:val="21"/>
          <w:szCs w:val="21"/>
          <w:highlight w:val="none"/>
          <w:lang w:val="en-US" w:eastAsia="zh-CN"/>
        </w:rPr>
      </w:pPr>
      <w:r>
        <w:rPr>
          <w:rFonts w:hint="eastAsia"/>
          <w:color w:val="auto"/>
          <w:sz w:val="24"/>
          <w:highlight w:val="none"/>
          <w:lang w:val="en-US" w:eastAsia="zh-CN"/>
        </w:rPr>
        <w:t>投标供应商在以下食材分组前“</w:t>
      </w:r>
      <w:r>
        <w:rPr>
          <w:rFonts w:hint="eastAsia" w:ascii="仿宋_GB2312" w:hAnsi="仿宋_GB2312" w:cs="仿宋_GB2312"/>
          <w:color w:val="auto"/>
          <w:sz w:val="21"/>
          <w:szCs w:val="21"/>
          <w:highlight w:val="none"/>
          <w:lang w:eastAsia="zh-CN"/>
        </w:rPr>
        <w:t>□”</w:t>
      </w:r>
      <w:r>
        <w:rPr>
          <w:rFonts w:hint="eastAsia" w:ascii="仿宋_GB2312" w:hAnsi="仿宋_GB2312" w:cs="仿宋_GB2312"/>
          <w:color w:val="auto"/>
          <w:sz w:val="21"/>
          <w:szCs w:val="21"/>
          <w:highlight w:val="none"/>
          <w:lang w:val="en-US" w:eastAsia="zh-CN"/>
        </w:rPr>
        <w:t>中打</w:t>
      </w:r>
      <w:r>
        <w:rPr>
          <w:rFonts w:hint="default" w:ascii="Arial" w:hAnsi="Arial" w:cs="Arial"/>
          <w:color w:val="auto"/>
          <w:sz w:val="21"/>
          <w:szCs w:val="21"/>
          <w:highlight w:val="none"/>
          <w:lang w:val="en-US" w:eastAsia="zh-CN"/>
        </w:rPr>
        <w:t>√</w:t>
      </w:r>
    </w:p>
    <w:p w14:paraId="7F12B3D1">
      <w:pPr>
        <w:ind w:firstLine="0" w:firstLineChars="0"/>
        <w:rPr>
          <w:rFonts w:hint="eastAsia"/>
          <w:color w:val="auto"/>
          <w:sz w:val="24"/>
          <w:highlight w:val="none"/>
          <w:lang w:val="zh-CN" w:eastAsia="zh-CN"/>
        </w:rPr>
      </w:pPr>
      <w:r>
        <w:rPr>
          <w:rFonts w:hint="eastAsia"/>
          <w:color w:val="auto"/>
          <w:sz w:val="24"/>
          <w:highlight w:val="none"/>
          <w:lang w:val="zh-CN" w:eastAsia="zh-CN"/>
        </w:rPr>
        <w:t>□食材分组</w:t>
      </w:r>
      <w:r>
        <w:rPr>
          <w:rFonts w:hint="default"/>
          <w:color w:val="auto"/>
          <w:sz w:val="24"/>
          <w:highlight w:val="none"/>
          <w:lang w:val="zh-CN" w:eastAsia="zh-CN"/>
        </w:rPr>
        <w:t>一：</w:t>
      </w:r>
      <w:r>
        <w:rPr>
          <w:rFonts w:hint="eastAsia"/>
          <w:color w:val="auto"/>
          <w:sz w:val="24"/>
          <w:highlight w:val="none"/>
          <w:lang w:val="zh-CN" w:eastAsia="zh-CN"/>
        </w:rPr>
        <w:t>米面油、干货调味品；</w:t>
      </w:r>
      <w:r>
        <w:rPr>
          <w:rFonts w:hint="default"/>
          <w:color w:val="auto"/>
          <w:sz w:val="24"/>
          <w:highlight w:val="none"/>
          <w:lang w:val="zh-CN" w:eastAsia="zh-CN"/>
        </w:rPr>
        <w:t xml:space="preserve">   </w:t>
      </w:r>
      <w:r>
        <w:rPr>
          <w:rFonts w:hint="eastAsia"/>
          <w:color w:val="auto"/>
          <w:sz w:val="24"/>
          <w:highlight w:val="none"/>
          <w:lang w:val="zh-CN" w:eastAsia="zh-CN"/>
        </w:rPr>
        <w:t>□食材分组</w:t>
      </w:r>
      <w:r>
        <w:rPr>
          <w:rFonts w:hint="default"/>
          <w:color w:val="auto"/>
          <w:sz w:val="24"/>
          <w:highlight w:val="none"/>
          <w:lang w:val="zh-CN" w:eastAsia="zh-CN"/>
        </w:rPr>
        <w:t>二：</w:t>
      </w:r>
      <w:r>
        <w:rPr>
          <w:rFonts w:hint="eastAsia"/>
          <w:color w:val="auto"/>
          <w:sz w:val="24"/>
          <w:highlight w:val="none"/>
          <w:lang w:val="zh-CN" w:eastAsia="zh-CN"/>
        </w:rPr>
        <w:t>乳品、水饮品；</w:t>
      </w:r>
    </w:p>
    <w:p w14:paraId="29F5D424">
      <w:pPr>
        <w:ind w:firstLine="0" w:firstLineChars="0"/>
        <w:rPr>
          <w:rFonts w:hint="eastAsia"/>
          <w:color w:val="auto"/>
          <w:sz w:val="24"/>
          <w:highlight w:val="none"/>
          <w:lang w:val="zh-CN" w:eastAsia="zh-CN"/>
        </w:rPr>
      </w:pPr>
      <w:r>
        <w:rPr>
          <w:rFonts w:hint="eastAsia"/>
          <w:color w:val="auto"/>
          <w:sz w:val="24"/>
          <w:highlight w:val="none"/>
          <w:lang w:val="zh-CN" w:eastAsia="zh-CN"/>
        </w:rPr>
        <w:t>□食材分组</w:t>
      </w:r>
      <w:r>
        <w:rPr>
          <w:rFonts w:hint="default"/>
          <w:color w:val="auto"/>
          <w:sz w:val="24"/>
          <w:highlight w:val="none"/>
          <w:lang w:val="zh-CN" w:eastAsia="zh-CN"/>
        </w:rPr>
        <w:t>三：</w:t>
      </w:r>
      <w:r>
        <w:rPr>
          <w:rFonts w:hint="eastAsia"/>
          <w:color w:val="auto"/>
          <w:sz w:val="24"/>
          <w:highlight w:val="none"/>
          <w:lang w:val="zh-CN" w:eastAsia="zh-CN"/>
        </w:rPr>
        <w:t>速冻食品；</w:t>
      </w:r>
      <w:r>
        <w:rPr>
          <w:rFonts w:hint="eastAsia"/>
          <w:color w:val="auto"/>
          <w:sz w:val="24"/>
          <w:highlight w:val="none"/>
          <w:lang w:val="en-US" w:eastAsia="zh-CN"/>
        </w:rPr>
        <w:t xml:space="preserve">             </w:t>
      </w:r>
      <w:r>
        <w:rPr>
          <w:rFonts w:hint="eastAsia"/>
          <w:color w:val="auto"/>
          <w:sz w:val="24"/>
          <w:highlight w:val="none"/>
          <w:lang w:val="zh-CN" w:eastAsia="zh-CN"/>
        </w:rPr>
        <w:t>□食材分组</w:t>
      </w:r>
      <w:r>
        <w:rPr>
          <w:rFonts w:hint="default"/>
          <w:color w:val="auto"/>
          <w:sz w:val="24"/>
          <w:highlight w:val="none"/>
          <w:lang w:val="zh-CN" w:eastAsia="zh-CN"/>
        </w:rPr>
        <w:t>四：</w:t>
      </w:r>
      <w:r>
        <w:rPr>
          <w:rFonts w:hint="eastAsia"/>
          <w:color w:val="auto"/>
          <w:sz w:val="24"/>
          <w:highlight w:val="none"/>
          <w:lang w:val="zh-CN" w:eastAsia="zh-CN"/>
        </w:rPr>
        <w:t>烘焙零食；</w:t>
      </w:r>
    </w:p>
    <w:p w14:paraId="11007BAB">
      <w:pPr>
        <w:ind w:firstLine="0" w:firstLineChars="0"/>
        <w:rPr>
          <w:rFonts w:hint="eastAsia"/>
          <w:color w:val="auto"/>
          <w:sz w:val="24"/>
          <w:highlight w:val="none"/>
          <w:lang w:val="zh-CN" w:eastAsia="zh-CN"/>
        </w:rPr>
      </w:pPr>
      <w:r>
        <w:rPr>
          <w:rFonts w:hint="eastAsia"/>
          <w:color w:val="auto"/>
          <w:sz w:val="24"/>
          <w:highlight w:val="none"/>
          <w:lang w:val="zh-CN" w:eastAsia="zh-CN"/>
        </w:rPr>
        <w:t>□食材分组</w:t>
      </w:r>
      <w:r>
        <w:rPr>
          <w:rFonts w:hint="eastAsia"/>
          <w:color w:val="auto"/>
          <w:sz w:val="24"/>
          <w:highlight w:val="none"/>
          <w:lang w:val="en-US" w:eastAsia="zh-CN"/>
        </w:rPr>
        <w:t>五</w:t>
      </w:r>
      <w:r>
        <w:rPr>
          <w:rFonts w:hint="default"/>
          <w:color w:val="auto"/>
          <w:sz w:val="24"/>
          <w:highlight w:val="none"/>
          <w:lang w:val="zh-CN" w:eastAsia="zh-CN"/>
        </w:rPr>
        <w:t>：</w:t>
      </w:r>
      <w:r>
        <w:rPr>
          <w:rFonts w:hint="eastAsia"/>
          <w:color w:val="auto"/>
          <w:sz w:val="24"/>
          <w:highlight w:val="none"/>
          <w:lang w:val="zh-CN" w:eastAsia="zh-CN"/>
        </w:rPr>
        <w:t>水果、蔬菜；</w:t>
      </w:r>
      <w:r>
        <w:rPr>
          <w:rFonts w:hint="eastAsia"/>
          <w:color w:val="auto"/>
          <w:sz w:val="24"/>
          <w:highlight w:val="none"/>
          <w:lang w:val="en-US" w:eastAsia="zh-CN"/>
        </w:rPr>
        <w:t xml:space="preserve">           </w:t>
      </w:r>
      <w:r>
        <w:rPr>
          <w:rFonts w:hint="eastAsia"/>
          <w:color w:val="auto"/>
          <w:sz w:val="24"/>
          <w:highlight w:val="none"/>
          <w:lang w:val="zh-CN" w:eastAsia="zh-CN"/>
        </w:rPr>
        <w:t>□食材分组</w:t>
      </w:r>
      <w:r>
        <w:rPr>
          <w:rFonts w:hint="eastAsia"/>
          <w:color w:val="auto"/>
          <w:sz w:val="24"/>
          <w:highlight w:val="none"/>
          <w:lang w:val="en-US" w:eastAsia="zh-CN"/>
        </w:rPr>
        <w:t>六</w:t>
      </w:r>
      <w:r>
        <w:rPr>
          <w:rFonts w:hint="default"/>
          <w:color w:val="auto"/>
          <w:sz w:val="24"/>
          <w:highlight w:val="none"/>
          <w:lang w:val="zh-CN" w:eastAsia="zh-CN"/>
        </w:rPr>
        <w:t>：</w:t>
      </w:r>
      <w:r>
        <w:rPr>
          <w:rFonts w:hint="eastAsia"/>
          <w:color w:val="auto"/>
          <w:sz w:val="24"/>
          <w:highlight w:val="none"/>
          <w:lang w:val="zh-CN" w:eastAsia="zh-CN"/>
        </w:rPr>
        <w:t>猪肉、牛羊肉；</w:t>
      </w:r>
    </w:p>
    <w:p w14:paraId="33CF1D7A">
      <w:pPr>
        <w:ind w:firstLine="0" w:firstLineChars="0"/>
        <w:rPr>
          <w:rFonts w:hint="eastAsia"/>
          <w:color w:val="auto"/>
          <w:sz w:val="24"/>
          <w:highlight w:val="none"/>
          <w:lang w:val="zh-CN" w:eastAsia="zh-CN"/>
        </w:rPr>
      </w:pPr>
      <w:r>
        <w:rPr>
          <w:rFonts w:hint="eastAsia"/>
          <w:color w:val="auto"/>
          <w:sz w:val="24"/>
          <w:highlight w:val="none"/>
          <w:lang w:val="zh-CN" w:eastAsia="zh-CN"/>
        </w:rPr>
        <w:t>□食材分组</w:t>
      </w:r>
      <w:r>
        <w:rPr>
          <w:rFonts w:hint="eastAsia"/>
          <w:color w:val="auto"/>
          <w:sz w:val="24"/>
          <w:highlight w:val="none"/>
          <w:lang w:val="en-US" w:eastAsia="zh-CN"/>
        </w:rPr>
        <w:t>七</w:t>
      </w:r>
      <w:r>
        <w:rPr>
          <w:rFonts w:hint="default"/>
          <w:color w:val="auto"/>
          <w:sz w:val="24"/>
          <w:highlight w:val="none"/>
          <w:lang w:val="zh-CN" w:eastAsia="zh-CN"/>
        </w:rPr>
        <w:t>：</w:t>
      </w:r>
      <w:r>
        <w:rPr>
          <w:rFonts w:hint="eastAsia"/>
          <w:color w:val="auto"/>
          <w:sz w:val="24"/>
          <w:highlight w:val="none"/>
          <w:lang w:val="zh-CN" w:eastAsia="zh-CN"/>
        </w:rPr>
        <w:t>水产；</w:t>
      </w:r>
      <w:r>
        <w:rPr>
          <w:rFonts w:hint="eastAsia"/>
          <w:color w:val="auto"/>
          <w:sz w:val="24"/>
          <w:highlight w:val="none"/>
          <w:lang w:val="en-US" w:eastAsia="zh-CN"/>
        </w:rPr>
        <w:t xml:space="preserve">                 </w:t>
      </w:r>
      <w:r>
        <w:rPr>
          <w:rFonts w:hint="eastAsia"/>
          <w:color w:val="auto"/>
          <w:sz w:val="24"/>
          <w:highlight w:val="none"/>
          <w:lang w:val="zh-CN" w:eastAsia="zh-CN"/>
        </w:rPr>
        <w:t>□食材分组</w:t>
      </w:r>
      <w:r>
        <w:rPr>
          <w:rFonts w:hint="eastAsia"/>
          <w:color w:val="auto"/>
          <w:sz w:val="24"/>
          <w:highlight w:val="none"/>
          <w:lang w:val="en-US" w:eastAsia="zh-CN"/>
        </w:rPr>
        <w:t>八</w:t>
      </w:r>
      <w:r>
        <w:rPr>
          <w:rFonts w:hint="default"/>
          <w:color w:val="auto"/>
          <w:sz w:val="24"/>
          <w:highlight w:val="none"/>
          <w:lang w:val="zh-CN" w:eastAsia="zh-CN"/>
        </w:rPr>
        <w:t>：</w:t>
      </w:r>
      <w:r>
        <w:rPr>
          <w:rFonts w:hint="eastAsia"/>
          <w:color w:val="auto"/>
          <w:sz w:val="24"/>
          <w:highlight w:val="none"/>
          <w:lang w:val="zh-CN" w:eastAsia="zh-CN"/>
        </w:rPr>
        <w:t>禽肉蛋；</w:t>
      </w:r>
    </w:p>
    <w:p w14:paraId="243A6C4C">
      <w:pPr>
        <w:ind w:firstLine="0" w:firstLineChars="0"/>
        <w:rPr>
          <w:rFonts w:hint="default"/>
          <w:color w:val="auto"/>
          <w:sz w:val="24"/>
          <w:highlight w:val="none"/>
          <w:lang w:val="zh-CN" w:eastAsia="zh-CN"/>
        </w:rPr>
      </w:pPr>
      <w:r>
        <w:rPr>
          <w:rFonts w:hint="eastAsia"/>
          <w:color w:val="auto"/>
          <w:sz w:val="24"/>
          <w:highlight w:val="none"/>
          <w:lang w:val="zh-CN" w:eastAsia="zh-CN"/>
        </w:rPr>
        <w:t>□食材分组</w:t>
      </w:r>
      <w:r>
        <w:rPr>
          <w:rFonts w:hint="eastAsia"/>
          <w:color w:val="auto"/>
          <w:sz w:val="24"/>
          <w:highlight w:val="none"/>
          <w:lang w:val="en-US" w:eastAsia="zh-CN"/>
        </w:rPr>
        <w:t>九</w:t>
      </w:r>
      <w:r>
        <w:rPr>
          <w:rFonts w:hint="default"/>
          <w:color w:val="auto"/>
          <w:sz w:val="24"/>
          <w:highlight w:val="none"/>
          <w:lang w:val="zh-CN" w:eastAsia="zh-CN"/>
        </w:rPr>
        <w:t>：</w:t>
      </w:r>
      <w:r>
        <w:rPr>
          <w:rFonts w:hint="eastAsia"/>
          <w:color w:val="auto"/>
          <w:sz w:val="24"/>
          <w:highlight w:val="none"/>
          <w:lang w:val="zh-CN" w:eastAsia="zh-CN"/>
        </w:rPr>
        <w:t>豆/粮制品；</w:t>
      </w:r>
    </w:p>
    <w:tbl>
      <w:tblPr>
        <w:tblStyle w:val="29"/>
        <w:tblW w:w="5239" w:type="pct"/>
        <w:jc w:val="center"/>
        <w:tblLayout w:type="fixed"/>
        <w:tblCellMar>
          <w:top w:w="0" w:type="dxa"/>
          <w:left w:w="108" w:type="dxa"/>
          <w:bottom w:w="0" w:type="dxa"/>
          <w:right w:w="108" w:type="dxa"/>
        </w:tblCellMar>
      </w:tblPr>
      <w:tblGrid>
        <w:gridCol w:w="630"/>
        <w:gridCol w:w="2420"/>
        <w:gridCol w:w="2871"/>
        <w:gridCol w:w="1504"/>
        <w:gridCol w:w="1505"/>
      </w:tblGrid>
      <w:tr w14:paraId="39FF8757">
        <w:tblPrEx>
          <w:tblCellMar>
            <w:top w:w="0" w:type="dxa"/>
            <w:left w:w="108" w:type="dxa"/>
            <w:bottom w:w="0" w:type="dxa"/>
            <w:right w:w="108" w:type="dxa"/>
          </w:tblCellMar>
        </w:tblPrEx>
        <w:trPr>
          <w:trHeight w:val="568" w:hRule="atLeast"/>
          <w:tblHeader/>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5B118D7D">
            <w:pPr>
              <w:spacing w:line="240" w:lineRule="auto"/>
              <w:ind w:firstLine="0" w:firstLineChars="0"/>
              <w:jc w:val="center"/>
              <w:textAlignment w:val="center"/>
              <w:rPr>
                <w:rFonts w:ascii="仿宋_GB2312" w:hAnsi="仿宋_GB2312" w:cs="仿宋_GB2312"/>
                <w:b/>
                <w:bCs/>
                <w:color w:val="auto"/>
                <w:sz w:val="21"/>
                <w:szCs w:val="21"/>
                <w:highlight w:val="none"/>
              </w:rPr>
            </w:pPr>
            <w:r>
              <w:rPr>
                <w:rFonts w:hint="eastAsia" w:ascii="仿宋_GB2312" w:hAnsi="仿宋_GB2312" w:cs="仿宋_GB2312"/>
                <w:b/>
                <w:bCs/>
                <w:color w:val="auto"/>
                <w:sz w:val="21"/>
                <w:szCs w:val="21"/>
                <w:highlight w:val="none"/>
                <w:lang w:bidi="ar"/>
              </w:rPr>
              <w:t>序号</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369BCAB0">
            <w:pPr>
              <w:spacing w:line="240" w:lineRule="auto"/>
              <w:ind w:firstLine="0" w:firstLineChars="0"/>
              <w:jc w:val="center"/>
              <w:textAlignment w:val="center"/>
              <w:rPr>
                <w:rFonts w:ascii="仿宋_GB2312" w:hAnsi="仿宋_GB2312" w:cs="仿宋_GB2312"/>
                <w:b/>
                <w:bCs/>
                <w:color w:val="auto"/>
                <w:sz w:val="21"/>
                <w:szCs w:val="21"/>
                <w:highlight w:val="none"/>
              </w:rPr>
            </w:pPr>
            <w:r>
              <w:rPr>
                <w:rFonts w:hint="eastAsia" w:ascii="仿宋_GB2312" w:hAnsi="仿宋_GB2312" w:cs="仿宋_GB2312"/>
                <w:b/>
                <w:bCs/>
                <w:color w:val="auto"/>
                <w:sz w:val="21"/>
                <w:szCs w:val="21"/>
                <w:highlight w:val="none"/>
                <w:lang w:bidi="ar"/>
              </w:rPr>
              <w:t>投标人资格条件</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3E352904">
            <w:pPr>
              <w:spacing w:line="240" w:lineRule="auto"/>
              <w:ind w:firstLine="0" w:firstLineChars="0"/>
              <w:jc w:val="center"/>
              <w:textAlignment w:val="center"/>
              <w:rPr>
                <w:rFonts w:ascii="仿宋_GB2312" w:hAnsi="仿宋_GB2312" w:cs="仿宋_GB2312"/>
                <w:b/>
                <w:bCs/>
                <w:color w:val="auto"/>
                <w:sz w:val="21"/>
                <w:szCs w:val="21"/>
                <w:highlight w:val="none"/>
              </w:rPr>
            </w:pPr>
            <w:r>
              <w:rPr>
                <w:rFonts w:hint="eastAsia" w:ascii="仿宋_GB2312" w:hAnsi="仿宋_GB2312" w:cs="仿宋_GB2312"/>
                <w:b/>
                <w:bCs/>
                <w:color w:val="auto"/>
                <w:sz w:val="21"/>
                <w:szCs w:val="21"/>
                <w:highlight w:val="none"/>
                <w:lang w:bidi="ar"/>
              </w:rPr>
              <w:t>审查内容及方式</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E254BD">
            <w:pPr>
              <w:spacing w:line="240" w:lineRule="auto"/>
              <w:ind w:firstLine="0" w:firstLineChars="0"/>
              <w:jc w:val="center"/>
              <w:textAlignment w:val="center"/>
              <w:rPr>
                <w:rFonts w:ascii="仿宋_GB2312" w:hAnsi="仿宋_GB2312" w:cs="仿宋_GB2312"/>
                <w:b/>
                <w:bCs/>
                <w:color w:val="auto"/>
                <w:sz w:val="21"/>
                <w:szCs w:val="21"/>
                <w:highlight w:val="none"/>
                <w:lang w:bidi="ar"/>
              </w:rPr>
            </w:pPr>
            <w:r>
              <w:rPr>
                <w:rFonts w:hint="eastAsia" w:ascii="仿宋_GB2312" w:hAnsi="仿宋_GB2312" w:cs="仿宋_GB2312"/>
                <w:b/>
                <w:bCs/>
                <w:color w:val="auto"/>
                <w:sz w:val="21"/>
                <w:szCs w:val="21"/>
                <w:highlight w:val="none"/>
                <w:lang w:bidi="ar"/>
              </w:rPr>
              <w:t>审查情况</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E5CC02">
            <w:pPr>
              <w:spacing w:line="240" w:lineRule="auto"/>
              <w:ind w:firstLine="0" w:firstLineChars="0"/>
              <w:jc w:val="center"/>
              <w:textAlignment w:val="center"/>
              <w:rPr>
                <w:rFonts w:ascii="仿宋_GB2312" w:hAnsi="仿宋_GB2312" w:cs="仿宋_GB2312"/>
                <w:b/>
                <w:bCs/>
                <w:color w:val="auto"/>
                <w:sz w:val="21"/>
                <w:szCs w:val="21"/>
                <w:highlight w:val="none"/>
                <w:lang w:bidi="ar"/>
              </w:rPr>
            </w:pPr>
            <w:r>
              <w:rPr>
                <w:rFonts w:hint="eastAsia" w:ascii="仿宋_GB2312" w:hAnsi="仿宋_GB2312" w:cs="仿宋_GB2312"/>
                <w:b/>
                <w:bCs/>
                <w:color w:val="auto"/>
                <w:sz w:val="21"/>
                <w:szCs w:val="21"/>
                <w:highlight w:val="none"/>
                <w:lang w:bidi="ar"/>
              </w:rPr>
              <w:t>适用食材大类</w:t>
            </w:r>
          </w:p>
        </w:tc>
      </w:tr>
      <w:tr w14:paraId="7FA3E0CC">
        <w:tblPrEx>
          <w:tblCellMar>
            <w:top w:w="0" w:type="dxa"/>
            <w:left w:w="108" w:type="dxa"/>
            <w:bottom w:w="0" w:type="dxa"/>
            <w:right w:w="108" w:type="dxa"/>
          </w:tblCellMar>
        </w:tblPrEx>
        <w:trPr>
          <w:trHeight w:val="63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3EBB77F7">
            <w:pPr>
              <w:spacing w:line="240" w:lineRule="auto"/>
              <w:ind w:firstLine="0" w:firstLineChars="0"/>
              <w:jc w:val="center"/>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1</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674D8842">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投标人营业执照。</w:t>
            </w:r>
          </w:p>
        </w:tc>
        <w:tc>
          <w:tcPr>
            <w:tcW w:w="1607" w:type="pct"/>
            <w:tcBorders>
              <w:top w:val="single" w:color="000000" w:sz="4" w:space="0"/>
              <w:left w:val="single" w:color="000000" w:sz="4" w:space="0"/>
              <w:bottom w:val="single" w:color="000000" w:sz="4" w:space="0"/>
              <w:right w:val="single" w:color="000000" w:sz="4" w:space="0"/>
            </w:tcBorders>
            <w:vAlign w:val="center"/>
          </w:tcPr>
          <w:p w14:paraId="77D2A2DD">
            <w:pPr>
              <w:spacing w:line="240" w:lineRule="auto"/>
              <w:ind w:firstLine="0" w:firstLineChars="0"/>
              <w:jc w:val="left"/>
              <w:textAlignment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bidi="ar"/>
              </w:rPr>
              <w:t>现场核查营业执照原件与投标人名称一致性</w:t>
            </w:r>
            <w:r>
              <w:rPr>
                <w:rFonts w:hint="eastAsia" w:ascii="仿宋_GB2312" w:hAnsi="仿宋_GB2312" w:cs="仿宋_GB2312"/>
                <w:color w:val="auto"/>
                <w:sz w:val="21"/>
                <w:szCs w:val="21"/>
                <w:highlight w:val="none"/>
                <w:lang w:eastAsia="zh-CN" w:bidi="ar"/>
              </w:rPr>
              <w:t>；</w:t>
            </w:r>
            <w:r>
              <w:rPr>
                <w:rFonts w:hint="eastAsia" w:ascii="仿宋_GB2312" w:hAnsi="仿宋_GB2312" w:cs="仿宋_GB2312"/>
                <w:color w:val="auto"/>
                <w:sz w:val="21"/>
                <w:szCs w:val="21"/>
                <w:highlight w:val="none"/>
                <w:lang w:val="en-US" w:eastAsia="zh-CN" w:bidi="ar"/>
              </w:rPr>
              <w:t>资格文件中需提供营业执照。</w:t>
            </w:r>
          </w:p>
        </w:tc>
        <w:tc>
          <w:tcPr>
            <w:tcW w:w="842" w:type="pct"/>
            <w:tcBorders>
              <w:top w:val="single" w:color="000000" w:sz="4" w:space="0"/>
              <w:left w:val="single" w:color="000000" w:sz="4" w:space="0"/>
              <w:bottom w:val="single" w:color="000000" w:sz="4" w:space="0"/>
              <w:right w:val="single" w:color="000000" w:sz="4" w:space="0"/>
            </w:tcBorders>
            <w:vAlign w:val="center"/>
          </w:tcPr>
          <w:p w14:paraId="648200F2">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eastAsia="zh-CN"/>
              </w:rPr>
              <w:t>□</w:t>
            </w:r>
            <w:r>
              <w:rPr>
                <w:rFonts w:hint="eastAsia" w:ascii="仿宋_GB2312" w:hAnsi="仿宋_GB2312" w:cs="仿宋_GB2312"/>
                <w:color w:val="auto"/>
                <w:sz w:val="21"/>
                <w:szCs w:val="21"/>
                <w:highlight w:val="none"/>
              </w:rPr>
              <w:t>符合</w:t>
            </w:r>
          </w:p>
          <w:p w14:paraId="21E85D8A">
            <w:pPr>
              <w:spacing w:line="240" w:lineRule="auto"/>
              <w:ind w:left="420" w:hanging="420" w:hangingChars="200"/>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vAlign w:val="center"/>
          </w:tcPr>
          <w:p w14:paraId="60B6A653">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r w14:paraId="64A822F9">
        <w:tblPrEx>
          <w:tblCellMar>
            <w:top w:w="0" w:type="dxa"/>
            <w:left w:w="108" w:type="dxa"/>
            <w:bottom w:w="0" w:type="dxa"/>
            <w:right w:w="108" w:type="dxa"/>
          </w:tblCellMar>
        </w:tblPrEx>
        <w:trPr>
          <w:trHeight w:val="63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5B6C44ED">
            <w:pPr>
              <w:spacing w:line="240" w:lineRule="auto"/>
              <w:ind w:firstLine="0" w:firstLineChars="0"/>
              <w:jc w:val="center"/>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2</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531745D6">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法定代表人授权委托书。</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469F1458">
            <w:pPr>
              <w:spacing w:line="240" w:lineRule="auto"/>
              <w:ind w:firstLine="0" w:firstLineChars="0"/>
              <w:jc w:val="left"/>
              <w:textAlignment w:val="center"/>
              <w:rPr>
                <w:rFonts w:hint="eastAsia" w:ascii="仿宋_GB2312" w:hAnsi="仿宋_GB2312" w:cs="仿宋_GB2312"/>
                <w:color w:val="auto"/>
                <w:sz w:val="21"/>
                <w:szCs w:val="21"/>
                <w:highlight w:val="none"/>
                <w:lang w:eastAsia="zh-CN" w:bidi="ar"/>
              </w:rPr>
            </w:pPr>
            <w:r>
              <w:rPr>
                <w:rFonts w:hint="eastAsia" w:ascii="仿宋_GB2312" w:hAnsi="仿宋_GB2312" w:cs="仿宋_GB2312"/>
                <w:color w:val="auto"/>
                <w:sz w:val="21"/>
                <w:szCs w:val="21"/>
                <w:highlight w:val="none"/>
                <w:lang w:bidi="ar"/>
              </w:rPr>
              <w:t>现场核查授权书原件及授权代表身份证原件</w:t>
            </w:r>
            <w:r>
              <w:rPr>
                <w:rFonts w:hint="eastAsia" w:ascii="仿宋_GB2312" w:hAnsi="仿宋_GB2312" w:cs="仿宋_GB2312"/>
                <w:color w:val="auto"/>
                <w:sz w:val="21"/>
                <w:szCs w:val="21"/>
                <w:highlight w:val="none"/>
                <w:lang w:eastAsia="zh-CN" w:bidi="ar"/>
              </w:rPr>
              <w:t>；</w:t>
            </w:r>
          </w:p>
          <w:p w14:paraId="413DF4E5">
            <w:pPr>
              <w:spacing w:line="240" w:lineRule="auto"/>
              <w:ind w:firstLine="0" w:firstLineChars="0"/>
              <w:jc w:val="left"/>
              <w:textAlignment w:val="center"/>
              <w:rPr>
                <w:rFonts w:hint="eastAsia" w:ascii="仿宋_GB2312" w:hAnsi="仿宋_GB2312" w:cs="仿宋_GB2312"/>
                <w:color w:val="auto"/>
                <w:sz w:val="21"/>
                <w:szCs w:val="21"/>
                <w:highlight w:val="none"/>
                <w:lang w:eastAsia="zh-CN" w:bidi="ar"/>
              </w:rPr>
            </w:pPr>
            <w:r>
              <w:rPr>
                <w:rFonts w:hint="eastAsia" w:ascii="仿宋_GB2312" w:hAnsi="仿宋_GB2312" w:cs="仿宋_GB2312"/>
                <w:color w:val="auto"/>
                <w:sz w:val="21"/>
                <w:szCs w:val="21"/>
                <w:highlight w:val="none"/>
                <w:lang w:val="en-US" w:eastAsia="zh-CN" w:bidi="ar"/>
              </w:rPr>
              <w:t>资格文件中需提供法定代表人授权委托书及授权代表身份证。</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F64CA2">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4027178A">
            <w:pPr>
              <w:spacing w:line="240" w:lineRule="auto"/>
              <w:ind w:left="420" w:hanging="420" w:hangingChars="200"/>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4377B1">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r w14:paraId="6D751223">
        <w:tblPrEx>
          <w:tblCellMar>
            <w:top w:w="0" w:type="dxa"/>
            <w:left w:w="108" w:type="dxa"/>
            <w:bottom w:w="0" w:type="dxa"/>
            <w:right w:w="108" w:type="dxa"/>
          </w:tblCellMar>
        </w:tblPrEx>
        <w:trPr>
          <w:trHeight w:val="63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2FF8AC77">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3</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086EAA7E">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《食品经营许可证》或市场监督管理部门的备案证明。</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57EE062B">
            <w:pPr>
              <w:spacing w:line="240" w:lineRule="auto"/>
              <w:ind w:firstLine="0" w:firstLineChars="0"/>
              <w:jc w:val="left"/>
              <w:textAlignment w:val="center"/>
              <w:rPr>
                <w:rFonts w:hint="eastAsia" w:ascii="仿宋_GB2312" w:hAnsi="仿宋_GB2312" w:cs="仿宋_GB2312"/>
                <w:color w:val="auto"/>
                <w:sz w:val="21"/>
                <w:szCs w:val="21"/>
                <w:highlight w:val="none"/>
                <w:lang w:eastAsia="zh-CN" w:bidi="ar"/>
              </w:rPr>
            </w:pPr>
            <w:r>
              <w:rPr>
                <w:rFonts w:hint="eastAsia" w:ascii="仿宋_GB2312" w:hAnsi="仿宋_GB2312" w:cs="仿宋_GB2312"/>
                <w:color w:val="auto"/>
                <w:sz w:val="21"/>
                <w:szCs w:val="21"/>
                <w:highlight w:val="none"/>
                <w:lang w:bidi="ar"/>
              </w:rPr>
              <w:t>现场核查《食品经营许可证》或市场监督管理部门的备案证明</w:t>
            </w:r>
            <w:r>
              <w:rPr>
                <w:rFonts w:hint="eastAsia" w:ascii="仿宋_GB2312" w:hAnsi="仿宋_GB2312" w:cs="仿宋_GB2312"/>
                <w:color w:val="auto"/>
                <w:sz w:val="21"/>
                <w:szCs w:val="21"/>
                <w:highlight w:val="none"/>
                <w:lang w:eastAsia="zh-CN" w:bidi="ar"/>
              </w:rPr>
              <w:t>；</w:t>
            </w:r>
          </w:p>
          <w:p w14:paraId="7A1BC694">
            <w:pPr>
              <w:spacing w:line="240" w:lineRule="auto"/>
              <w:ind w:firstLine="0" w:firstLineChars="0"/>
              <w:jc w:val="left"/>
              <w:textAlignment w:val="center"/>
              <w:rPr>
                <w:rFonts w:hint="eastAsia" w:ascii="仿宋_GB2312" w:hAnsi="仿宋_GB2312" w:cs="仿宋_GB2312"/>
                <w:color w:val="auto"/>
                <w:sz w:val="21"/>
                <w:szCs w:val="21"/>
                <w:highlight w:val="none"/>
                <w:lang w:eastAsia="zh-CN" w:bidi="ar"/>
              </w:rPr>
            </w:pPr>
            <w:r>
              <w:rPr>
                <w:rFonts w:hint="eastAsia" w:ascii="仿宋_GB2312" w:hAnsi="仿宋_GB2312" w:cs="仿宋_GB2312"/>
                <w:color w:val="auto"/>
                <w:sz w:val="21"/>
                <w:szCs w:val="21"/>
                <w:highlight w:val="none"/>
                <w:lang w:val="en-US" w:eastAsia="zh-CN" w:bidi="ar"/>
              </w:rPr>
              <w:t>资格文件中需提供《食品经营许可证》或市场监督管理部门的备案证明。</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97BA19">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3783163">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9B05FD">
            <w:pPr>
              <w:spacing w:line="240" w:lineRule="auto"/>
              <w:ind w:left="420" w:hanging="420" w:hangingChars="20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r w14:paraId="7AFB1521">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4A41FDD4">
            <w:pPr>
              <w:spacing w:line="240" w:lineRule="auto"/>
              <w:ind w:firstLine="0" w:firstLineChars="0"/>
              <w:jc w:val="center"/>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4</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1C9F3905">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实际固定经营场所。</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1D126D49">
            <w:pPr>
              <w:spacing w:line="240" w:lineRule="auto"/>
              <w:ind w:firstLine="0" w:firstLineChars="0"/>
              <w:jc w:val="left"/>
              <w:textAlignment w:val="center"/>
              <w:rPr>
                <w:rFonts w:hint="eastAsia" w:ascii="仿宋_GB2312" w:hAnsi="仿宋_GB2312" w:cs="仿宋_GB2312"/>
                <w:color w:val="auto"/>
                <w:sz w:val="21"/>
                <w:szCs w:val="21"/>
                <w:highlight w:val="none"/>
                <w:lang w:eastAsia="zh-CN" w:bidi="ar"/>
              </w:rPr>
            </w:pPr>
            <w:r>
              <w:rPr>
                <w:rFonts w:hint="eastAsia" w:ascii="仿宋_GB2312" w:hAnsi="仿宋_GB2312" w:cs="仿宋_GB2312"/>
                <w:color w:val="auto"/>
                <w:sz w:val="21"/>
                <w:szCs w:val="21"/>
                <w:highlight w:val="none"/>
                <w:lang w:bidi="ar"/>
              </w:rPr>
              <w:t>现场核查</w:t>
            </w:r>
            <w:r>
              <w:rPr>
                <w:rFonts w:hint="eastAsia" w:ascii="仿宋_GB2312" w:hAnsi="仿宋_GB2312" w:cs="仿宋_GB2312"/>
                <w:color w:val="auto"/>
                <w:sz w:val="21"/>
                <w:szCs w:val="21"/>
                <w:highlight w:val="none"/>
                <w:lang w:eastAsia="zh" w:bidi="ar"/>
              </w:rPr>
              <w:t>相关产权证明</w:t>
            </w:r>
            <w:r>
              <w:rPr>
                <w:rFonts w:hint="eastAsia" w:ascii="仿宋_GB2312" w:hAnsi="仿宋_GB2312" w:cs="仿宋_GB2312"/>
                <w:color w:val="auto"/>
                <w:sz w:val="21"/>
                <w:szCs w:val="21"/>
                <w:highlight w:val="none"/>
                <w:lang w:bidi="ar"/>
              </w:rPr>
              <w:t>原件或仍在合同期内的租赁协议原件及出租方相关产权证明原件等</w:t>
            </w:r>
            <w:r>
              <w:rPr>
                <w:rFonts w:hint="eastAsia" w:ascii="仿宋_GB2312" w:hAnsi="仿宋_GB2312" w:cs="仿宋_GB2312"/>
                <w:color w:val="auto"/>
                <w:sz w:val="21"/>
                <w:szCs w:val="21"/>
                <w:highlight w:val="none"/>
                <w:lang w:eastAsia="zh" w:bidi="ar"/>
              </w:rPr>
              <w:t>。</w:t>
            </w:r>
            <w:r>
              <w:rPr>
                <w:rFonts w:hint="eastAsia" w:ascii="仿宋_GB2312" w:hAnsi="仿宋_GB2312" w:cs="仿宋_GB2312"/>
                <w:color w:val="auto"/>
                <w:sz w:val="21"/>
                <w:szCs w:val="21"/>
                <w:highlight w:val="none"/>
                <w:lang w:bidi="ar"/>
              </w:rPr>
              <w:t>（自有产权证明的所有人必须为投标人）</w:t>
            </w:r>
            <w:r>
              <w:rPr>
                <w:rFonts w:hint="eastAsia" w:ascii="仿宋_GB2312" w:hAnsi="仿宋_GB2312" w:cs="仿宋_GB2312"/>
                <w:color w:val="auto"/>
                <w:sz w:val="21"/>
                <w:szCs w:val="21"/>
                <w:highlight w:val="none"/>
                <w:lang w:eastAsia="zh-CN" w:bidi="ar"/>
              </w:rPr>
              <w:t>。</w:t>
            </w:r>
          </w:p>
          <w:p w14:paraId="6593E193">
            <w:pPr>
              <w:spacing w:line="240" w:lineRule="auto"/>
              <w:ind w:firstLine="0" w:firstLineChars="0"/>
              <w:jc w:val="left"/>
              <w:textAlignment w:val="center"/>
              <w:rPr>
                <w:rFonts w:hint="eastAsia" w:ascii="仿宋_GB2312" w:hAnsi="仿宋_GB2312" w:cs="仿宋_GB2312"/>
                <w:color w:val="auto"/>
                <w:sz w:val="21"/>
                <w:szCs w:val="21"/>
                <w:highlight w:val="none"/>
                <w:lang w:eastAsia="zh-CN" w:bidi="ar"/>
              </w:rPr>
            </w:pPr>
            <w:r>
              <w:rPr>
                <w:rFonts w:hint="eastAsia" w:ascii="仿宋_GB2312" w:hAnsi="仿宋_GB2312" w:cs="仿宋_GB2312"/>
                <w:color w:val="auto"/>
                <w:sz w:val="21"/>
                <w:szCs w:val="21"/>
                <w:highlight w:val="none"/>
                <w:lang w:val="en-US" w:eastAsia="zh-CN" w:bidi="ar"/>
              </w:rPr>
              <w:t>资格文件中需提供产权证明原件或仍在合同期内的租赁协议原件及出租方相关产权证明原件等。（自有产权证明的所有人必须为投标人）。</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EE499A">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49A459E2">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0D9BE2">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r w14:paraId="3F909C36">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77B69A33">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5</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0A8D66BB">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实际固定经营场所</w:t>
            </w:r>
            <w:r>
              <w:rPr>
                <w:rFonts w:hint="eastAsia" w:ascii="仿宋_GB2312" w:hAnsi="仿宋_GB2312" w:cs="仿宋_GB2312"/>
                <w:color w:val="auto"/>
                <w:sz w:val="21"/>
                <w:szCs w:val="21"/>
                <w:highlight w:val="none"/>
                <w:lang w:val="en-US" w:eastAsia="zh-CN"/>
              </w:rPr>
              <w:t>以启东市东海镇人民政府为中心40公里矩形合围区域内</w:t>
            </w:r>
            <w:r>
              <w:rPr>
                <w:rFonts w:hint="eastAsia" w:ascii="仿宋_GB2312" w:hAnsi="仿宋_GB2312" w:cs="仿宋_GB2312"/>
                <w:color w:val="auto"/>
                <w:sz w:val="21"/>
                <w:szCs w:val="21"/>
                <w:highlight w:val="none"/>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373ABB50">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325F65">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11F23163">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27394D">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r w14:paraId="09956400">
        <w:tblPrEx>
          <w:tblCellMar>
            <w:top w:w="0" w:type="dxa"/>
            <w:left w:w="108" w:type="dxa"/>
            <w:bottom w:w="0" w:type="dxa"/>
            <w:right w:w="108" w:type="dxa"/>
          </w:tblCellMar>
        </w:tblPrEx>
        <w:trPr>
          <w:trHeight w:val="61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2592D0CC">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6</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731FC102">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经营场所</w:t>
            </w:r>
            <w:r>
              <w:rPr>
                <w:rFonts w:hint="eastAsia" w:ascii="仿宋_GB2312" w:hAnsi="仿宋_GB2312" w:cs="仿宋_GB2312"/>
                <w:color w:val="auto"/>
                <w:sz w:val="21"/>
                <w:szCs w:val="21"/>
                <w:highlight w:val="none"/>
                <w:lang w:val="en-US" w:eastAsia="zh-CN"/>
              </w:rPr>
              <w:t>25</w:t>
            </w:r>
            <w:r>
              <w:rPr>
                <w:rFonts w:hint="eastAsia" w:ascii="仿宋_GB2312" w:hAnsi="仿宋_GB2312" w:cs="仿宋_GB2312"/>
                <w:color w:val="auto"/>
                <w:sz w:val="21"/>
                <w:szCs w:val="21"/>
                <w:highlight w:val="none"/>
              </w:rPr>
              <w:t>米（含）内无粉尘、垃圾、厕所等污染源。</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363702E0">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87008D">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441E6691">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18135F">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r w14:paraId="58F95202">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6DA20E14">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7</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3E833940">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自有或租赁冷库面积不少于</w:t>
            </w:r>
            <w:r>
              <w:rPr>
                <w:rFonts w:hint="eastAsia" w:ascii="仿宋_GB2312" w:hAnsi="仿宋_GB2312" w:cs="仿宋_GB2312"/>
                <w:color w:val="auto"/>
                <w:sz w:val="21"/>
                <w:szCs w:val="21"/>
                <w:highlight w:val="none"/>
                <w:lang w:val="en-US" w:eastAsia="zh-CN"/>
              </w:rPr>
              <w:t>50</w:t>
            </w:r>
            <w:r>
              <w:rPr>
                <w:rFonts w:hint="eastAsia" w:ascii="仿宋_GB2312" w:hAnsi="仿宋_GB2312" w:cs="仿宋_GB2312"/>
                <w:color w:val="auto"/>
                <w:sz w:val="21"/>
                <w:szCs w:val="21"/>
                <w:highlight w:val="none"/>
              </w:rPr>
              <w:t>平方米，冷库温度稳定，有温度记录仪。</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4C7A61B8">
            <w:pPr>
              <w:spacing w:line="240" w:lineRule="auto"/>
              <w:ind w:firstLine="0" w:firstLineChars="0"/>
              <w:jc w:val="left"/>
              <w:textAlignment w:val="center"/>
              <w:rPr>
                <w:rFonts w:hint="eastAsia" w:ascii="仿宋_GB2312" w:hAnsi="仿宋_GB2312" w:cs="仿宋_GB2312"/>
                <w:color w:val="auto"/>
                <w:sz w:val="21"/>
                <w:szCs w:val="21"/>
                <w:highlight w:val="none"/>
                <w:lang w:eastAsia="zh-CN"/>
              </w:rPr>
            </w:pPr>
            <w:r>
              <w:rPr>
                <w:rFonts w:hint="eastAsia" w:ascii="仿宋_GB2312" w:hAnsi="仿宋_GB2312" w:cs="仿宋_GB2312"/>
                <w:color w:val="auto"/>
                <w:sz w:val="21"/>
                <w:szCs w:val="21"/>
                <w:highlight w:val="none"/>
              </w:rPr>
              <w:t>现场测量及现场核查相关产权证明原件或仍在合同期内的租赁协议原件及出租方相关产权证明原件等。（自有产权证明的所有人必须为投标人）</w:t>
            </w:r>
            <w:r>
              <w:rPr>
                <w:rFonts w:hint="eastAsia" w:ascii="仿宋_GB2312" w:hAnsi="仿宋_GB2312" w:cs="仿宋_GB2312"/>
                <w:color w:val="auto"/>
                <w:sz w:val="21"/>
                <w:szCs w:val="21"/>
                <w:highlight w:val="none"/>
                <w:lang w:eastAsia="zh-CN"/>
              </w:rPr>
              <w:t>；</w:t>
            </w:r>
          </w:p>
          <w:p w14:paraId="045B4CB6">
            <w:pPr>
              <w:spacing w:line="240" w:lineRule="auto"/>
              <w:ind w:firstLine="0" w:firstLineChars="0"/>
              <w:jc w:val="left"/>
              <w:textAlignment w:val="center"/>
              <w:rPr>
                <w:rFonts w:hint="eastAsia" w:ascii="仿宋_GB2312" w:hAnsi="仿宋_GB2312" w:cs="仿宋_GB2312"/>
                <w:color w:val="auto"/>
                <w:sz w:val="21"/>
                <w:szCs w:val="21"/>
                <w:highlight w:val="none"/>
                <w:lang w:eastAsia="zh-CN"/>
              </w:rPr>
            </w:pPr>
            <w:r>
              <w:rPr>
                <w:rFonts w:hint="eastAsia" w:ascii="仿宋_GB2312" w:hAnsi="仿宋_GB2312" w:cs="仿宋_GB2312"/>
                <w:color w:val="auto"/>
                <w:sz w:val="21"/>
                <w:szCs w:val="21"/>
                <w:highlight w:val="none"/>
                <w:lang w:val="en-US" w:eastAsia="zh-CN" w:bidi="ar"/>
              </w:rPr>
              <w:t>资格文件中需提供相关产权证明原件或仍在合同期内的租赁协议原件及出租方相关产权证明原件等。（自有产权证明的所有人必须为投标人）。</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A64A65">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 xml:space="preserve">□符合，实测   </w:t>
            </w:r>
          </w:p>
          <w:p w14:paraId="19A8A264">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u w:val="single"/>
              </w:rPr>
              <w:t xml:space="preserve">     </w:t>
            </w:r>
            <w:r>
              <w:rPr>
                <w:rFonts w:hint="eastAsia" w:ascii="仿宋_GB2312" w:hAnsi="仿宋_GB2312" w:cs="仿宋_GB2312"/>
                <w:color w:val="auto"/>
                <w:sz w:val="21"/>
                <w:szCs w:val="21"/>
                <w:highlight w:val="none"/>
              </w:rPr>
              <w:t>平方米</w:t>
            </w:r>
          </w:p>
          <w:p w14:paraId="53159861">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12F478">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水果、蔬菜、豆/粮制品、禽肉蛋、牛羊肉、水产、猪肉、乳品、速冻食品</w:t>
            </w:r>
          </w:p>
        </w:tc>
      </w:tr>
      <w:tr w14:paraId="5665085E">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768C0665">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8</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40499A36">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自有或租赁仓库面积不少于</w:t>
            </w:r>
            <w:r>
              <w:rPr>
                <w:rFonts w:hint="eastAsia" w:ascii="仿宋_GB2312" w:hAnsi="仿宋_GB2312" w:cs="仿宋_GB2312"/>
                <w:color w:val="auto"/>
                <w:sz w:val="21"/>
                <w:szCs w:val="21"/>
                <w:highlight w:val="none"/>
                <w:lang w:val="en-US" w:eastAsia="zh-CN"/>
              </w:rPr>
              <w:t>300</w:t>
            </w:r>
            <w:r>
              <w:rPr>
                <w:rFonts w:hint="eastAsia" w:ascii="仿宋_GB2312" w:hAnsi="仿宋_GB2312" w:cs="仿宋_GB2312"/>
                <w:color w:val="auto"/>
                <w:sz w:val="21"/>
                <w:szCs w:val="21"/>
                <w:highlight w:val="none"/>
              </w:rPr>
              <w:t>平方米。</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7CD6EE5F">
            <w:pPr>
              <w:spacing w:line="240" w:lineRule="auto"/>
              <w:ind w:firstLine="0" w:firstLineChars="0"/>
              <w:jc w:val="left"/>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现场测量及现场核查相关产权证明原件或仍在合同期内的租赁协议原件及出租方相关产权证明原件等。（自有产权证明的所有人必须为投标人）</w:t>
            </w:r>
          </w:p>
          <w:p w14:paraId="2A7C74CA">
            <w:pPr>
              <w:spacing w:line="240" w:lineRule="auto"/>
              <w:ind w:firstLine="0" w:firstLineChars="0"/>
              <w:jc w:val="left"/>
              <w:textAlignment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val="en-US" w:eastAsia="zh-CN" w:bidi="ar"/>
              </w:rPr>
              <w:t>资格文件中需提供相关产权证明原件或仍在合同期内的租赁协议原件及出租方相关产权证明原件等。（自有产权证明的所有人必须为投标人）</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E5F2B5">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 xml:space="preserve">□符合，实测   </w:t>
            </w:r>
          </w:p>
          <w:p w14:paraId="3A3B965F">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u w:val="single"/>
              </w:rPr>
              <w:t xml:space="preserve">     </w:t>
            </w:r>
            <w:r>
              <w:rPr>
                <w:rFonts w:hint="eastAsia" w:ascii="仿宋_GB2312" w:hAnsi="仿宋_GB2312" w:cs="仿宋_GB2312"/>
                <w:color w:val="auto"/>
                <w:sz w:val="21"/>
                <w:szCs w:val="21"/>
                <w:highlight w:val="none"/>
              </w:rPr>
              <w:t>平方米</w:t>
            </w:r>
          </w:p>
          <w:p w14:paraId="5D5ABEF5">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F41166">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米面油、干货调味品、水饮品、烘焙零食</w:t>
            </w:r>
          </w:p>
        </w:tc>
      </w:tr>
      <w:tr w14:paraId="2B92FFAD">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751549E6">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9</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37A186A0">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color w:val="auto"/>
                <w:kern w:val="0"/>
                <w:sz w:val="21"/>
                <w:szCs w:val="21"/>
                <w:highlight w:val="none"/>
              </w:rPr>
              <w:t>至少</w:t>
            </w:r>
            <w:r>
              <w:rPr>
                <w:rFonts w:hint="eastAsia"/>
                <w:color w:val="auto"/>
                <w:kern w:val="0"/>
                <w:sz w:val="21"/>
                <w:szCs w:val="21"/>
                <w:highlight w:val="none"/>
                <w:lang w:val="en-US" w:eastAsia="zh-CN"/>
              </w:rPr>
              <w:t>2</w:t>
            </w:r>
            <w:r>
              <w:rPr>
                <w:rFonts w:hint="eastAsia"/>
                <w:color w:val="auto"/>
                <w:kern w:val="0"/>
                <w:sz w:val="21"/>
                <w:szCs w:val="21"/>
                <w:highlight w:val="none"/>
              </w:rPr>
              <w:t>辆冷链运输厢式货车（冷藏0-4℃，冷冻-18℃以下），温度可实时监控。</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58F0F256">
            <w:pPr>
              <w:spacing w:line="240" w:lineRule="auto"/>
              <w:ind w:firstLine="0" w:firstLineChars="0"/>
              <w:jc w:val="left"/>
              <w:textAlignment w:val="center"/>
              <w:rPr>
                <w:rFonts w:hint="eastAsia"/>
                <w:color w:val="auto"/>
                <w:sz w:val="21"/>
                <w:szCs w:val="21"/>
                <w:highlight w:val="none"/>
              </w:rPr>
            </w:pPr>
            <w:r>
              <w:rPr>
                <w:color w:val="auto"/>
                <w:sz w:val="21"/>
                <w:szCs w:val="21"/>
                <w:highlight w:val="none"/>
              </w:rPr>
              <w:t>现场核查。</w:t>
            </w:r>
            <w:r>
              <w:rPr>
                <w:rFonts w:hint="eastAsia"/>
                <w:color w:val="auto"/>
                <w:sz w:val="21"/>
                <w:szCs w:val="21"/>
                <w:highlight w:val="none"/>
              </w:rPr>
              <w:t>核查</w:t>
            </w:r>
            <w:r>
              <w:rPr>
                <w:color w:val="auto"/>
                <w:sz w:val="21"/>
                <w:szCs w:val="21"/>
                <w:highlight w:val="none"/>
              </w:rPr>
              <w:t>车辆行驶证及登记证</w:t>
            </w:r>
            <w:r>
              <w:rPr>
                <w:rFonts w:hint="eastAsia"/>
                <w:color w:val="auto"/>
                <w:sz w:val="21"/>
                <w:szCs w:val="21"/>
                <w:highlight w:val="none"/>
              </w:rPr>
              <w:t>（</w:t>
            </w:r>
            <w:r>
              <w:rPr>
                <w:color w:val="auto"/>
                <w:sz w:val="21"/>
                <w:szCs w:val="21"/>
                <w:highlight w:val="none"/>
              </w:rPr>
              <w:t>需登记在投标人名下</w:t>
            </w:r>
            <w:r>
              <w:rPr>
                <w:rFonts w:hint="eastAsia"/>
                <w:color w:val="auto"/>
                <w:sz w:val="21"/>
                <w:szCs w:val="21"/>
                <w:highlight w:val="none"/>
              </w:rPr>
              <w:t>）</w:t>
            </w:r>
            <w:r>
              <w:rPr>
                <w:color w:val="auto"/>
                <w:sz w:val="21"/>
                <w:szCs w:val="21"/>
                <w:highlight w:val="none"/>
              </w:rPr>
              <w:t>，GPS定位系统和车厢内部视频监控</w:t>
            </w:r>
            <w:r>
              <w:rPr>
                <w:rFonts w:hint="eastAsia"/>
                <w:color w:val="auto"/>
                <w:sz w:val="21"/>
                <w:szCs w:val="21"/>
                <w:highlight w:val="none"/>
              </w:rPr>
              <w:t>。</w:t>
            </w:r>
          </w:p>
          <w:p w14:paraId="76E2F59B">
            <w:pPr>
              <w:spacing w:line="240" w:lineRule="auto"/>
              <w:ind w:firstLine="0" w:firstLineChars="0"/>
              <w:jc w:val="left"/>
              <w:textAlignment w:val="center"/>
              <w:rPr>
                <w:rFonts w:hint="eastAsia"/>
                <w:color w:val="auto"/>
                <w:sz w:val="21"/>
                <w:szCs w:val="21"/>
                <w:highlight w:val="none"/>
              </w:rPr>
            </w:pPr>
            <w:r>
              <w:rPr>
                <w:rFonts w:hint="eastAsia" w:ascii="仿宋_GB2312" w:hAnsi="仿宋_GB2312" w:cs="仿宋_GB2312"/>
                <w:color w:val="auto"/>
                <w:sz w:val="21"/>
                <w:szCs w:val="21"/>
                <w:highlight w:val="none"/>
                <w:lang w:val="en-US" w:eastAsia="zh-CN" w:bidi="ar"/>
              </w:rPr>
              <w:t>资格文件中需提供车辆行驶证及登记证（需登记在投标人名下），GPS定位系统和车厢内部视频监控的相关证明材料。</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D886BD">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62B4DB06">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车辆总数：</w:t>
            </w:r>
            <w:r>
              <w:rPr>
                <w:rFonts w:hint="eastAsia" w:ascii="仿宋_GB2312" w:hAnsi="仿宋_GB2312" w:cs="仿宋_GB2312"/>
                <w:color w:val="auto"/>
                <w:sz w:val="21"/>
                <w:szCs w:val="21"/>
                <w:highlight w:val="none"/>
                <w:u w:val="single"/>
              </w:rPr>
              <w:t xml:space="preserve">   </w:t>
            </w:r>
            <w:r>
              <w:rPr>
                <w:rFonts w:hint="eastAsia" w:ascii="仿宋_GB2312" w:hAnsi="仿宋_GB2312" w:cs="仿宋_GB2312"/>
                <w:color w:val="auto"/>
                <w:sz w:val="21"/>
                <w:szCs w:val="21"/>
                <w:highlight w:val="none"/>
                <w:u w:val="wave"/>
              </w:rPr>
              <w:t xml:space="preserve">  </w:t>
            </w:r>
            <w:r>
              <w:rPr>
                <w:rFonts w:hint="eastAsia" w:ascii="仿宋_GB2312" w:hAnsi="仿宋_GB2312" w:cs="仿宋_GB2312"/>
                <w:color w:val="auto"/>
                <w:sz w:val="21"/>
                <w:szCs w:val="21"/>
                <w:highlight w:val="none"/>
              </w:rPr>
              <w:t>总吨数：</w:t>
            </w:r>
            <w:r>
              <w:rPr>
                <w:rFonts w:hint="eastAsia" w:ascii="仿宋_GB2312" w:hAnsi="仿宋_GB2312" w:cs="仿宋_GB2312"/>
                <w:color w:val="auto"/>
                <w:sz w:val="21"/>
                <w:szCs w:val="21"/>
                <w:highlight w:val="none"/>
                <w:u w:val="single"/>
              </w:rPr>
              <w:t xml:space="preserve">    </w:t>
            </w:r>
          </w:p>
          <w:p w14:paraId="48AC0455">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eastAsia="zh-CN"/>
              </w:rPr>
              <w:t>□</w:t>
            </w: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AA53DA">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水果、蔬菜、豆/粮制品、禽肉蛋、猪肉、牛羊肉、水产、乳品、速冻食品</w:t>
            </w:r>
          </w:p>
        </w:tc>
      </w:tr>
      <w:tr w14:paraId="2271A0CF">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674A49A8">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10</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35E66A3E">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color w:val="auto"/>
                <w:kern w:val="0"/>
                <w:sz w:val="21"/>
                <w:szCs w:val="21"/>
                <w:highlight w:val="none"/>
              </w:rPr>
              <w:t>至少</w:t>
            </w:r>
            <w:r>
              <w:rPr>
                <w:rFonts w:hint="eastAsia"/>
                <w:color w:val="auto"/>
                <w:kern w:val="0"/>
                <w:sz w:val="21"/>
                <w:szCs w:val="21"/>
                <w:highlight w:val="none"/>
                <w:lang w:val="en-US" w:eastAsia="zh-CN"/>
              </w:rPr>
              <w:t>2</w:t>
            </w:r>
            <w:r>
              <w:rPr>
                <w:rFonts w:hint="eastAsia"/>
                <w:color w:val="auto"/>
                <w:kern w:val="0"/>
                <w:sz w:val="21"/>
                <w:szCs w:val="21"/>
                <w:highlight w:val="none"/>
              </w:rPr>
              <w:t>辆厢式货车。</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6B9BC8EF">
            <w:pPr>
              <w:spacing w:line="240" w:lineRule="auto"/>
              <w:ind w:firstLine="0" w:firstLineChars="0"/>
              <w:jc w:val="left"/>
              <w:textAlignment w:val="center"/>
              <w:rPr>
                <w:rFonts w:hint="eastAsia"/>
                <w:color w:val="auto"/>
                <w:sz w:val="21"/>
                <w:szCs w:val="21"/>
                <w:highlight w:val="none"/>
              </w:rPr>
            </w:pPr>
            <w:r>
              <w:rPr>
                <w:color w:val="auto"/>
                <w:sz w:val="21"/>
                <w:szCs w:val="21"/>
                <w:highlight w:val="none"/>
              </w:rPr>
              <w:t>现场核查，核查车辆行驶证及登记证（需登记在投标人名下）</w:t>
            </w:r>
            <w:r>
              <w:rPr>
                <w:rFonts w:hint="eastAsia"/>
                <w:color w:val="auto"/>
                <w:sz w:val="21"/>
                <w:szCs w:val="21"/>
                <w:highlight w:val="none"/>
              </w:rPr>
              <w:t>，</w:t>
            </w:r>
            <w:r>
              <w:rPr>
                <w:color w:val="auto"/>
                <w:sz w:val="21"/>
                <w:szCs w:val="21"/>
                <w:highlight w:val="none"/>
              </w:rPr>
              <w:t>GPS定位系统和车厢内部视频监控</w:t>
            </w:r>
            <w:r>
              <w:rPr>
                <w:rFonts w:hint="eastAsia"/>
                <w:color w:val="auto"/>
                <w:sz w:val="21"/>
                <w:szCs w:val="21"/>
                <w:highlight w:val="none"/>
              </w:rPr>
              <w:t>。</w:t>
            </w:r>
          </w:p>
          <w:p w14:paraId="1CCD2177">
            <w:pPr>
              <w:spacing w:line="240" w:lineRule="auto"/>
              <w:ind w:firstLine="0" w:firstLineChars="0"/>
              <w:jc w:val="left"/>
              <w:textAlignment w:val="center"/>
              <w:rPr>
                <w:rFonts w:hint="eastAsia"/>
                <w:color w:val="auto"/>
                <w:sz w:val="21"/>
                <w:szCs w:val="21"/>
                <w:highlight w:val="none"/>
              </w:rPr>
            </w:pPr>
            <w:r>
              <w:rPr>
                <w:rFonts w:hint="eastAsia" w:ascii="仿宋_GB2312" w:hAnsi="仿宋_GB2312" w:cs="仿宋_GB2312"/>
                <w:color w:val="auto"/>
                <w:sz w:val="21"/>
                <w:szCs w:val="21"/>
                <w:highlight w:val="none"/>
                <w:lang w:val="en-US" w:eastAsia="zh-CN" w:bidi="ar"/>
              </w:rPr>
              <w:t>资格文件中需提供车辆行驶证及登记证（需登记在投标人名下），GPS定位系统和车厢内部视频监控的相关证明材料。</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E332C8">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3BB72C2C">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车辆总数：</w:t>
            </w:r>
            <w:r>
              <w:rPr>
                <w:rFonts w:hint="eastAsia" w:ascii="仿宋_GB2312" w:hAnsi="仿宋_GB2312" w:cs="仿宋_GB2312"/>
                <w:color w:val="auto"/>
                <w:sz w:val="21"/>
                <w:szCs w:val="21"/>
                <w:highlight w:val="none"/>
                <w:u w:val="single"/>
              </w:rPr>
              <w:t xml:space="preserve">   </w:t>
            </w:r>
            <w:r>
              <w:rPr>
                <w:rFonts w:hint="eastAsia" w:ascii="仿宋_GB2312" w:hAnsi="仿宋_GB2312" w:cs="仿宋_GB2312"/>
                <w:color w:val="auto"/>
                <w:sz w:val="21"/>
                <w:szCs w:val="21"/>
                <w:highlight w:val="none"/>
                <w:u w:val="wave"/>
              </w:rPr>
              <w:t xml:space="preserve">  </w:t>
            </w:r>
            <w:r>
              <w:rPr>
                <w:rFonts w:hint="eastAsia" w:ascii="仿宋_GB2312" w:hAnsi="仿宋_GB2312" w:cs="仿宋_GB2312"/>
                <w:color w:val="auto"/>
                <w:sz w:val="21"/>
                <w:szCs w:val="21"/>
                <w:highlight w:val="none"/>
              </w:rPr>
              <w:t>总吨数：</w:t>
            </w:r>
            <w:r>
              <w:rPr>
                <w:rFonts w:hint="eastAsia" w:ascii="仿宋_GB2312" w:hAnsi="仿宋_GB2312" w:cs="仿宋_GB2312"/>
                <w:color w:val="auto"/>
                <w:sz w:val="21"/>
                <w:szCs w:val="21"/>
                <w:highlight w:val="none"/>
                <w:u w:val="single"/>
              </w:rPr>
              <w:t xml:space="preserve">    </w:t>
            </w:r>
          </w:p>
          <w:p w14:paraId="2DE00802">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6B9011">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米面油、干货调味品、水饮品、烘焙零食</w:t>
            </w:r>
          </w:p>
        </w:tc>
      </w:tr>
      <w:tr w14:paraId="466A615A">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2BE5850D">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11</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5E2F4C25">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农药残留检测报告或通过自检设备提供自检报告。</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07F6160C">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F9D51C">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14DCF56B">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FC70EB">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水果</w:t>
            </w:r>
          </w:p>
        </w:tc>
      </w:tr>
      <w:tr w14:paraId="3A3D64D3">
        <w:tblPrEx>
          <w:tblCellMar>
            <w:top w:w="0" w:type="dxa"/>
            <w:left w:w="108" w:type="dxa"/>
            <w:bottom w:w="0" w:type="dxa"/>
            <w:right w:w="108" w:type="dxa"/>
          </w:tblCellMar>
        </w:tblPrEx>
        <w:trPr>
          <w:trHeight w:val="491"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451DB440">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12</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5DE2739C">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具备分区域存储条件（如常温区、冷藏区)，具有水果保鲜能力，不同种类分开存放。</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1D76BCA3">
            <w:pPr>
              <w:spacing w:line="240" w:lineRule="auto"/>
              <w:ind w:firstLine="0" w:firstLineChars="0"/>
              <w:jc w:val="left"/>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F6B3D6">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2E949B30">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D42CD4">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水果</w:t>
            </w:r>
          </w:p>
        </w:tc>
      </w:tr>
      <w:tr w14:paraId="2A1A7DF2">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5BB0FBAF">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13</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4F0AD967">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rPr>
              <w:t>农残、重金属检测记录</w:t>
            </w:r>
            <w:r>
              <w:rPr>
                <w:rFonts w:hint="eastAsia"/>
                <w:color w:val="auto"/>
                <w:kern w:val="0"/>
                <w:sz w:val="21"/>
                <w:szCs w:val="21"/>
                <w:highlight w:val="none"/>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4197E00F">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AA5B56">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3AB0A589">
            <w:pPr>
              <w:spacing w:line="240" w:lineRule="auto"/>
              <w:ind w:firstLine="0" w:firstLineChars="0"/>
              <w:jc w:val="left"/>
              <w:textAlignment w:val="center"/>
              <w:rPr>
                <w:color w:val="auto"/>
                <w:kern w:val="0"/>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EEEC16">
            <w:pPr>
              <w:spacing w:line="240" w:lineRule="auto"/>
              <w:ind w:firstLine="0" w:firstLineChars="0"/>
              <w:jc w:val="left"/>
              <w:textAlignment w:val="center"/>
              <w:rPr>
                <w:color w:val="auto"/>
                <w:kern w:val="0"/>
                <w:sz w:val="21"/>
                <w:szCs w:val="21"/>
                <w:highlight w:val="none"/>
              </w:rPr>
            </w:pPr>
            <w:r>
              <w:rPr>
                <w:rFonts w:hint="eastAsia"/>
                <w:color w:val="auto"/>
                <w:kern w:val="0"/>
                <w:sz w:val="21"/>
                <w:szCs w:val="21"/>
                <w:highlight w:val="none"/>
              </w:rPr>
              <w:t>蔬菜</w:t>
            </w:r>
          </w:p>
        </w:tc>
      </w:tr>
      <w:tr w14:paraId="0EB9E190">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655BE591">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14</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628A4242">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仓库划分收货、分拣、存储、打包等区域，仓库保持仓库干燥、通风和清洁，具有蔬菜保鲜能力</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1D3CF778">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C655B5">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615D5FB6">
            <w:pPr>
              <w:spacing w:line="240" w:lineRule="auto"/>
              <w:ind w:firstLine="0" w:firstLineChars="0"/>
              <w:jc w:val="left"/>
              <w:textAlignment w:val="center"/>
              <w:rPr>
                <w:color w:val="auto"/>
                <w:kern w:val="0"/>
                <w:sz w:val="21"/>
                <w:szCs w:val="21"/>
                <w:highlight w:val="none"/>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BA81F8">
            <w:pPr>
              <w:spacing w:line="240" w:lineRule="auto"/>
              <w:ind w:firstLine="0" w:firstLineChars="0"/>
              <w:jc w:val="left"/>
              <w:textAlignment w:val="center"/>
              <w:rPr>
                <w:color w:val="auto"/>
                <w:kern w:val="0"/>
                <w:sz w:val="21"/>
                <w:szCs w:val="21"/>
                <w:highlight w:val="none"/>
              </w:rPr>
            </w:pPr>
            <w:r>
              <w:rPr>
                <w:rFonts w:hint="eastAsia"/>
                <w:color w:val="auto"/>
                <w:kern w:val="0"/>
                <w:sz w:val="21"/>
                <w:szCs w:val="21"/>
                <w:highlight w:val="none"/>
              </w:rPr>
              <w:t>蔬菜</w:t>
            </w:r>
          </w:p>
        </w:tc>
      </w:tr>
      <w:tr w14:paraId="4FF73B4E">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2D90EC74">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15</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422A59A3">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实际固定经营场所具有独立设置的肉类分割区</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291D206B">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E59BE7">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A69F322">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4B7C25">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禽肉蛋、猪肉、牛羊肉</w:t>
            </w:r>
          </w:p>
        </w:tc>
      </w:tr>
      <w:tr w14:paraId="6DAE09C2">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1C30829B">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16</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73858AC4">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实际固定经营场所具有筐箱清洗消毒区</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6CC42B74">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F519B6">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6E7BCB56">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71B658">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禽肉蛋、猪肉、牛羊肉</w:t>
            </w:r>
          </w:p>
        </w:tc>
      </w:tr>
      <w:tr w14:paraId="7F46CD77">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2C022FFF">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17</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6F5787FA">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当日售卖肉类具有动物检疫合格证、肉品品质检验证</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3C571016">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06518B">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0DE8DAA3">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99146F">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禽肉蛋、猪肉、牛羊肉</w:t>
            </w:r>
          </w:p>
        </w:tc>
      </w:tr>
      <w:tr w14:paraId="6934D949">
        <w:tblPrEx>
          <w:tblCellMar>
            <w:top w:w="0" w:type="dxa"/>
            <w:left w:w="108" w:type="dxa"/>
            <w:bottom w:w="0" w:type="dxa"/>
            <w:right w:w="108" w:type="dxa"/>
          </w:tblCellMar>
        </w:tblPrEx>
        <w:trPr>
          <w:trHeight w:val="515"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7E892631">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18</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6D7991D2">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冷库温度稳定（冷冻-18℃以下，保鲜0-4℃），有温度记录仪</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486C8B1A">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F90E8F">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853E110">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B1B9B0">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水果、蔬菜、豆/粮制品、禽肉蛋、猪肉、牛羊肉、水产、乳品、速冻食品</w:t>
            </w:r>
          </w:p>
        </w:tc>
      </w:tr>
      <w:tr w14:paraId="7A92B295">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5D19C036">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19</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48163886">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加工车间清洁，有消毒设备</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1983DB67">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82E053">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6C7E3DF">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19BC39">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禽肉蛋、猪肉、牛羊肉</w:t>
            </w:r>
          </w:p>
        </w:tc>
      </w:tr>
      <w:tr w14:paraId="1A041E60">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4B9BF0F5">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20</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0B4D76D3">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具有在售肉蛋产品从养殖到配送的全链条追溯信息，如批次号、生产日期。</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24238326">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F3AED5">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6CB8F859">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C59FD8">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禽肉蛋、猪肉、牛羊肉</w:t>
            </w:r>
          </w:p>
        </w:tc>
      </w:tr>
      <w:tr w14:paraId="4DADA09E">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1B05E25C">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21</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449F523A">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暂养池水质优、氧气供应充足</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5D8C8A19">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276433">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41757C84">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0CA3E7">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水产</w:t>
            </w:r>
          </w:p>
        </w:tc>
      </w:tr>
      <w:tr w14:paraId="5291A06E">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78A0B052">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22</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79F409E9">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建立并执行进货查验记录制度，当日进货产品具有供应商提供的每批水产品的进货凭证（如发票、收据、送货单等）</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0A734287">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19AA68">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442F865E">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BD9EF3">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水产</w:t>
            </w:r>
          </w:p>
        </w:tc>
      </w:tr>
      <w:tr w14:paraId="2D25D90C">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0587B245">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23</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3817CF6B">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有药残（如孔雀石绿）、微生物检测报告，符合水产品安全标准</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1FAA2E3B">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862112">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E795FC6">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42D1D7">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水产</w:t>
            </w:r>
          </w:p>
        </w:tc>
      </w:tr>
      <w:tr w14:paraId="504B354C">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38F5E3A5">
            <w:pPr>
              <w:spacing w:line="240" w:lineRule="auto"/>
              <w:ind w:firstLine="0" w:firstLineChars="0"/>
              <w:jc w:val="center"/>
              <w:textAlignment w:val="center"/>
              <w:rPr>
                <w:color w:val="auto"/>
                <w:kern w:val="0"/>
                <w:sz w:val="21"/>
                <w:szCs w:val="21"/>
                <w:highlight w:val="none"/>
                <w:lang w:bidi="ar"/>
              </w:rPr>
            </w:pPr>
            <w:r>
              <w:rPr>
                <w:rFonts w:hint="eastAsia"/>
                <w:color w:val="auto"/>
                <w:kern w:val="0"/>
                <w:sz w:val="21"/>
                <w:szCs w:val="21"/>
                <w:highlight w:val="none"/>
                <w:lang w:bidi="ar"/>
              </w:rPr>
              <w:t>24</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026F80EB">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库存乳制品有乳蛋白、脂肪、微生物等检测报告</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0D6E8B56">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DDD4BD">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95F4CC7">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DAD0E7">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乳品</w:t>
            </w:r>
          </w:p>
        </w:tc>
      </w:tr>
      <w:tr w14:paraId="67E5E9D3">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3D8DA0BD">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25</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73E0952C">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检查库存商品包装密封、无破损，标签信息齐全（生产商、成分、保质期）</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776058C1">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F7D18F">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7AC15AC1">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789740">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米面油、干货调味品、水饮品、烘焙零食</w:t>
            </w:r>
          </w:p>
        </w:tc>
      </w:tr>
      <w:tr w14:paraId="6F7A9595">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4E0C34E4">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26</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2F870DA8">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仓库干燥、通风，避免阳光直射；有防潮措施，设有防虫防鼠等措施</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23C664DA">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5C26E8">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69729D19">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E70CFE">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米面油、干货调味品、水饮品、烘焙零食</w:t>
            </w:r>
          </w:p>
        </w:tc>
      </w:tr>
      <w:tr w14:paraId="4AEBE834">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068D42A9">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27</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4FFAA11B">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检查冻品是否无解冻迹象、无冰霜堆积，包装无破损</w:t>
            </w:r>
            <w:r>
              <w:rPr>
                <w:rFonts w:hint="eastAsia"/>
                <w:color w:val="auto"/>
                <w:kern w:val="0"/>
                <w:sz w:val="21"/>
                <w:szCs w:val="21"/>
                <w:highlight w:val="none"/>
                <w:lang w:bidi="ar"/>
              </w:rPr>
              <w:t>。</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0B58707A">
            <w:pPr>
              <w:spacing w:line="240" w:lineRule="auto"/>
              <w:ind w:firstLine="0" w:firstLineChars="0"/>
              <w:jc w:val="left"/>
              <w:textAlignment w:val="center"/>
              <w:rPr>
                <w:color w:val="auto"/>
                <w:kern w:val="0"/>
                <w:sz w:val="21"/>
                <w:szCs w:val="21"/>
                <w:highlight w:val="none"/>
                <w:lang w:bidi="ar"/>
              </w:rPr>
            </w:pPr>
            <w:r>
              <w:rPr>
                <w:color w:val="auto"/>
                <w:kern w:val="0"/>
                <w:sz w:val="21"/>
                <w:szCs w:val="21"/>
                <w:highlight w:val="none"/>
                <w:lang w:bidi="ar"/>
              </w:rPr>
              <w:t>现场核查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8F782B">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□符合</w:t>
            </w:r>
          </w:p>
          <w:p w14:paraId="6EA07DC0">
            <w:pPr>
              <w:spacing w:line="240" w:lineRule="auto"/>
              <w:ind w:firstLine="0" w:firstLineChars="0"/>
              <w:jc w:val="left"/>
              <w:textAlignment w:val="center"/>
              <w:rPr>
                <w:color w:val="auto"/>
                <w:kern w:val="0"/>
                <w:sz w:val="21"/>
                <w:szCs w:val="21"/>
                <w:highlight w:val="none"/>
                <w:lang w:bidi="ar"/>
              </w:rPr>
            </w:pPr>
            <w:r>
              <w:rPr>
                <w:rFonts w:hint="eastAsia" w:ascii="仿宋_GB2312" w:hAnsi="仿宋_GB2312" w:cs="仿宋_GB2312"/>
                <w:color w:val="auto"/>
                <w:sz w:val="21"/>
                <w:szCs w:val="21"/>
                <w:highlight w:val="none"/>
              </w:rPr>
              <w:t>□不符合</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6F65CA">
            <w:pPr>
              <w:spacing w:line="240" w:lineRule="auto"/>
              <w:ind w:firstLine="0" w:firstLineChars="0"/>
              <w:jc w:val="left"/>
              <w:textAlignment w:val="center"/>
              <w:rPr>
                <w:color w:val="auto"/>
                <w:kern w:val="0"/>
                <w:sz w:val="21"/>
                <w:szCs w:val="21"/>
                <w:highlight w:val="none"/>
                <w:lang w:bidi="ar"/>
              </w:rPr>
            </w:pPr>
            <w:r>
              <w:rPr>
                <w:rFonts w:hint="eastAsia"/>
                <w:color w:val="auto"/>
                <w:kern w:val="0"/>
                <w:sz w:val="21"/>
                <w:szCs w:val="21"/>
                <w:highlight w:val="none"/>
                <w:lang w:bidi="ar"/>
              </w:rPr>
              <w:t>速冻食品</w:t>
            </w:r>
          </w:p>
        </w:tc>
      </w:tr>
      <w:tr w14:paraId="1E765979">
        <w:tblPrEx>
          <w:tblCellMar>
            <w:top w:w="0" w:type="dxa"/>
            <w:left w:w="108" w:type="dxa"/>
            <w:bottom w:w="0" w:type="dxa"/>
            <w:right w:w="108" w:type="dxa"/>
          </w:tblCellMar>
        </w:tblPrEx>
        <w:trPr>
          <w:trHeight w:val="936" w:hRule="atLeast"/>
          <w:jc w:val="center"/>
        </w:trPr>
        <w:tc>
          <w:tcPr>
            <w:tcW w:w="352" w:type="pct"/>
            <w:tcBorders>
              <w:top w:val="single" w:color="000000" w:sz="4" w:space="0"/>
              <w:left w:val="single" w:color="000000" w:sz="4" w:space="0"/>
              <w:bottom w:val="single" w:color="000000" w:sz="4" w:space="0"/>
              <w:right w:val="single" w:color="000000" w:sz="4" w:space="0"/>
            </w:tcBorders>
            <w:noWrap/>
            <w:vAlign w:val="center"/>
          </w:tcPr>
          <w:p w14:paraId="3B014576">
            <w:pPr>
              <w:spacing w:line="240" w:lineRule="auto"/>
              <w:ind w:firstLine="0" w:firstLineChars="0"/>
              <w:jc w:val="center"/>
              <w:textAlignment w:val="center"/>
              <w:rPr>
                <w:rFonts w:ascii="仿宋_GB2312" w:hAnsi="仿宋_GB2312" w:cs="仿宋_GB2312"/>
                <w:color w:val="auto"/>
                <w:sz w:val="21"/>
                <w:szCs w:val="21"/>
                <w:highlight w:val="none"/>
                <w:lang w:bidi="ar"/>
              </w:rPr>
            </w:pPr>
            <w:r>
              <w:rPr>
                <w:rFonts w:hint="eastAsia" w:ascii="仿宋_GB2312" w:hAnsi="仿宋_GB2312" w:cs="仿宋_GB2312"/>
                <w:color w:val="auto"/>
                <w:sz w:val="21"/>
                <w:szCs w:val="21"/>
                <w:highlight w:val="none"/>
                <w:lang w:bidi="ar"/>
              </w:rPr>
              <w:t>28</w:t>
            </w:r>
          </w:p>
        </w:tc>
        <w:tc>
          <w:tcPr>
            <w:tcW w:w="1354" w:type="pct"/>
            <w:tcBorders>
              <w:top w:val="single" w:color="000000" w:sz="4" w:space="0"/>
              <w:left w:val="single" w:color="000000" w:sz="4" w:space="0"/>
              <w:bottom w:val="single" w:color="000000" w:sz="4" w:space="0"/>
              <w:right w:val="single" w:color="000000" w:sz="4" w:space="0"/>
            </w:tcBorders>
            <w:noWrap/>
            <w:vAlign w:val="center"/>
          </w:tcPr>
          <w:p w14:paraId="0DE9DC1E">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实际固定经营场所的功能区域、环境管理、</w:t>
            </w:r>
            <w:r>
              <w:rPr>
                <w:rFonts w:hint="eastAsia" w:ascii="仿宋_GB2312" w:hAnsi="仿宋_GB2312" w:cs="仿宋_GB2312"/>
                <w:color w:val="auto"/>
                <w:sz w:val="21"/>
                <w:szCs w:val="21"/>
                <w:highlight w:val="none"/>
              </w:rPr>
              <w:t>设备管理、仓储管理、配送能力</w:t>
            </w:r>
          </w:p>
        </w:tc>
        <w:tc>
          <w:tcPr>
            <w:tcW w:w="1607" w:type="pct"/>
            <w:tcBorders>
              <w:top w:val="single" w:color="000000" w:sz="4" w:space="0"/>
              <w:left w:val="single" w:color="000000" w:sz="4" w:space="0"/>
              <w:bottom w:val="single" w:color="000000" w:sz="4" w:space="0"/>
              <w:right w:val="single" w:color="000000" w:sz="4" w:space="0"/>
            </w:tcBorders>
            <w:noWrap/>
            <w:vAlign w:val="center"/>
          </w:tcPr>
          <w:p w14:paraId="4413616E">
            <w:pPr>
              <w:spacing w:line="240" w:lineRule="auto"/>
              <w:ind w:firstLine="0" w:firstLineChars="0"/>
              <w:jc w:val="left"/>
              <w:textAlignment w:val="center"/>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lang w:bidi="ar"/>
              </w:rPr>
              <w:t>现场考察</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A65653">
            <w:pPr>
              <w:spacing w:line="240" w:lineRule="auto"/>
              <w:ind w:firstLine="0" w:firstLineChars="0"/>
              <w:jc w:val="left"/>
              <w:rPr>
                <w:color w:val="auto"/>
                <w:kern w:val="0"/>
                <w:sz w:val="21"/>
                <w:szCs w:val="21"/>
                <w:highlight w:val="none"/>
              </w:rPr>
            </w:pPr>
            <w:r>
              <w:rPr>
                <w:rFonts w:hint="eastAsia" w:ascii="仿宋_GB2312" w:hAnsi="仿宋_GB2312" w:cs="仿宋_GB2312"/>
                <w:color w:val="auto"/>
                <w:sz w:val="21"/>
                <w:szCs w:val="21"/>
                <w:highlight w:val="none"/>
              </w:rPr>
              <w:t>□</w:t>
            </w:r>
            <w:r>
              <w:rPr>
                <w:rFonts w:hint="eastAsia"/>
                <w:color w:val="auto"/>
                <w:kern w:val="0"/>
                <w:sz w:val="21"/>
                <w:szCs w:val="21"/>
                <w:highlight w:val="none"/>
              </w:rPr>
              <w:t>完备</w:t>
            </w:r>
          </w:p>
          <w:p w14:paraId="0205E97A">
            <w:pPr>
              <w:spacing w:line="240" w:lineRule="auto"/>
              <w:ind w:firstLine="0" w:firstLineChars="0"/>
              <w:jc w:val="left"/>
              <w:rPr>
                <w:color w:val="auto"/>
                <w:kern w:val="0"/>
                <w:sz w:val="21"/>
                <w:szCs w:val="21"/>
                <w:highlight w:val="none"/>
              </w:rPr>
            </w:pPr>
            <w:r>
              <w:rPr>
                <w:rFonts w:hint="eastAsia" w:ascii="仿宋_GB2312" w:hAnsi="仿宋_GB2312" w:cs="仿宋_GB2312"/>
                <w:color w:val="auto"/>
                <w:sz w:val="21"/>
                <w:szCs w:val="21"/>
                <w:highlight w:val="none"/>
              </w:rPr>
              <w:t>□</w:t>
            </w:r>
            <w:r>
              <w:rPr>
                <w:rFonts w:hint="eastAsia"/>
                <w:color w:val="auto"/>
                <w:kern w:val="0"/>
                <w:sz w:val="21"/>
                <w:szCs w:val="21"/>
                <w:highlight w:val="none"/>
              </w:rPr>
              <w:t>较完备</w:t>
            </w:r>
          </w:p>
          <w:p w14:paraId="45BB9179">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w:t>
            </w:r>
            <w:r>
              <w:rPr>
                <w:rFonts w:hint="eastAsia"/>
                <w:color w:val="auto"/>
                <w:kern w:val="0"/>
                <w:sz w:val="21"/>
                <w:szCs w:val="21"/>
                <w:highlight w:val="none"/>
              </w:rPr>
              <w:t>不完备</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71513C">
            <w:pPr>
              <w:spacing w:line="240" w:lineRule="auto"/>
              <w:ind w:firstLine="0" w:firstLineChars="0"/>
              <w:jc w:val="left"/>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全品类</w:t>
            </w:r>
          </w:p>
        </w:tc>
      </w:tr>
    </w:tbl>
    <w:p w14:paraId="79BAEFAF">
      <w:pPr>
        <w:rPr>
          <w:color w:val="auto"/>
          <w:sz w:val="24"/>
          <w:highlight w:val="none"/>
          <w:u w:val="wavyHeavy"/>
        </w:rPr>
      </w:pPr>
      <w:r>
        <w:rPr>
          <w:rFonts w:hint="eastAsia" w:eastAsia="黑体"/>
          <w:color w:val="auto"/>
          <w:sz w:val="21"/>
          <w:szCs w:val="21"/>
          <w:highlight w:val="none"/>
        </w:rPr>
        <w:t>资格审查小组全体成员签字：</w:t>
      </w:r>
      <w:r>
        <w:rPr>
          <w:rFonts w:eastAsia="黑体"/>
          <w:color w:val="auto"/>
          <w:sz w:val="21"/>
          <w:szCs w:val="21"/>
          <w:highlight w:val="none"/>
        </w:rPr>
        <w:t xml:space="preserve">                          </w:t>
      </w:r>
      <w:r>
        <w:rPr>
          <w:rFonts w:hint="eastAsia" w:eastAsia="黑体"/>
          <w:color w:val="auto"/>
          <w:sz w:val="21"/>
          <w:szCs w:val="21"/>
          <w:highlight w:val="none"/>
        </w:rPr>
        <w:t>投标人签字：</w:t>
      </w:r>
    </w:p>
    <w:p w14:paraId="3FBE1DAA">
      <w:pPr>
        <w:overflowPunct/>
        <w:adjustRightInd/>
        <w:snapToGrid/>
        <w:spacing w:line="240" w:lineRule="auto"/>
        <w:ind w:firstLine="0" w:firstLineChars="0"/>
        <w:rPr>
          <w:rFonts w:eastAsia="黑体"/>
          <w:b/>
          <w:bCs/>
          <w:color w:val="auto"/>
          <w:sz w:val="21"/>
          <w:szCs w:val="21"/>
          <w:highlight w:val="none"/>
        </w:rPr>
      </w:pPr>
      <w:r>
        <w:rPr>
          <w:rFonts w:eastAsia="黑体"/>
          <w:b/>
          <w:bCs/>
          <w:color w:val="auto"/>
          <w:sz w:val="21"/>
          <w:szCs w:val="21"/>
          <w:highlight w:val="none"/>
        </w:rPr>
        <w:br w:type="page"/>
      </w:r>
    </w:p>
    <w:p w14:paraId="1EAA2AD8">
      <w:pPr>
        <w:keepNext/>
        <w:keepLines/>
        <w:overflowPunct/>
        <w:snapToGrid/>
        <w:spacing w:before="340" w:after="330" w:line="560" w:lineRule="exact"/>
        <w:ind w:firstLine="0" w:firstLineChars="0"/>
        <w:jc w:val="center"/>
        <w:outlineLvl w:val="0"/>
        <w:rPr>
          <w:rFonts w:eastAsia="方正小标宋简体"/>
          <w:color w:val="auto"/>
          <w:kern w:val="44"/>
          <w:sz w:val="44"/>
          <w:szCs w:val="44"/>
          <w:highlight w:val="none"/>
        </w:rPr>
      </w:pPr>
      <w:r>
        <w:rPr>
          <w:rFonts w:eastAsia="方正小标宋简体"/>
          <w:color w:val="auto"/>
          <w:kern w:val="44"/>
          <w:sz w:val="44"/>
          <w:szCs w:val="44"/>
          <w:highlight w:val="none"/>
        </w:rPr>
        <w:t xml:space="preserve">第四章 </w:t>
      </w:r>
      <w:bookmarkEnd w:id="23"/>
      <w:bookmarkStart w:id="51" w:name="_Toc481057147"/>
      <w:bookmarkStart w:id="52" w:name="_Toc8808"/>
      <w:r>
        <w:rPr>
          <w:rFonts w:eastAsia="方正小标宋简体"/>
          <w:color w:val="auto"/>
          <w:kern w:val="44"/>
          <w:sz w:val="44"/>
          <w:szCs w:val="44"/>
          <w:highlight w:val="none"/>
        </w:rPr>
        <w:t>采购项目的内容和相关技术要求等</w:t>
      </w:r>
      <w:bookmarkEnd w:id="50"/>
    </w:p>
    <w:p w14:paraId="04DC3E34">
      <w:pPr>
        <w:overflowPunct/>
        <w:adjustRightInd/>
        <w:snapToGrid/>
        <w:spacing w:line="560" w:lineRule="exact"/>
        <w:ind w:firstLine="640"/>
        <w:jc w:val="left"/>
        <w:rPr>
          <w:rFonts w:eastAsia="黑体"/>
          <w:color w:val="auto"/>
          <w:kern w:val="44"/>
          <w:szCs w:val="32"/>
          <w:highlight w:val="none"/>
        </w:rPr>
      </w:pPr>
      <w:r>
        <w:rPr>
          <w:rFonts w:eastAsia="黑体"/>
          <w:color w:val="auto"/>
          <w:kern w:val="44"/>
          <w:szCs w:val="32"/>
          <w:highlight w:val="none"/>
        </w:rPr>
        <w:t>一、项目名称</w:t>
      </w:r>
    </w:p>
    <w:p w14:paraId="2DBD7B7A">
      <w:pPr>
        <w:shd w:val="clear" w:color="auto" w:fill="FFFFFF"/>
        <w:overflowPunct/>
        <w:adjustRightInd/>
        <w:snapToGrid/>
        <w:spacing w:line="560" w:lineRule="exact"/>
        <w:ind w:firstLine="640"/>
        <w:jc w:val="left"/>
        <w:rPr>
          <w:color w:val="auto"/>
          <w:kern w:val="0"/>
          <w:szCs w:val="32"/>
          <w:highlight w:val="none"/>
        </w:rPr>
      </w:pPr>
      <w:r>
        <w:rPr>
          <w:rFonts w:hint="eastAsia"/>
          <w:bCs/>
          <w:color w:val="auto"/>
          <w:kern w:val="0"/>
          <w:szCs w:val="32"/>
          <w:highlight w:val="none"/>
          <w:lang w:val="en-US" w:eastAsia="zh-CN"/>
        </w:rPr>
        <w:t>启东</w:t>
      </w:r>
      <w:r>
        <w:rPr>
          <w:rFonts w:hint="eastAsia"/>
          <w:bCs/>
          <w:color w:val="auto"/>
          <w:kern w:val="0"/>
          <w:szCs w:val="32"/>
          <w:highlight w:val="none"/>
          <w:lang w:val="zh-CN"/>
        </w:rPr>
        <w:t>地区中小学</w:t>
      </w:r>
      <w:r>
        <w:rPr>
          <w:rFonts w:hint="eastAsia"/>
          <w:bCs/>
          <w:color w:val="auto"/>
          <w:kern w:val="0"/>
          <w:szCs w:val="32"/>
          <w:highlight w:val="none"/>
          <w:lang w:val="en-US" w:eastAsia="zh-CN"/>
        </w:rPr>
        <w:t>校食堂</w:t>
      </w:r>
      <w:r>
        <w:rPr>
          <w:rFonts w:hint="eastAsia"/>
          <w:bCs/>
          <w:color w:val="auto"/>
          <w:kern w:val="0"/>
          <w:szCs w:val="32"/>
          <w:highlight w:val="none"/>
          <w:lang w:val="zh-CN"/>
        </w:rPr>
        <w:t>食材采购项目</w:t>
      </w:r>
    </w:p>
    <w:p w14:paraId="53BCCF49">
      <w:pPr>
        <w:overflowPunct/>
        <w:adjustRightInd/>
        <w:snapToGrid/>
        <w:spacing w:line="560" w:lineRule="exact"/>
        <w:ind w:firstLine="640"/>
        <w:jc w:val="left"/>
        <w:rPr>
          <w:rFonts w:eastAsia="黑体"/>
          <w:color w:val="auto"/>
          <w:kern w:val="44"/>
          <w:szCs w:val="32"/>
          <w:highlight w:val="none"/>
        </w:rPr>
      </w:pPr>
      <w:r>
        <w:rPr>
          <w:rFonts w:eastAsia="黑体"/>
          <w:color w:val="auto"/>
          <w:kern w:val="44"/>
          <w:szCs w:val="32"/>
          <w:highlight w:val="none"/>
        </w:rPr>
        <w:t>二、相关要求</w:t>
      </w:r>
    </w:p>
    <w:p w14:paraId="599A9F8F">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1.食品必须符合国家的食品卫生标准、规格及包装要求；</w:t>
      </w:r>
    </w:p>
    <w:p w14:paraId="27AB36BB">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2.产品为供货当年近期生产的非转基因产品，中标后向采购人提供书面质量检测报告及标签；</w:t>
      </w:r>
    </w:p>
    <w:p w14:paraId="43B406BC">
      <w:pPr>
        <w:overflowPunct/>
        <w:adjustRightInd/>
        <w:snapToGrid/>
        <w:spacing w:line="560" w:lineRule="exact"/>
        <w:ind w:firstLine="640"/>
        <w:jc w:val="left"/>
        <w:rPr>
          <w:color w:val="auto"/>
          <w:kern w:val="0"/>
          <w:szCs w:val="32"/>
          <w:highlight w:val="none"/>
        </w:rPr>
      </w:pPr>
      <w:r>
        <w:rPr>
          <w:color w:val="auto"/>
          <w:kern w:val="0"/>
          <w:szCs w:val="32"/>
          <w:highlight w:val="none"/>
        </w:rPr>
        <w:t>3.中标人需严格遵守《中华人民共和国食品安全法》及其他相关法律法规有关规定，所提供物资应具有食品生产许可证编号或符合国家相关标准；</w:t>
      </w:r>
    </w:p>
    <w:p w14:paraId="52A7F6FD">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4.能自觉遵守学校相关规章制度，服从校方管理。</w:t>
      </w:r>
    </w:p>
    <w:p w14:paraId="7E0A9695">
      <w:pPr>
        <w:shd w:val="clear" w:color="auto" w:fill="FFFFFF"/>
        <w:overflowPunct/>
        <w:adjustRightInd/>
        <w:snapToGrid/>
        <w:spacing w:line="560" w:lineRule="exact"/>
        <w:ind w:firstLine="640"/>
        <w:jc w:val="left"/>
        <w:rPr>
          <w:color w:val="auto"/>
          <w:kern w:val="0"/>
          <w:szCs w:val="32"/>
          <w:highlight w:val="none"/>
        </w:rPr>
      </w:pPr>
    </w:p>
    <w:p w14:paraId="302EBE94">
      <w:pPr>
        <w:overflowPunct/>
        <w:adjustRightInd/>
        <w:snapToGrid/>
        <w:spacing w:line="560" w:lineRule="exact"/>
        <w:ind w:firstLine="640"/>
        <w:jc w:val="left"/>
        <w:rPr>
          <w:rFonts w:eastAsia="黑体"/>
          <w:color w:val="auto"/>
          <w:kern w:val="44"/>
          <w:szCs w:val="32"/>
          <w:highlight w:val="none"/>
        </w:rPr>
      </w:pPr>
      <w:r>
        <w:rPr>
          <w:rFonts w:eastAsia="黑体"/>
          <w:color w:val="auto"/>
          <w:kern w:val="44"/>
          <w:szCs w:val="32"/>
          <w:highlight w:val="none"/>
        </w:rPr>
        <w:t>三、项目需求</w:t>
      </w:r>
    </w:p>
    <w:p w14:paraId="19399CC1">
      <w:pPr>
        <w:shd w:val="clear" w:color="auto" w:fill="FFFFFF"/>
        <w:overflowPunct/>
        <w:adjustRightInd/>
        <w:snapToGrid/>
        <w:spacing w:line="560" w:lineRule="exact"/>
        <w:ind w:firstLine="640"/>
        <w:jc w:val="left"/>
        <w:rPr>
          <w:color w:val="auto"/>
          <w:kern w:val="0"/>
          <w:szCs w:val="32"/>
          <w:highlight w:val="none"/>
        </w:rPr>
      </w:pPr>
      <w:r>
        <w:rPr>
          <w:rFonts w:hint="eastAsia"/>
          <w:color w:val="auto"/>
          <w:kern w:val="0"/>
          <w:szCs w:val="32"/>
          <w:highlight w:val="none"/>
        </w:rPr>
        <w:t>食材分组</w:t>
      </w:r>
      <w:r>
        <w:rPr>
          <w:color w:val="auto"/>
          <w:kern w:val="0"/>
          <w:szCs w:val="32"/>
          <w:highlight w:val="none"/>
        </w:rPr>
        <w:t>一：</w:t>
      </w:r>
      <w:r>
        <w:rPr>
          <w:rFonts w:hint="eastAsia"/>
          <w:color w:val="auto"/>
          <w:kern w:val="0"/>
          <w:szCs w:val="32"/>
          <w:highlight w:val="none"/>
        </w:rPr>
        <w:t>米面油、干货调味品</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2750</w:t>
      </w:r>
      <w:r>
        <w:rPr>
          <w:color w:val="auto"/>
          <w:kern w:val="0"/>
          <w:szCs w:val="32"/>
          <w:highlight w:val="none"/>
        </w:rPr>
        <w:t>万元</w:t>
      </w:r>
      <w:r>
        <w:rPr>
          <w:rFonts w:hint="eastAsia"/>
          <w:color w:val="auto"/>
          <w:kern w:val="0"/>
          <w:szCs w:val="32"/>
          <w:highlight w:val="none"/>
          <w:lang w:eastAsia="zh-CN"/>
        </w:rPr>
        <w:t>；</w:t>
      </w:r>
    </w:p>
    <w:p w14:paraId="6D8656B6">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color w:val="auto"/>
          <w:kern w:val="0"/>
          <w:szCs w:val="32"/>
          <w:highlight w:val="none"/>
        </w:rPr>
        <w:t>二：</w:t>
      </w:r>
      <w:r>
        <w:rPr>
          <w:rFonts w:hint="eastAsia"/>
          <w:color w:val="auto"/>
          <w:kern w:val="0"/>
          <w:szCs w:val="32"/>
          <w:highlight w:val="none"/>
        </w:rPr>
        <w:t>乳品、水饮品</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1620</w:t>
      </w:r>
      <w:r>
        <w:rPr>
          <w:color w:val="auto"/>
          <w:kern w:val="0"/>
          <w:szCs w:val="32"/>
          <w:highlight w:val="none"/>
        </w:rPr>
        <w:t>万元</w:t>
      </w:r>
      <w:r>
        <w:rPr>
          <w:rFonts w:hint="eastAsia"/>
          <w:color w:val="auto"/>
          <w:kern w:val="0"/>
          <w:szCs w:val="32"/>
          <w:highlight w:val="none"/>
          <w:lang w:eastAsia="zh-CN"/>
        </w:rPr>
        <w:t>；</w:t>
      </w:r>
    </w:p>
    <w:p w14:paraId="463E133B">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color w:val="auto"/>
          <w:kern w:val="0"/>
          <w:szCs w:val="32"/>
          <w:highlight w:val="none"/>
        </w:rPr>
        <w:t>三：</w:t>
      </w:r>
      <w:r>
        <w:rPr>
          <w:rFonts w:hint="eastAsia"/>
          <w:color w:val="auto"/>
          <w:kern w:val="0"/>
          <w:szCs w:val="32"/>
          <w:highlight w:val="none"/>
        </w:rPr>
        <w:t>速冻食品</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1300</w:t>
      </w:r>
      <w:r>
        <w:rPr>
          <w:color w:val="auto"/>
          <w:kern w:val="0"/>
          <w:szCs w:val="32"/>
          <w:highlight w:val="none"/>
        </w:rPr>
        <w:t>万元</w:t>
      </w:r>
      <w:r>
        <w:rPr>
          <w:rFonts w:hint="eastAsia"/>
          <w:color w:val="auto"/>
          <w:kern w:val="0"/>
          <w:szCs w:val="32"/>
          <w:highlight w:val="none"/>
          <w:lang w:eastAsia="zh-CN"/>
        </w:rPr>
        <w:t>；</w:t>
      </w:r>
    </w:p>
    <w:p w14:paraId="65C1EC00">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color w:val="auto"/>
          <w:kern w:val="0"/>
          <w:szCs w:val="32"/>
          <w:highlight w:val="none"/>
        </w:rPr>
        <w:t>四：</w:t>
      </w:r>
      <w:r>
        <w:rPr>
          <w:rFonts w:hint="eastAsia"/>
          <w:color w:val="auto"/>
          <w:kern w:val="0"/>
          <w:szCs w:val="32"/>
          <w:highlight w:val="none"/>
        </w:rPr>
        <w:t>烘焙零食</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650</w:t>
      </w:r>
      <w:r>
        <w:rPr>
          <w:color w:val="auto"/>
          <w:kern w:val="0"/>
          <w:szCs w:val="32"/>
          <w:highlight w:val="none"/>
        </w:rPr>
        <w:t>万元</w:t>
      </w:r>
      <w:r>
        <w:rPr>
          <w:rFonts w:hint="eastAsia"/>
          <w:color w:val="auto"/>
          <w:kern w:val="0"/>
          <w:szCs w:val="32"/>
          <w:highlight w:val="none"/>
          <w:lang w:eastAsia="zh-CN"/>
        </w:rPr>
        <w:t>；</w:t>
      </w:r>
    </w:p>
    <w:p w14:paraId="23456352">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rFonts w:hint="eastAsia"/>
          <w:color w:val="auto"/>
          <w:kern w:val="0"/>
          <w:szCs w:val="32"/>
          <w:highlight w:val="none"/>
          <w:lang w:val="en-US" w:eastAsia="zh-CN"/>
        </w:rPr>
        <w:t>五</w:t>
      </w:r>
      <w:r>
        <w:rPr>
          <w:color w:val="auto"/>
          <w:kern w:val="0"/>
          <w:szCs w:val="32"/>
          <w:highlight w:val="none"/>
        </w:rPr>
        <w:t>：</w:t>
      </w:r>
      <w:r>
        <w:rPr>
          <w:rFonts w:hint="eastAsia"/>
          <w:color w:val="auto"/>
          <w:kern w:val="0"/>
          <w:szCs w:val="32"/>
          <w:highlight w:val="none"/>
        </w:rPr>
        <w:t>水果、蔬菜</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2700</w:t>
      </w:r>
      <w:r>
        <w:rPr>
          <w:color w:val="auto"/>
          <w:kern w:val="0"/>
          <w:szCs w:val="32"/>
          <w:highlight w:val="none"/>
        </w:rPr>
        <w:t>万元</w:t>
      </w:r>
      <w:r>
        <w:rPr>
          <w:rFonts w:hint="eastAsia"/>
          <w:color w:val="auto"/>
          <w:kern w:val="0"/>
          <w:szCs w:val="32"/>
          <w:highlight w:val="none"/>
          <w:lang w:eastAsia="zh-CN"/>
        </w:rPr>
        <w:t>；</w:t>
      </w:r>
    </w:p>
    <w:p w14:paraId="60A7F06F">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rFonts w:hint="eastAsia"/>
          <w:color w:val="auto"/>
          <w:kern w:val="0"/>
          <w:szCs w:val="32"/>
          <w:highlight w:val="none"/>
          <w:lang w:val="en-US" w:eastAsia="zh-CN"/>
        </w:rPr>
        <w:t>六</w:t>
      </w:r>
      <w:r>
        <w:rPr>
          <w:color w:val="auto"/>
          <w:kern w:val="0"/>
          <w:szCs w:val="32"/>
          <w:highlight w:val="none"/>
        </w:rPr>
        <w:t>：</w:t>
      </w:r>
      <w:r>
        <w:rPr>
          <w:rFonts w:hint="eastAsia"/>
          <w:color w:val="auto"/>
          <w:kern w:val="0"/>
          <w:szCs w:val="32"/>
          <w:highlight w:val="none"/>
        </w:rPr>
        <w:t>猪肉、牛羊肉</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5600</w:t>
      </w:r>
      <w:r>
        <w:rPr>
          <w:color w:val="auto"/>
          <w:kern w:val="0"/>
          <w:szCs w:val="32"/>
          <w:highlight w:val="none"/>
        </w:rPr>
        <w:t>万元</w:t>
      </w:r>
      <w:r>
        <w:rPr>
          <w:rFonts w:hint="eastAsia"/>
          <w:color w:val="auto"/>
          <w:kern w:val="0"/>
          <w:szCs w:val="32"/>
          <w:highlight w:val="none"/>
          <w:lang w:eastAsia="zh-CN"/>
        </w:rPr>
        <w:t>；</w:t>
      </w:r>
    </w:p>
    <w:p w14:paraId="5D302973">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rFonts w:hint="eastAsia"/>
          <w:color w:val="auto"/>
          <w:kern w:val="0"/>
          <w:szCs w:val="32"/>
          <w:highlight w:val="none"/>
          <w:lang w:val="en-US" w:eastAsia="zh-CN"/>
        </w:rPr>
        <w:t>七</w:t>
      </w:r>
      <w:r>
        <w:rPr>
          <w:color w:val="auto"/>
          <w:kern w:val="0"/>
          <w:szCs w:val="32"/>
          <w:highlight w:val="none"/>
        </w:rPr>
        <w:t>：</w:t>
      </w:r>
      <w:r>
        <w:rPr>
          <w:rFonts w:hint="eastAsia"/>
          <w:color w:val="auto"/>
          <w:kern w:val="0"/>
          <w:szCs w:val="32"/>
          <w:highlight w:val="none"/>
        </w:rPr>
        <w:t>水产</w:t>
      </w:r>
      <w:r>
        <w:rPr>
          <w:rFonts w:hint="eastAsia"/>
          <w:color w:val="auto"/>
          <w:kern w:val="0"/>
          <w:szCs w:val="32"/>
          <w:highlight w:val="none"/>
          <w:lang w:eastAsia="zh-CN"/>
        </w:rPr>
        <w:t>；</w:t>
      </w:r>
      <w:r>
        <w:rPr>
          <w:rFonts w:hint="eastAsia"/>
          <w:color w:val="auto"/>
          <w:kern w:val="0"/>
          <w:szCs w:val="32"/>
          <w:highlight w:val="none"/>
          <w:lang w:val="en-US" w:eastAsia="zh-CN"/>
        </w:rPr>
        <w:t xml:space="preserve"> </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2700</w:t>
      </w:r>
      <w:r>
        <w:rPr>
          <w:color w:val="auto"/>
          <w:kern w:val="0"/>
          <w:szCs w:val="32"/>
          <w:highlight w:val="none"/>
        </w:rPr>
        <w:t>万元</w:t>
      </w:r>
      <w:r>
        <w:rPr>
          <w:rFonts w:hint="eastAsia"/>
          <w:color w:val="auto"/>
          <w:kern w:val="0"/>
          <w:szCs w:val="32"/>
          <w:highlight w:val="none"/>
          <w:lang w:eastAsia="zh-CN"/>
        </w:rPr>
        <w:t>；</w:t>
      </w:r>
    </w:p>
    <w:p w14:paraId="49E79233">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rFonts w:hint="eastAsia"/>
          <w:color w:val="auto"/>
          <w:kern w:val="0"/>
          <w:szCs w:val="32"/>
          <w:highlight w:val="none"/>
          <w:lang w:val="en-US" w:eastAsia="zh-CN"/>
        </w:rPr>
        <w:t>八</w:t>
      </w:r>
      <w:r>
        <w:rPr>
          <w:color w:val="auto"/>
          <w:kern w:val="0"/>
          <w:szCs w:val="32"/>
          <w:highlight w:val="none"/>
        </w:rPr>
        <w:t>：</w:t>
      </w:r>
      <w:r>
        <w:rPr>
          <w:rFonts w:hint="eastAsia"/>
          <w:color w:val="auto"/>
          <w:kern w:val="0"/>
          <w:szCs w:val="32"/>
          <w:highlight w:val="none"/>
        </w:rPr>
        <w:t>禽肉蛋</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2200</w:t>
      </w:r>
      <w:r>
        <w:rPr>
          <w:color w:val="auto"/>
          <w:kern w:val="0"/>
          <w:szCs w:val="32"/>
          <w:highlight w:val="none"/>
        </w:rPr>
        <w:t>万元</w:t>
      </w:r>
      <w:r>
        <w:rPr>
          <w:rFonts w:hint="eastAsia"/>
          <w:color w:val="auto"/>
          <w:kern w:val="0"/>
          <w:szCs w:val="32"/>
          <w:highlight w:val="none"/>
          <w:lang w:eastAsia="zh-CN"/>
        </w:rPr>
        <w:t>；</w:t>
      </w:r>
    </w:p>
    <w:p w14:paraId="6089444F">
      <w:pPr>
        <w:shd w:val="clear" w:color="auto" w:fill="FFFFFF"/>
        <w:overflowPunct/>
        <w:adjustRightInd/>
        <w:snapToGrid/>
        <w:spacing w:line="560" w:lineRule="exact"/>
        <w:ind w:firstLine="640"/>
        <w:jc w:val="left"/>
        <w:rPr>
          <w:rFonts w:hint="eastAsia"/>
          <w:color w:val="auto"/>
          <w:kern w:val="0"/>
          <w:szCs w:val="32"/>
          <w:highlight w:val="none"/>
          <w:lang w:eastAsia="zh-CN"/>
        </w:rPr>
      </w:pPr>
      <w:r>
        <w:rPr>
          <w:rFonts w:hint="eastAsia"/>
          <w:color w:val="auto"/>
          <w:kern w:val="0"/>
          <w:szCs w:val="32"/>
          <w:highlight w:val="none"/>
        </w:rPr>
        <w:t>食材分组</w:t>
      </w:r>
      <w:r>
        <w:rPr>
          <w:rFonts w:hint="eastAsia"/>
          <w:color w:val="auto"/>
          <w:kern w:val="0"/>
          <w:szCs w:val="32"/>
          <w:highlight w:val="none"/>
          <w:lang w:val="en-US" w:eastAsia="zh-CN"/>
        </w:rPr>
        <w:t>九</w:t>
      </w:r>
      <w:r>
        <w:rPr>
          <w:color w:val="auto"/>
          <w:kern w:val="0"/>
          <w:szCs w:val="32"/>
          <w:highlight w:val="none"/>
        </w:rPr>
        <w:t>：</w:t>
      </w:r>
      <w:r>
        <w:rPr>
          <w:rFonts w:hint="eastAsia"/>
          <w:color w:val="auto"/>
          <w:kern w:val="0"/>
          <w:szCs w:val="32"/>
          <w:highlight w:val="none"/>
        </w:rPr>
        <w:t>豆/粮制品</w:t>
      </w:r>
      <w:r>
        <w:rPr>
          <w:rFonts w:hint="eastAsia"/>
          <w:color w:val="auto"/>
          <w:kern w:val="0"/>
          <w:szCs w:val="32"/>
          <w:highlight w:val="none"/>
          <w:lang w:eastAsia="zh-CN"/>
        </w:rPr>
        <w:t>；</w:t>
      </w:r>
      <w:r>
        <w:rPr>
          <w:color w:val="auto"/>
          <w:kern w:val="0"/>
          <w:szCs w:val="32"/>
          <w:highlight w:val="none"/>
        </w:rPr>
        <w:t>预算金额：</w:t>
      </w:r>
      <w:r>
        <w:rPr>
          <w:rFonts w:hint="eastAsia"/>
          <w:bCs/>
          <w:color w:val="auto"/>
          <w:kern w:val="0"/>
          <w:szCs w:val="32"/>
          <w:highlight w:val="none"/>
          <w:lang w:val="en-US" w:eastAsia="zh-CN"/>
        </w:rPr>
        <w:t>约</w:t>
      </w:r>
      <w:r>
        <w:rPr>
          <w:rFonts w:hint="eastAsia"/>
          <w:color w:val="auto"/>
          <w:kern w:val="0"/>
          <w:szCs w:val="32"/>
          <w:highlight w:val="none"/>
          <w:lang w:val="en-US" w:eastAsia="zh-CN"/>
        </w:rPr>
        <w:t>350</w:t>
      </w:r>
      <w:r>
        <w:rPr>
          <w:color w:val="auto"/>
          <w:kern w:val="0"/>
          <w:szCs w:val="32"/>
          <w:highlight w:val="none"/>
        </w:rPr>
        <w:t>万元</w:t>
      </w:r>
      <w:r>
        <w:rPr>
          <w:rFonts w:hint="eastAsia"/>
          <w:color w:val="auto"/>
          <w:kern w:val="0"/>
          <w:szCs w:val="32"/>
          <w:highlight w:val="none"/>
          <w:lang w:eastAsia="zh-CN"/>
        </w:rPr>
        <w:t>。</w:t>
      </w:r>
    </w:p>
    <w:p w14:paraId="40FC011E">
      <w:pPr>
        <w:numPr>
          <w:ilvl w:val="255"/>
          <w:numId w:val="0"/>
        </w:numPr>
        <w:shd w:val="clear" w:color="auto" w:fill="FFFFFF"/>
        <w:overflowPunct/>
        <w:adjustRightInd/>
        <w:snapToGrid/>
        <w:spacing w:line="560" w:lineRule="exact"/>
        <w:rPr>
          <w:rFonts w:eastAsia="黑体"/>
          <w:bCs/>
          <w:color w:val="auto"/>
          <w:szCs w:val="32"/>
          <w:highlight w:val="none"/>
        </w:rPr>
      </w:pPr>
    </w:p>
    <w:p w14:paraId="42584FAA">
      <w:pPr>
        <w:shd w:val="clear" w:color="auto" w:fill="FFFFFF"/>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四、供货服务期限</w:t>
      </w:r>
    </w:p>
    <w:p w14:paraId="228123C9">
      <w:pPr>
        <w:shd w:val="clear" w:color="auto" w:fill="FFFFFF"/>
        <w:overflowPunct/>
        <w:adjustRightInd/>
        <w:snapToGrid/>
        <w:spacing w:line="560" w:lineRule="exact"/>
        <w:ind w:firstLine="640"/>
        <w:rPr>
          <w:bCs/>
          <w:color w:val="auto"/>
          <w:kern w:val="0"/>
          <w:szCs w:val="32"/>
          <w:highlight w:val="none"/>
          <w:u w:val="wave"/>
        </w:rPr>
      </w:pPr>
      <w:r>
        <w:rPr>
          <w:rFonts w:hint="eastAsia"/>
          <w:bCs/>
          <w:color w:val="auto"/>
          <w:kern w:val="0"/>
          <w:szCs w:val="32"/>
          <w:highlight w:val="none"/>
          <w:u w:val="wave"/>
        </w:rPr>
        <w:t>食材分组</w:t>
      </w:r>
      <w:r>
        <w:rPr>
          <w:rFonts w:hint="eastAsia"/>
          <w:bCs/>
          <w:color w:val="auto"/>
          <w:kern w:val="0"/>
          <w:szCs w:val="32"/>
          <w:highlight w:val="none"/>
          <w:u w:val="wave"/>
          <w:lang w:val="en-US" w:eastAsia="zh-CN"/>
        </w:rPr>
        <w:t>一</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四</w:t>
      </w:r>
      <w:r>
        <w:rPr>
          <w:rFonts w:hint="eastAsia"/>
          <w:bCs/>
          <w:color w:val="auto"/>
          <w:kern w:val="0"/>
          <w:szCs w:val="32"/>
          <w:highlight w:val="none"/>
          <w:u w:val="wave"/>
        </w:rPr>
        <w:t>为</w:t>
      </w:r>
      <w:r>
        <w:rPr>
          <w:bCs/>
          <w:color w:val="auto"/>
          <w:kern w:val="0"/>
          <w:szCs w:val="32"/>
          <w:highlight w:val="none"/>
          <w:u w:val="wave"/>
        </w:rPr>
        <w:t>：</w:t>
      </w:r>
      <w:r>
        <w:rPr>
          <w:rFonts w:hint="eastAsia"/>
          <w:bCs/>
          <w:color w:val="auto"/>
          <w:kern w:val="0"/>
          <w:szCs w:val="32"/>
          <w:highlight w:val="none"/>
          <w:u w:val="wave"/>
          <w:lang w:val="en-US" w:eastAsia="zh-CN"/>
        </w:rPr>
        <w:t>一年</w:t>
      </w:r>
      <w:r>
        <w:rPr>
          <w:bCs/>
          <w:color w:val="auto"/>
          <w:kern w:val="0"/>
          <w:szCs w:val="32"/>
          <w:highlight w:val="none"/>
          <w:u w:val="wave"/>
        </w:rPr>
        <w:t>。</w:t>
      </w:r>
    </w:p>
    <w:p w14:paraId="6E718F1A">
      <w:pPr>
        <w:shd w:val="clear" w:color="auto" w:fill="FFFFFF"/>
        <w:overflowPunct/>
        <w:adjustRightInd/>
        <w:snapToGrid/>
        <w:spacing w:line="560" w:lineRule="exact"/>
        <w:ind w:firstLine="640"/>
        <w:rPr>
          <w:bCs/>
          <w:color w:val="auto"/>
          <w:kern w:val="0"/>
          <w:szCs w:val="32"/>
          <w:highlight w:val="none"/>
          <w:u w:val="wave"/>
        </w:rPr>
      </w:pPr>
      <w:r>
        <w:rPr>
          <w:rFonts w:hint="eastAsia"/>
          <w:bCs/>
          <w:color w:val="auto"/>
          <w:kern w:val="0"/>
          <w:szCs w:val="32"/>
          <w:highlight w:val="none"/>
          <w:u w:val="wave"/>
        </w:rPr>
        <w:t>食材分组</w:t>
      </w:r>
      <w:r>
        <w:rPr>
          <w:rFonts w:hint="eastAsia"/>
          <w:bCs/>
          <w:color w:val="auto"/>
          <w:kern w:val="0"/>
          <w:szCs w:val="32"/>
          <w:highlight w:val="none"/>
          <w:u w:val="wave"/>
          <w:lang w:val="en-US" w:eastAsia="zh-CN"/>
        </w:rPr>
        <w:t>五</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九</w:t>
      </w:r>
      <w:r>
        <w:rPr>
          <w:rFonts w:hint="eastAsia"/>
          <w:bCs/>
          <w:color w:val="auto"/>
          <w:kern w:val="0"/>
          <w:szCs w:val="32"/>
          <w:highlight w:val="none"/>
          <w:u w:val="wave"/>
        </w:rPr>
        <w:t>为</w:t>
      </w:r>
      <w:r>
        <w:rPr>
          <w:bCs/>
          <w:color w:val="auto"/>
          <w:kern w:val="0"/>
          <w:szCs w:val="32"/>
          <w:highlight w:val="none"/>
          <w:u w:val="wave"/>
        </w:rPr>
        <w:t>：</w:t>
      </w:r>
      <w:r>
        <w:rPr>
          <w:rFonts w:hint="eastAsia"/>
          <w:bCs/>
          <w:color w:val="auto"/>
          <w:kern w:val="0"/>
          <w:szCs w:val="32"/>
          <w:highlight w:val="none"/>
          <w:u w:val="wave"/>
          <w:lang w:val="en-US" w:eastAsia="zh-CN"/>
        </w:rPr>
        <w:t>一个月</w:t>
      </w:r>
      <w:r>
        <w:rPr>
          <w:bCs/>
          <w:color w:val="auto"/>
          <w:kern w:val="0"/>
          <w:szCs w:val="32"/>
          <w:highlight w:val="none"/>
          <w:u w:val="wave"/>
        </w:rPr>
        <w:t>。</w:t>
      </w:r>
    </w:p>
    <w:p w14:paraId="4E3FC464">
      <w:pPr>
        <w:shd w:val="clear" w:color="auto" w:fill="FFFFFF"/>
        <w:overflowPunct/>
        <w:adjustRightInd/>
        <w:snapToGrid/>
        <w:spacing w:line="560" w:lineRule="exact"/>
        <w:ind w:firstLine="640"/>
        <w:rPr>
          <w:bCs/>
          <w:color w:val="auto"/>
          <w:kern w:val="0"/>
          <w:szCs w:val="32"/>
          <w:highlight w:val="none"/>
          <w:u w:val="wave"/>
        </w:rPr>
      </w:pPr>
    </w:p>
    <w:p w14:paraId="2F4BDF62">
      <w:pPr>
        <w:overflowPunct/>
        <w:adjustRightInd/>
        <w:snapToGrid/>
        <w:spacing w:line="560" w:lineRule="exact"/>
        <w:ind w:firstLine="640"/>
        <w:jc w:val="left"/>
        <w:rPr>
          <w:rFonts w:eastAsia="黑体"/>
          <w:color w:val="auto"/>
          <w:szCs w:val="32"/>
          <w:highlight w:val="none"/>
          <w:u w:val="wave"/>
        </w:rPr>
      </w:pPr>
      <w:r>
        <w:rPr>
          <w:rFonts w:eastAsia="黑体"/>
          <w:color w:val="auto"/>
          <w:szCs w:val="32"/>
          <w:highlight w:val="none"/>
          <w:u w:val="wave"/>
        </w:rPr>
        <w:t>五、履约保证金</w:t>
      </w:r>
    </w:p>
    <w:p w14:paraId="1D461DA4">
      <w:pPr>
        <w:overflowPunct/>
        <w:adjustRightInd/>
        <w:snapToGrid/>
        <w:spacing w:line="560" w:lineRule="exact"/>
        <w:ind w:firstLine="640"/>
        <w:jc w:val="left"/>
        <w:rPr>
          <w:color w:val="auto"/>
          <w:szCs w:val="32"/>
          <w:highlight w:val="none"/>
        </w:rPr>
      </w:pPr>
      <w:r>
        <w:rPr>
          <w:color w:val="auto"/>
          <w:szCs w:val="32"/>
          <w:highlight w:val="none"/>
        </w:rPr>
        <w:t>1.通过入围投标人应在通过</w:t>
      </w:r>
      <w:r>
        <w:rPr>
          <w:rFonts w:hint="eastAsia"/>
          <w:color w:val="auto"/>
          <w:szCs w:val="32"/>
          <w:highlight w:val="none"/>
        </w:rPr>
        <w:t>资格审查</w:t>
      </w:r>
      <w:r>
        <w:rPr>
          <w:color w:val="auto"/>
          <w:szCs w:val="32"/>
          <w:highlight w:val="none"/>
        </w:rPr>
        <w:t>后缴纳履约保证金。</w:t>
      </w:r>
      <w:r>
        <w:rPr>
          <w:color w:val="auto"/>
          <w:szCs w:val="32"/>
          <w:highlight w:val="none"/>
        </w:rPr>
        <w:t>具体金额为</w:t>
      </w:r>
      <w:r>
        <w:rPr>
          <w:rFonts w:hint="eastAsia"/>
          <w:color w:val="auto"/>
          <w:szCs w:val="32"/>
          <w:highlight w:val="none"/>
        </w:rPr>
        <w:t>食材分组一为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，食材分组二为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lang w:eastAsia="zh-CN"/>
        </w:rPr>
        <w:t>，</w:t>
      </w:r>
      <w:r>
        <w:rPr>
          <w:rFonts w:hint="eastAsia"/>
          <w:color w:val="auto"/>
          <w:szCs w:val="32"/>
          <w:highlight w:val="none"/>
        </w:rPr>
        <w:t>食材分组</w:t>
      </w:r>
      <w:r>
        <w:rPr>
          <w:rFonts w:hint="eastAsia"/>
          <w:color w:val="auto"/>
          <w:szCs w:val="32"/>
          <w:highlight w:val="none"/>
          <w:lang w:val="en-US" w:eastAsia="zh-CN"/>
        </w:rPr>
        <w:t>三</w:t>
      </w:r>
      <w:r>
        <w:rPr>
          <w:rFonts w:hint="eastAsia"/>
          <w:color w:val="auto"/>
          <w:szCs w:val="32"/>
          <w:highlight w:val="none"/>
        </w:rPr>
        <w:t>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四</w:t>
      </w:r>
      <w:r>
        <w:rPr>
          <w:rFonts w:hint="eastAsia"/>
          <w:color w:val="auto"/>
          <w:szCs w:val="32"/>
          <w:highlight w:val="none"/>
        </w:rPr>
        <w:t>为</w:t>
      </w:r>
      <w:r>
        <w:rPr>
          <w:rFonts w:hint="eastAsia"/>
          <w:color w:val="auto"/>
          <w:szCs w:val="32"/>
          <w:highlight w:val="none"/>
          <w:lang w:val="en-US" w:eastAsia="zh-CN"/>
        </w:rPr>
        <w:t>贰拾万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lang w:eastAsia="zh-CN"/>
        </w:rPr>
        <w:t>，</w:t>
      </w:r>
      <w:r>
        <w:rPr>
          <w:rFonts w:hint="eastAsia"/>
          <w:color w:val="auto"/>
          <w:szCs w:val="32"/>
          <w:highlight w:val="none"/>
        </w:rPr>
        <w:t>食材分组</w:t>
      </w:r>
      <w:r>
        <w:rPr>
          <w:rFonts w:hint="eastAsia"/>
          <w:color w:val="auto"/>
          <w:szCs w:val="32"/>
          <w:highlight w:val="none"/>
          <w:lang w:val="en-US" w:eastAsia="zh-CN"/>
        </w:rPr>
        <w:t>五</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六</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七</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rFonts w:hint="eastAsia"/>
          <w:color w:val="auto"/>
          <w:szCs w:val="32"/>
          <w:highlight w:val="none"/>
        </w:rPr>
        <w:t>，食材分组</w:t>
      </w:r>
      <w:r>
        <w:rPr>
          <w:rFonts w:hint="eastAsia"/>
          <w:color w:val="auto"/>
          <w:szCs w:val="32"/>
          <w:highlight w:val="none"/>
          <w:lang w:val="en-US" w:eastAsia="zh-CN"/>
        </w:rPr>
        <w:t>八</w:t>
      </w:r>
      <w:r>
        <w:rPr>
          <w:rFonts w:hint="eastAsia"/>
          <w:color w:val="auto"/>
          <w:szCs w:val="32"/>
          <w:highlight w:val="none"/>
        </w:rPr>
        <w:t>为</w:t>
      </w:r>
      <w:r>
        <w:rPr>
          <w:rFonts w:hint="eastAsia"/>
          <w:color w:val="auto"/>
          <w:szCs w:val="32"/>
          <w:highlight w:val="none"/>
          <w:lang w:val="en-US" w:eastAsia="zh-CN"/>
        </w:rPr>
        <w:t>壹拾万元/入围单位</w:t>
      </w:r>
      <w:r>
        <w:rPr>
          <w:rFonts w:hint="eastAsia"/>
          <w:color w:val="auto"/>
          <w:szCs w:val="32"/>
          <w:highlight w:val="none"/>
        </w:rPr>
        <w:t>，食材分组</w:t>
      </w:r>
      <w:r>
        <w:rPr>
          <w:rFonts w:hint="eastAsia"/>
          <w:color w:val="auto"/>
          <w:szCs w:val="32"/>
          <w:highlight w:val="none"/>
          <w:lang w:val="en-US" w:eastAsia="zh-CN"/>
        </w:rPr>
        <w:t>九</w:t>
      </w:r>
      <w:r>
        <w:rPr>
          <w:rFonts w:hint="eastAsia"/>
          <w:color w:val="auto"/>
          <w:szCs w:val="32"/>
          <w:highlight w:val="none"/>
        </w:rPr>
        <w:t>为</w:t>
      </w:r>
      <w:r>
        <w:rPr>
          <w:rFonts w:hint="eastAsia"/>
          <w:color w:val="auto"/>
          <w:szCs w:val="32"/>
          <w:highlight w:val="none"/>
          <w:lang w:val="en-US" w:eastAsia="zh-CN"/>
        </w:rPr>
        <w:t>壹拾万</w:t>
      </w:r>
      <w:r>
        <w:rPr>
          <w:rFonts w:hint="eastAsia"/>
          <w:color w:val="auto"/>
          <w:szCs w:val="32"/>
          <w:highlight w:val="none"/>
        </w:rPr>
        <w:t>元</w:t>
      </w:r>
      <w:r>
        <w:rPr>
          <w:rFonts w:hint="eastAsia"/>
          <w:color w:val="auto"/>
          <w:szCs w:val="32"/>
          <w:highlight w:val="none"/>
          <w:lang w:val="en-US" w:eastAsia="zh-CN"/>
        </w:rPr>
        <w:t>/入围单位</w:t>
      </w:r>
      <w:r>
        <w:rPr>
          <w:color w:val="auto"/>
          <w:szCs w:val="32"/>
          <w:highlight w:val="none"/>
        </w:rPr>
        <w:t>。履约保证金须</w:t>
      </w:r>
      <w:r>
        <w:rPr>
          <w:rFonts w:hint="eastAsia"/>
          <w:color w:val="auto"/>
          <w:szCs w:val="32"/>
          <w:highlight w:val="none"/>
        </w:rPr>
        <w:t>于</w:t>
      </w:r>
      <w:r>
        <w:rPr>
          <w:color w:val="auto"/>
          <w:szCs w:val="32"/>
          <w:highlight w:val="none"/>
        </w:rPr>
        <w:t>2</w:t>
      </w:r>
      <w:r>
        <w:rPr>
          <w:rFonts w:hint="default"/>
          <w:color w:val="auto"/>
          <w:szCs w:val="32"/>
          <w:highlight w:val="none"/>
        </w:rPr>
        <w:t>026</w:t>
      </w:r>
      <w:r>
        <w:rPr>
          <w:color w:val="auto"/>
          <w:szCs w:val="32"/>
          <w:highlight w:val="none"/>
        </w:rPr>
        <w:t>年</w:t>
      </w:r>
      <w:r>
        <w:rPr>
          <w:rFonts w:hint="default"/>
          <w:color w:val="auto"/>
          <w:szCs w:val="32"/>
          <w:highlight w:val="none"/>
        </w:rPr>
        <w:t>7月</w:t>
      </w:r>
      <w:r>
        <w:rPr>
          <w:rFonts w:hint="eastAsia"/>
          <w:color w:val="auto"/>
          <w:szCs w:val="32"/>
          <w:highlight w:val="none"/>
          <w:lang w:val="en-US" w:eastAsia="zh-CN"/>
        </w:rPr>
        <w:t>29</w:t>
      </w:r>
      <w:r>
        <w:rPr>
          <w:rFonts w:hint="default"/>
          <w:color w:val="auto"/>
          <w:szCs w:val="32"/>
          <w:highlight w:val="none"/>
        </w:rPr>
        <w:t>日</w:t>
      </w:r>
      <w:r>
        <w:rPr>
          <w:rFonts w:hint="eastAsia"/>
          <w:color w:val="auto"/>
          <w:szCs w:val="32"/>
          <w:highlight w:val="none"/>
        </w:rPr>
        <w:t>—</w:t>
      </w:r>
      <w:r>
        <w:rPr>
          <w:rFonts w:hint="eastAsia"/>
          <w:color w:val="auto"/>
          <w:szCs w:val="32"/>
          <w:highlight w:val="none"/>
          <w:lang w:val="en-US" w:eastAsia="zh-CN"/>
        </w:rPr>
        <w:t>30</w:t>
      </w:r>
      <w:r>
        <w:rPr>
          <w:rFonts w:hint="default"/>
          <w:color w:val="auto"/>
          <w:szCs w:val="32"/>
          <w:highlight w:val="none"/>
        </w:rPr>
        <w:t>日</w:t>
      </w:r>
      <w:r>
        <w:rPr>
          <w:color w:val="auto"/>
          <w:szCs w:val="32"/>
          <w:highlight w:val="none"/>
        </w:rPr>
        <w:t>汇入采购人</w:t>
      </w:r>
      <w:r>
        <w:rPr>
          <w:rFonts w:hint="eastAsia"/>
          <w:color w:val="auto"/>
          <w:szCs w:val="32"/>
          <w:highlight w:val="none"/>
        </w:rPr>
        <w:t>指定账户</w:t>
      </w:r>
      <w:r>
        <w:rPr>
          <w:color w:val="auto"/>
          <w:szCs w:val="32"/>
          <w:highlight w:val="none"/>
        </w:rPr>
        <w:t xml:space="preserve">，否则视为自动放弃后续投标资格。 </w:t>
      </w:r>
    </w:p>
    <w:p w14:paraId="15F231B2">
      <w:pPr>
        <w:overflowPunct/>
        <w:adjustRightInd/>
        <w:snapToGrid/>
        <w:spacing w:line="560" w:lineRule="exact"/>
        <w:ind w:firstLine="640"/>
        <w:jc w:val="left"/>
        <w:rPr>
          <w:color w:val="auto"/>
          <w:szCs w:val="32"/>
          <w:highlight w:val="none"/>
        </w:rPr>
      </w:pPr>
      <w:r>
        <w:rPr>
          <w:color w:val="auto"/>
          <w:szCs w:val="32"/>
          <w:highlight w:val="none"/>
        </w:rPr>
        <w:t>2.入围协议期满后，且在供货期内经采购人验收合格无质量、进度等问题的，采购人在验收合格后按合同约定退还未被扣除的履约保证金；</w:t>
      </w:r>
      <w:r>
        <w:rPr>
          <w:color w:val="auto"/>
          <w:szCs w:val="32"/>
          <w:highlight w:val="none"/>
        </w:rPr>
        <w:t>对</w:t>
      </w:r>
      <w:r>
        <w:rPr>
          <w:rFonts w:hint="eastAsia"/>
          <w:color w:val="auto"/>
          <w:szCs w:val="32"/>
          <w:highlight w:val="none"/>
        </w:rPr>
        <w:t>于未</w:t>
      </w:r>
      <w:r>
        <w:rPr>
          <w:rFonts w:hint="default"/>
          <w:color w:val="auto"/>
          <w:szCs w:val="32"/>
          <w:highlight w:val="none"/>
        </w:rPr>
        <w:t>中标的投标人在</w:t>
      </w:r>
      <w:r>
        <w:rPr>
          <w:rFonts w:hint="eastAsia"/>
          <w:color w:val="auto"/>
          <w:szCs w:val="32"/>
          <w:highlight w:val="none"/>
        </w:rPr>
        <w:t>入围协议到 期后</w:t>
      </w:r>
      <w:r>
        <w:rPr>
          <w:rFonts w:hint="default"/>
          <w:color w:val="auto"/>
          <w:szCs w:val="32"/>
          <w:highlight w:val="none"/>
        </w:rPr>
        <w:t>全</w:t>
      </w:r>
      <w:r>
        <w:rPr>
          <w:rFonts w:hint="eastAsia"/>
          <w:color w:val="auto"/>
          <w:szCs w:val="32"/>
          <w:highlight w:val="none"/>
        </w:rPr>
        <w:t>额退还履约保证金</w:t>
      </w:r>
      <w:r>
        <w:rPr>
          <w:rFonts w:hint="eastAsia"/>
          <w:color w:val="auto"/>
          <w:szCs w:val="32"/>
          <w:highlight w:val="none"/>
          <w:lang w:eastAsia="zh-CN"/>
        </w:rPr>
        <w:t>，“</w:t>
      </w:r>
      <w:r>
        <w:rPr>
          <w:rFonts w:hint="eastAsia"/>
          <w:color w:val="auto"/>
          <w:szCs w:val="32"/>
          <w:highlight w:val="none"/>
          <w:lang w:val="en-US" w:eastAsia="zh-CN"/>
        </w:rPr>
        <w:t>评标竞价</w:t>
      </w:r>
      <w:r>
        <w:rPr>
          <w:rFonts w:hint="eastAsia"/>
          <w:color w:val="auto"/>
          <w:szCs w:val="32"/>
          <w:highlight w:val="none"/>
          <w:lang w:eastAsia="zh-CN"/>
        </w:rPr>
        <w:t>”</w:t>
      </w:r>
      <w:r>
        <w:rPr>
          <w:rFonts w:hint="eastAsia"/>
          <w:color w:val="auto"/>
          <w:szCs w:val="32"/>
          <w:highlight w:val="none"/>
          <w:lang w:val="en-US" w:eastAsia="zh-CN"/>
        </w:rPr>
        <w:t>食材分组一至食材分组四</w:t>
      </w:r>
      <w:r>
        <w:rPr>
          <w:rFonts w:hint="eastAsia"/>
          <w:color w:val="auto"/>
          <w:szCs w:val="32"/>
          <w:highlight w:val="none"/>
        </w:rPr>
        <w:t>未</w:t>
      </w:r>
      <w:r>
        <w:rPr>
          <w:color w:val="auto"/>
          <w:szCs w:val="32"/>
          <w:highlight w:val="none"/>
        </w:rPr>
        <w:t>中</w:t>
      </w:r>
      <w:r>
        <w:rPr>
          <w:rFonts w:hint="default"/>
          <w:color w:val="auto"/>
          <w:szCs w:val="32"/>
          <w:highlight w:val="none"/>
        </w:rPr>
        <w:t>标的</w:t>
      </w:r>
      <w:r>
        <w:rPr>
          <w:rFonts w:hint="eastAsia"/>
          <w:color w:val="auto"/>
          <w:szCs w:val="32"/>
          <w:highlight w:val="none"/>
        </w:rPr>
        <w:t>入围供</w:t>
      </w:r>
      <w:r>
        <w:rPr>
          <w:rFonts w:hint="default"/>
          <w:color w:val="auto"/>
          <w:szCs w:val="32"/>
          <w:highlight w:val="none"/>
        </w:rPr>
        <w:t>应</w:t>
      </w:r>
      <w:r>
        <w:rPr>
          <w:rFonts w:hint="eastAsia"/>
          <w:color w:val="auto"/>
          <w:szCs w:val="32"/>
          <w:highlight w:val="none"/>
        </w:rPr>
        <w:t>商可</w:t>
      </w:r>
      <w:r>
        <w:rPr>
          <w:rFonts w:hint="default"/>
          <w:color w:val="auto"/>
          <w:szCs w:val="32"/>
          <w:highlight w:val="none"/>
        </w:rPr>
        <w:t>在中标</w:t>
      </w:r>
      <w:r>
        <w:rPr>
          <w:rFonts w:hint="eastAsia"/>
          <w:color w:val="auto"/>
          <w:szCs w:val="32"/>
          <w:highlight w:val="none"/>
        </w:rPr>
        <w:t>结果</w:t>
      </w:r>
      <w:r>
        <w:rPr>
          <w:rFonts w:hint="default"/>
          <w:color w:val="auto"/>
          <w:szCs w:val="32"/>
          <w:highlight w:val="none"/>
        </w:rPr>
        <w:t>公</w:t>
      </w:r>
      <w:r>
        <w:rPr>
          <w:rFonts w:hint="eastAsia"/>
          <w:color w:val="auto"/>
          <w:szCs w:val="32"/>
          <w:highlight w:val="none"/>
        </w:rPr>
        <w:t>示后书</w:t>
      </w:r>
      <w:r>
        <w:rPr>
          <w:rFonts w:hint="default"/>
          <w:color w:val="auto"/>
          <w:szCs w:val="32"/>
          <w:highlight w:val="none"/>
        </w:rPr>
        <w:t>面</w:t>
      </w:r>
      <w:r>
        <w:rPr>
          <w:rFonts w:hint="eastAsia"/>
          <w:color w:val="auto"/>
          <w:szCs w:val="32"/>
          <w:highlight w:val="none"/>
        </w:rPr>
        <w:t>申</w:t>
      </w:r>
      <w:r>
        <w:rPr>
          <w:rFonts w:hint="default"/>
          <w:color w:val="auto"/>
          <w:szCs w:val="32"/>
          <w:highlight w:val="none"/>
        </w:rPr>
        <w:t>请全</w:t>
      </w:r>
      <w:r>
        <w:rPr>
          <w:rFonts w:hint="eastAsia"/>
          <w:color w:val="auto"/>
          <w:szCs w:val="32"/>
          <w:highlight w:val="none"/>
        </w:rPr>
        <w:t>额退还履约保证金</w:t>
      </w:r>
      <w:r>
        <w:rPr>
          <w:rFonts w:hint="default"/>
          <w:color w:val="auto"/>
          <w:szCs w:val="32"/>
          <w:highlight w:val="none"/>
        </w:rPr>
        <w:t>。（</w:t>
      </w:r>
      <w:r>
        <w:rPr>
          <w:rFonts w:hint="eastAsia"/>
          <w:color w:val="auto"/>
          <w:szCs w:val="32"/>
          <w:highlight w:val="none"/>
        </w:rPr>
        <w:t>履约保证金均</w:t>
      </w:r>
      <w:r>
        <w:rPr>
          <w:rFonts w:hint="default"/>
          <w:color w:val="auto"/>
          <w:szCs w:val="32"/>
          <w:highlight w:val="none"/>
        </w:rPr>
        <w:t>不</w:t>
      </w:r>
      <w:r>
        <w:rPr>
          <w:rFonts w:hint="eastAsia"/>
          <w:color w:val="auto"/>
          <w:szCs w:val="32"/>
          <w:highlight w:val="none"/>
        </w:rPr>
        <w:t>计利息</w:t>
      </w:r>
      <w:r>
        <w:rPr>
          <w:rFonts w:hint="default"/>
          <w:color w:val="auto"/>
          <w:szCs w:val="32"/>
          <w:highlight w:val="none"/>
        </w:rPr>
        <w:t>）</w:t>
      </w:r>
      <w:r>
        <w:rPr>
          <w:color w:val="auto"/>
          <w:szCs w:val="32"/>
          <w:highlight w:val="none"/>
        </w:rPr>
        <w:t>。</w:t>
      </w:r>
    </w:p>
    <w:p w14:paraId="4C00EF99">
      <w:pPr>
        <w:overflowPunct/>
        <w:adjustRightInd/>
        <w:snapToGrid/>
        <w:spacing w:line="560" w:lineRule="exact"/>
        <w:ind w:firstLine="640"/>
        <w:jc w:val="left"/>
        <w:rPr>
          <w:color w:val="auto"/>
          <w:szCs w:val="32"/>
          <w:highlight w:val="none"/>
        </w:rPr>
      </w:pPr>
      <w:r>
        <w:rPr>
          <w:color w:val="auto"/>
          <w:szCs w:val="32"/>
          <w:highlight w:val="none"/>
        </w:rPr>
        <w:t xml:space="preserve">3.发生以下情况的，履约保证金不予退还或部分退还： </w:t>
      </w:r>
    </w:p>
    <w:p w14:paraId="597EBBF2">
      <w:pPr>
        <w:overflowPunct/>
        <w:adjustRightInd/>
        <w:snapToGrid/>
        <w:spacing w:line="560" w:lineRule="exact"/>
        <w:ind w:firstLine="640"/>
        <w:jc w:val="left"/>
        <w:rPr>
          <w:color w:val="auto"/>
          <w:szCs w:val="32"/>
          <w:highlight w:val="none"/>
        </w:rPr>
      </w:pPr>
      <w:r>
        <w:rPr>
          <w:color w:val="auto"/>
          <w:szCs w:val="32"/>
          <w:highlight w:val="none"/>
        </w:rPr>
        <w:t xml:space="preserve">（1）签订合同后，中标人不履行义务的，采购人有权全额扣除履约保证金，全额不予退还，同时采购人亦有权终止合同，中标人还须承担相应的法律赔偿责任。 </w:t>
      </w:r>
    </w:p>
    <w:p w14:paraId="32D9080D">
      <w:pPr>
        <w:overflowPunct/>
        <w:snapToGrid/>
        <w:spacing w:line="560" w:lineRule="exact"/>
        <w:ind w:firstLine="640"/>
        <w:rPr>
          <w:color w:val="auto"/>
          <w:szCs w:val="32"/>
          <w:highlight w:val="none"/>
        </w:rPr>
      </w:pPr>
      <w:r>
        <w:rPr>
          <w:color w:val="auto"/>
          <w:szCs w:val="32"/>
          <w:highlight w:val="none"/>
        </w:rPr>
        <w:t>（2）中标人在履约过程中发生违约行为，给采购人造成损失的，采购人有权依据合同中的约定在履约保证金中予以扣款，以弥补采购人经济损失，不足部分由中标人补齐。</w:t>
      </w:r>
    </w:p>
    <w:bookmarkEnd w:id="51"/>
    <w:bookmarkEnd w:id="52"/>
    <w:p w14:paraId="6A7F3E6F">
      <w:pPr>
        <w:keepNext/>
        <w:keepLines/>
        <w:pageBreakBefore/>
        <w:overflowPunct/>
        <w:adjustRightInd/>
        <w:snapToGrid/>
        <w:spacing w:before="340" w:after="330" w:line="560" w:lineRule="exact"/>
        <w:ind w:firstLine="0" w:firstLineChars="0"/>
        <w:jc w:val="center"/>
        <w:outlineLvl w:val="0"/>
        <w:rPr>
          <w:rFonts w:eastAsia="方正小标宋简体"/>
          <w:color w:val="auto"/>
          <w:kern w:val="0"/>
          <w:sz w:val="44"/>
          <w:szCs w:val="44"/>
          <w:highlight w:val="none"/>
        </w:rPr>
      </w:pPr>
      <w:bookmarkStart w:id="53" w:name="_Toc17159"/>
      <w:bookmarkStart w:id="54" w:name="_Toc12929"/>
      <w:r>
        <w:rPr>
          <w:rFonts w:eastAsia="方正小标宋简体"/>
          <w:color w:val="auto"/>
          <w:kern w:val="44"/>
          <w:sz w:val="44"/>
          <w:szCs w:val="44"/>
          <w:highlight w:val="none"/>
        </w:rPr>
        <w:t xml:space="preserve">第五章 </w:t>
      </w:r>
      <w:r>
        <w:rPr>
          <w:rFonts w:eastAsia="方正小标宋简体"/>
          <w:color w:val="auto"/>
          <w:kern w:val="0"/>
          <w:sz w:val="44"/>
          <w:szCs w:val="44"/>
          <w:highlight w:val="none"/>
        </w:rPr>
        <w:t>入围协议</w:t>
      </w:r>
      <w:bookmarkEnd w:id="53"/>
    </w:p>
    <w:p w14:paraId="7BF7F34D">
      <w:pPr>
        <w:overflowPunct/>
        <w:adjustRightInd/>
        <w:snapToGrid/>
        <w:spacing w:line="560" w:lineRule="exact"/>
        <w:ind w:firstLine="640"/>
        <w:rPr>
          <w:color w:val="auto"/>
          <w:szCs w:val="32"/>
          <w:highlight w:val="none"/>
        </w:rPr>
      </w:pPr>
      <w:r>
        <w:rPr>
          <w:color w:val="auto"/>
          <w:szCs w:val="32"/>
          <w:highlight w:val="none"/>
        </w:rPr>
        <w:t>甲方（买方）：✕✕✕✕✕</w:t>
      </w:r>
      <w:r>
        <w:rPr>
          <w:rFonts w:hint="eastAsia"/>
          <w:color w:val="auto"/>
          <w:szCs w:val="32"/>
          <w:highlight w:val="none"/>
        </w:rPr>
        <w:t>学校</w:t>
      </w:r>
      <w:r>
        <w:rPr>
          <w:color w:val="auto"/>
          <w:szCs w:val="32"/>
          <w:highlight w:val="none"/>
        </w:rPr>
        <w:t xml:space="preserve">                </w:t>
      </w:r>
    </w:p>
    <w:p w14:paraId="65252274">
      <w:pPr>
        <w:overflowPunct/>
        <w:adjustRightInd/>
        <w:snapToGrid/>
        <w:spacing w:line="560" w:lineRule="exact"/>
        <w:ind w:firstLine="640"/>
        <w:rPr>
          <w:color w:val="auto"/>
          <w:szCs w:val="32"/>
          <w:highlight w:val="none"/>
        </w:rPr>
      </w:pPr>
      <w:r>
        <w:rPr>
          <w:color w:val="auto"/>
          <w:szCs w:val="32"/>
          <w:highlight w:val="none"/>
        </w:rPr>
        <w:t xml:space="preserve">乙方（卖方）：✕✕✕✕✕✕✕公司                </w:t>
      </w:r>
    </w:p>
    <w:p w14:paraId="0844F2F7">
      <w:pPr>
        <w:overflowPunct/>
        <w:adjustRightInd/>
        <w:snapToGrid/>
        <w:spacing w:line="560" w:lineRule="exact"/>
        <w:ind w:firstLine="0" w:firstLineChars="0"/>
        <w:rPr>
          <w:color w:val="auto"/>
          <w:szCs w:val="32"/>
          <w:highlight w:val="none"/>
        </w:rPr>
      </w:pPr>
    </w:p>
    <w:p w14:paraId="0E635B3F">
      <w:pPr>
        <w:overflowPunct/>
        <w:adjustRightInd/>
        <w:snapToGrid/>
        <w:spacing w:line="560" w:lineRule="exact"/>
        <w:ind w:firstLine="640"/>
        <w:rPr>
          <w:rFonts w:hint="eastAsia"/>
          <w:color w:val="auto"/>
          <w:szCs w:val="32"/>
          <w:highlight w:val="none"/>
          <w:u w:val="wave"/>
          <w:lang w:eastAsia="zh-CN"/>
        </w:rPr>
      </w:pPr>
      <w:r>
        <w:rPr>
          <w:color w:val="auto"/>
          <w:szCs w:val="32"/>
          <w:highlight w:val="none"/>
          <w:u w:val="wave"/>
        </w:rPr>
        <w:t>根据《中华人民共和国民法典》等相关法律法规规定，甲乙双方按照</w:t>
      </w:r>
      <w:r>
        <w:rPr>
          <w:rFonts w:hint="eastAsia"/>
          <w:color w:val="auto"/>
          <w:szCs w:val="32"/>
          <w:highlight w:val="none"/>
          <w:u w:val="wave"/>
          <w:lang w:val="en-US" w:eastAsia="zh-CN"/>
        </w:rPr>
        <w:t>启东</w:t>
      </w:r>
      <w:r>
        <w:rPr>
          <w:rFonts w:hint="eastAsia"/>
          <w:color w:val="auto"/>
          <w:szCs w:val="32"/>
          <w:highlight w:val="none"/>
          <w:u w:val="wave"/>
          <w:lang w:val="zh-CN"/>
        </w:rPr>
        <w:t>地区中小学</w:t>
      </w:r>
      <w:r>
        <w:rPr>
          <w:rFonts w:hint="eastAsia"/>
          <w:color w:val="auto"/>
          <w:szCs w:val="32"/>
          <w:highlight w:val="none"/>
          <w:u w:val="wave"/>
          <w:lang w:val="en-US" w:eastAsia="zh-CN"/>
        </w:rPr>
        <w:t>校食堂</w:t>
      </w:r>
      <w:r>
        <w:rPr>
          <w:rFonts w:hint="eastAsia"/>
          <w:color w:val="auto"/>
          <w:szCs w:val="32"/>
          <w:highlight w:val="none"/>
          <w:u w:val="wave"/>
          <w:lang w:val="zh-CN"/>
        </w:rPr>
        <w:t>食材采购项目</w:t>
      </w:r>
      <w:r>
        <w:rPr>
          <w:color w:val="auto"/>
          <w:szCs w:val="32"/>
          <w:highlight w:val="none"/>
          <w:u w:val="wave"/>
        </w:rPr>
        <w:t>（项目编号：</w:t>
      </w:r>
      <w:r>
        <w:rPr>
          <w:rFonts w:hint="eastAsia"/>
          <w:color w:val="auto"/>
          <w:szCs w:val="32"/>
          <w:highlight w:val="none"/>
          <w:u w:val="wave"/>
          <w:lang w:val="en-US" w:eastAsia="zh-CN"/>
        </w:rPr>
        <w:t>QDJY20260717</w:t>
      </w:r>
      <w:r>
        <w:rPr>
          <w:color w:val="auto"/>
          <w:szCs w:val="32"/>
          <w:highlight w:val="none"/>
          <w:u w:val="wave"/>
        </w:rPr>
        <w:t>）中</w:t>
      </w:r>
      <w:r>
        <w:rPr>
          <w:rFonts w:hint="eastAsia"/>
          <w:color w:val="auto"/>
          <w:szCs w:val="32"/>
          <w:highlight w:val="none"/>
          <w:u w:val="wave"/>
        </w:rPr>
        <w:t>食材分组一：米面油、干货调味品</w:t>
      </w:r>
      <w:r>
        <w:rPr>
          <w:rFonts w:hint="eastAsia"/>
          <w:color w:val="auto"/>
          <w:szCs w:val="32"/>
          <w:highlight w:val="none"/>
          <w:u w:val="wave"/>
          <w:lang w:eastAsia="zh-CN"/>
        </w:rPr>
        <w:t>；</w:t>
      </w:r>
      <w:r>
        <w:rPr>
          <w:rFonts w:hint="eastAsia"/>
          <w:color w:val="auto"/>
          <w:szCs w:val="32"/>
          <w:highlight w:val="none"/>
          <w:u w:val="wave"/>
        </w:rPr>
        <w:t>食材分组二：乳品、水饮品</w:t>
      </w:r>
      <w:r>
        <w:rPr>
          <w:rFonts w:hint="eastAsia"/>
          <w:color w:val="auto"/>
          <w:szCs w:val="32"/>
          <w:highlight w:val="none"/>
          <w:u w:val="wave"/>
          <w:lang w:eastAsia="zh-CN"/>
        </w:rPr>
        <w:t>；</w:t>
      </w:r>
      <w:r>
        <w:rPr>
          <w:rFonts w:hint="eastAsia"/>
          <w:color w:val="auto"/>
          <w:szCs w:val="32"/>
          <w:highlight w:val="none"/>
          <w:u w:val="wave"/>
        </w:rPr>
        <w:t>食材分组三：速冻食品</w:t>
      </w:r>
      <w:r>
        <w:rPr>
          <w:rFonts w:hint="eastAsia"/>
          <w:color w:val="auto"/>
          <w:szCs w:val="32"/>
          <w:highlight w:val="none"/>
          <w:u w:val="wave"/>
          <w:lang w:eastAsia="zh-CN"/>
        </w:rPr>
        <w:t>；</w:t>
      </w:r>
      <w:r>
        <w:rPr>
          <w:rFonts w:hint="eastAsia"/>
          <w:color w:val="auto"/>
          <w:szCs w:val="32"/>
          <w:highlight w:val="none"/>
          <w:u w:val="wave"/>
        </w:rPr>
        <w:t>食材分组四：烘焙零食</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五</w:t>
      </w:r>
      <w:r>
        <w:rPr>
          <w:rFonts w:hint="eastAsia"/>
          <w:color w:val="auto"/>
          <w:szCs w:val="32"/>
          <w:highlight w:val="none"/>
          <w:u w:val="wave"/>
        </w:rPr>
        <w:t>：水果、蔬菜</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六</w:t>
      </w:r>
      <w:r>
        <w:rPr>
          <w:rFonts w:hint="eastAsia"/>
          <w:color w:val="auto"/>
          <w:szCs w:val="32"/>
          <w:highlight w:val="none"/>
          <w:u w:val="wave"/>
        </w:rPr>
        <w:t>：猪肉、牛羊肉</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七</w:t>
      </w:r>
      <w:r>
        <w:rPr>
          <w:rFonts w:hint="eastAsia"/>
          <w:color w:val="auto"/>
          <w:szCs w:val="32"/>
          <w:highlight w:val="none"/>
          <w:u w:val="wave"/>
        </w:rPr>
        <w:t>：水产</w:t>
      </w:r>
      <w:r>
        <w:rPr>
          <w:rFonts w:hint="eastAsia"/>
          <w:color w:val="auto"/>
          <w:szCs w:val="32"/>
          <w:highlight w:val="none"/>
          <w:u w:val="wave"/>
          <w:lang w:eastAsia="zh-CN"/>
        </w:rPr>
        <w:t>；</w:t>
      </w:r>
      <w:r>
        <w:rPr>
          <w:rFonts w:hint="eastAsia"/>
          <w:color w:val="auto"/>
          <w:szCs w:val="32"/>
          <w:highlight w:val="none"/>
          <w:u w:val="wave"/>
          <w:lang w:val="en-US" w:eastAsia="zh-CN"/>
        </w:rPr>
        <w:t xml:space="preserve"> </w:t>
      </w:r>
      <w:r>
        <w:rPr>
          <w:rFonts w:hint="eastAsia"/>
          <w:color w:val="auto"/>
          <w:szCs w:val="32"/>
          <w:highlight w:val="none"/>
          <w:u w:val="wave"/>
        </w:rPr>
        <w:t>食材分组</w:t>
      </w:r>
      <w:r>
        <w:rPr>
          <w:rFonts w:hint="eastAsia"/>
          <w:color w:val="auto"/>
          <w:szCs w:val="32"/>
          <w:highlight w:val="none"/>
          <w:u w:val="wave"/>
          <w:lang w:val="en-US" w:eastAsia="zh-CN"/>
        </w:rPr>
        <w:t>八</w:t>
      </w:r>
      <w:r>
        <w:rPr>
          <w:rFonts w:hint="eastAsia"/>
          <w:color w:val="auto"/>
          <w:szCs w:val="32"/>
          <w:highlight w:val="none"/>
          <w:u w:val="wave"/>
        </w:rPr>
        <w:t>：禽肉蛋</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九</w:t>
      </w:r>
      <w:r>
        <w:rPr>
          <w:rFonts w:hint="eastAsia"/>
          <w:color w:val="auto"/>
          <w:szCs w:val="32"/>
          <w:highlight w:val="none"/>
          <w:u w:val="wave"/>
        </w:rPr>
        <w:t>：豆/粮制品</w:t>
      </w:r>
      <w:r>
        <w:rPr>
          <w:rFonts w:hint="eastAsia"/>
          <w:color w:val="auto"/>
          <w:szCs w:val="32"/>
          <w:highlight w:val="none"/>
          <w:u w:val="wave"/>
          <w:lang w:eastAsia="zh-CN"/>
        </w:rPr>
        <w:t>。</w:t>
      </w:r>
    </w:p>
    <w:p w14:paraId="4760839F">
      <w:pPr>
        <w:overflowPunct/>
        <w:adjustRightInd/>
        <w:snapToGrid/>
        <w:spacing w:line="560" w:lineRule="exact"/>
        <w:ind w:firstLine="640"/>
        <w:rPr>
          <w:color w:val="auto"/>
          <w:szCs w:val="32"/>
          <w:highlight w:val="none"/>
        </w:rPr>
      </w:pPr>
      <w:r>
        <w:rPr>
          <w:color w:val="auto"/>
          <w:szCs w:val="32"/>
          <w:highlight w:val="none"/>
          <w:u w:val="wave"/>
        </w:rPr>
        <w:t>的</w:t>
      </w:r>
      <w:r>
        <w:rPr>
          <w:rFonts w:hint="eastAsia"/>
          <w:color w:val="auto"/>
          <w:szCs w:val="32"/>
          <w:highlight w:val="none"/>
        </w:rPr>
        <w:t>资格审查</w:t>
      </w:r>
      <w:r>
        <w:rPr>
          <w:color w:val="auto"/>
          <w:szCs w:val="32"/>
          <w:highlight w:val="none"/>
        </w:rPr>
        <w:t>结果</w:t>
      </w:r>
      <w:r>
        <w:rPr>
          <w:rFonts w:hint="eastAsia"/>
          <w:color w:val="auto"/>
          <w:szCs w:val="32"/>
          <w:highlight w:val="none"/>
        </w:rPr>
        <w:t>签订</w:t>
      </w:r>
      <w:r>
        <w:rPr>
          <w:color w:val="auto"/>
          <w:szCs w:val="32"/>
          <w:highlight w:val="none"/>
        </w:rPr>
        <w:t>本协议。</w:t>
      </w:r>
    </w:p>
    <w:p w14:paraId="57A457F3">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一、组成本协议的文件</w:t>
      </w:r>
    </w:p>
    <w:p w14:paraId="012F994E">
      <w:pPr>
        <w:overflowPunct/>
        <w:adjustRightInd/>
        <w:snapToGrid/>
        <w:spacing w:line="560" w:lineRule="exact"/>
        <w:ind w:firstLine="640"/>
        <w:rPr>
          <w:color w:val="auto"/>
          <w:szCs w:val="32"/>
          <w:highlight w:val="none"/>
          <w:u w:val="wave"/>
        </w:rPr>
      </w:pPr>
      <w:r>
        <w:rPr>
          <w:color w:val="auto"/>
          <w:szCs w:val="32"/>
          <w:highlight w:val="none"/>
          <w:u w:val="wave"/>
        </w:rPr>
        <w:t>下列文件是组成本协议不可分割的部分：</w:t>
      </w:r>
    </w:p>
    <w:p w14:paraId="182C41DA">
      <w:pPr>
        <w:overflowPunct/>
        <w:adjustRightInd/>
        <w:snapToGrid/>
        <w:spacing w:line="560" w:lineRule="exact"/>
        <w:ind w:firstLine="640"/>
        <w:rPr>
          <w:color w:val="auto"/>
          <w:szCs w:val="32"/>
          <w:highlight w:val="none"/>
          <w:u w:val="wave"/>
        </w:rPr>
      </w:pPr>
      <w:r>
        <w:rPr>
          <w:color w:val="auto"/>
          <w:szCs w:val="32"/>
          <w:highlight w:val="none"/>
          <w:u w:val="wave"/>
        </w:rPr>
        <w:t>1.</w:t>
      </w:r>
      <w:r>
        <w:rPr>
          <w:rFonts w:hint="eastAsia"/>
          <w:color w:val="auto"/>
          <w:szCs w:val="32"/>
          <w:highlight w:val="none"/>
          <w:u w:val="wave"/>
          <w:lang w:val="en-US" w:eastAsia="zh-CN"/>
        </w:rPr>
        <w:t>启东</w:t>
      </w:r>
      <w:r>
        <w:rPr>
          <w:rFonts w:hint="eastAsia"/>
          <w:color w:val="auto"/>
          <w:szCs w:val="32"/>
          <w:highlight w:val="none"/>
          <w:u w:val="wave"/>
          <w:lang w:val="zh-CN"/>
        </w:rPr>
        <w:t>地区中小学</w:t>
      </w:r>
      <w:r>
        <w:rPr>
          <w:rFonts w:hint="eastAsia"/>
          <w:color w:val="auto"/>
          <w:szCs w:val="32"/>
          <w:highlight w:val="none"/>
          <w:u w:val="wave"/>
          <w:lang w:val="en-US" w:eastAsia="zh-CN"/>
        </w:rPr>
        <w:t>校食堂</w:t>
      </w:r>
      <w:r>
        <w:rPr>
          <w:rFonts w:hint="eastAsia"/>
          <w:color w:val="auto"/>
          <w:szCs w:val="32"/>
          <w:highlight w:val="none"/>
          <w:u w:val="wave"/>
          <w:lang w:val="zh-CN"/>
        </w:rPr>
        <w:t>食材采购项目</w:t>
      </w:r>
      <w:r>
        <w:rPr>
          <w:color w:val="auto"/>
          <w:szCs w:val="32"/>
          <w:highlight w:val="none"/>
          <w:u w:val="wave"/>
        </w:rPr>
        <w:t>（项目编号：</w:t>
      </w:r>
      <w:r>
        <w:rPr>
          <w:rFonts w:hint="eastAsia"/>
          <w:color w:val="auto"/>
          <w:szCs w:val="32"/>
          <w:highlight w:val="none"/>
          <w:u w:val="wave"/>
          <w:lang w:val="en-US" w:eastAsia="zh-CN"/>
        </w:rPr>
        <w:t>QDJY20260717</w:t>
      </w:r>
      <w:r>
        <w:rPr>
          <w:color w:val="auto"/>
          <w:szCs w:val="32"/>
          <w:highlight w:val="none"/>
          <w:u w:val="wave"/>
        </w:rPr>
        <w:t>）</w:t>
      </w:r>
      <w:r>
        <w:rPr>
          <w:rFonts w:hint="eastAsia"/>
          <w:color w:val="auto"/>
          <w:szCs w:val="32"/>
          <w:highlight w:val="none"/>
          <w:u w:val="wave"/>
        </w:rPr>
        <w:t>食材分组一：米面油、干货调味品</w:t>
      </w:r>
      <w:r>
        <w:rPr>
          <w:rFonts w:hint="eastAsia"/>
          <w:color w:val="auto"/>
          <w:szCs w:val="32"/>
          <w:highlight w:val="none"/>
          <w:u w:val="wave"/>
          <w:lang w:eastAsia="zh-CN"/>
        </w:rPr>
        <w:t>；</w:t>
      </w:r>
      <w:r>
        <w:rPr>
          <w:rFonts w:hint="eastAsia"/>
          <w:color w:val="auto"/>
          <w:szCs w:val="32"/>
          <w:highlight w:val="none"/>
          <w:u w:val="wave"/>
        </w:rPr>
        <w:t>食材分组二：乳品、水饮品</w:t>
      </w:r>
      <w:r>
        <w:rPr>
          <w:rFonts w:hint="eastAsia"/>
          <w:color w:val="auto"/>
          <w:szCs w:val="32"/>
          <w:highlight w:val="none"/>
          <w:u w:val="wave"/>
          <w:lang w:eastAsia="zh-CN"/>
        </w:rPr>
        <w:t>；</w:t>
      </w:r>
      <w:r>
        <w:rPr>
          <w:rFonts w:hint="eastAsia"/>
          <w:color w:val="auto"/>
          <w:szCs w:val="32"/>
          <w:highlight w:val="none"/>
          <w:u w:val="wave"/>
        </w:rPr>
        <w:t>食材分组三：速冻食品</w:t>
      </w:r>
      <w:r>
        <w:rPr>
          <w:rFonts w:hint="eastAsia"/>
          <w:color w:val="auto"/>
          <w:szCs w:val="32"/>
          <w:highlight w:val="none"/>
          <w:u w:val="wave"/>
          <w:lang w:eastAsia="zh-CN"/>
        </w:rPr>
        <w:t>；</w:t>
      </w:r>
      <w:r>
        <w:rPr>
          <w:rFonts w:hint="eastAsia"/>
          <w:color w:val="auto"/>
          <w:szCs w:val="32"/>
          <w:highlight w:val="none"/>
          <w:u w:val="wave"/>
        </w:rPr>
        <w:t>食材分组四：烘焙零食</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五</w:t>
      </w:r>
      <w:r>
        <w:rPr>
          <w:rFonts w:hint="eastAsia"/>
          <w:color w:val="auto"/>
          <w:szCs w:val="32"/>
          <w:highlight w:val="none"/>
          <w:u w:val="wave"/>
        </w:rPr>
        <w:t>：水果、蔬菜</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六</w:t>
      </w:r>
      <w:r>
        <w:rPr>
          <w:rFonts w:hint="eastAsia"/>
          <w:color w:val="auto"/>
          <w:szCs w:val="32"/>
          <w:highlight w:val="none"/>
          <w:u w:val="wave"/>
        </w:rPr>
        <w:t>：猪肉、牛羊肉</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七</w:t>
      </w:r>
      <w:r>
        <w:rPr>
          <w:rFonts w:hint="eastAsia"/>
          <w:color w:val="auto"/>
          <w:szCs w:val="32"/>
          <w:highlight w:val="none"/>
          <w:u w:val="wave"/>
        </w:rPr>
        <w:t>：水产</w:t>
      </w:r>
      <w:r>
        <w:rPr>
          <w:rFonts w:hint="eastAsia"/>
          <w:color w:val="auto"/>
          <w:szCs w:val="32"/>
          <w:highlight w:val="none"/>
          <w:u w:val="wave"/>
          <w:lang w:eastAsia="zh-CN"/>
        </w:rPr>
        <w:t>；</w:t>
      </w:r>
      <w:r>
        <w:rPr>
          <w:rFonts w:hint="eastAsia"/>
          <w:color w:val="auto"/>
          <w:szCs w:val="32"/>
          <w:highlight w:val="none"/>
          <w:u w:val="wave"/>
          <w:lang w:val="en-US" w:eastAsia="zh-CN"/>
        </w:rPr>
        <w:t xml:space="preserve"> </w:t>
      </w:r>
      <w:r>
        <w:rPr>
          <w:rFonts w:hint="eastAsia"/>
          <w:color w:val="auto"/>
          <w:szCs w:val="32"/>
          <w:highlight w:val="none"/>
          <w:u w:val="wave"/>
        </w:rPr>
        <w:t>食材分组</w:t>
      </w:r>
      <w:r>
        <w:rPr>
          <w:rFonts w:hint="eastAsia"/>
          <w:color w:val="auto"/>
          <w:szCs w:val="32"/>
          <w:highlight w:val="none"/>
          <w:u w:val="wave"/>
          <w:lang w:val="en-US" w:eastAsia="zh-CN"/>
        </w:rPr>
        <w:t>八</w:t>
      </w:r>
      <w:r>
        <w:rPr>
          <w:rFonts w:hint="eastAsia"/>
          <w:color w:val="auto"/>
          <w:szCs w:val="32"/>
          <w:highlight w:val="none"/>
          <w:u w:val="wave"/>
        </w:rPr>
        <w:t>：禽肉蛋</w:t>
      </w:r>
      <w:r>
        <w:rPr>
          <w:rFonts w:hint="eastAsia"/>
          <w:color w:val="auto"/>
          <w:szCs w:val="32"/>
          <w:highlight w:val="none"/>
          <w:u w:val="wave"/>
          <w:lang w:eastAsia="zh-CN"/>
        </w:rPr>
        <w:t>；</w:t>
      </w:r>
      <w:r>
        <w:rPr>
          <w:rFonts w:hint="eastAsia"/>
          <w:color w:val="auto"/>
          <w:szCs w:val="32"/>
          <w:highlight w:val="none"/>
          <w:u w:val="wave"/>
        </w:rPr>
        <w:t>食材分组</w:t>
      </w:r>
      <w:r>
        <w:rPr>
          <w:rFonts w:hint="eastAsia"/>
          <w:color w:val="auto"/>
          <w:szCs w:val="32"/>
          <w:highlight w:val="none"/>
          <w:u w:val="wave"/>
          <w:lang w:val="en-US" w:eastAsia="zh-CN"/>
        </w:rPr>
        <w:t>九</w:t>
      </w:r>
      <w:r>
        <w:rPr>
          <w:rFonts w:hint="eastAsia"/>
          <w:color w:val="auto"/>
          <w:szCs w:val="32"/>
          <w:highlight w:val="none"/>
          <w:u w:val="wave"/>
        </w:rPr>
        <w:t>：豆/粮制品</w:t>
      </w:r>
      <w:r>
        <w:rPr>
          <w:color w:val="auto"/>
          <w:szCs w:val="32"/>
          <w:highlight w:val="none"/>
          <w:u w:val="wave"/>
        </w:rPr>
        <w:t>的</w:t>
      </w:r>
      <w:r>
        <w:rPr>
          <w:rFonts w:hint="eastAsia"/>
          <w:color w:val="auto"/>
          <w:szCs w:val="32"/>
          <w:highlight w:val="none"/>
          <w:u w:val="wave"/>
        </w:rPr>
        <w:t>资格审查</w:t>
      </w:r>
      <w:r>
        <w:rPr>
          <w:color w:val="auto"/>
          <w:szCs w:val="32"/>
          <w:highlight w:val="none"/>
          <w:u w:val="wave"/>
        </w:rPr>
        <w:t>文件；</w:t>
      </w:r>
    </w:p>
    <w:p w14:paraId="062578A7">
      <w:pPr>
        <w:overflowPunct/>
        <w:adjustRightInd/>
        <w:snapToGrid/>
        <w:spacing w:line="560" w:lineRule="exact"/>
        <w:ind w:firstLine="640"/>
        <w:rPr>
          <w:color w:val="auto"/>
          <w:szCs w:val="32"/>
          <w:highlight w:val="none"/>
          <w:u w:val="wave"/>
        </w:rPr>
      </w:pPr>
      <w:r>
        <w:rPr>
          <w:color w:val="auto"/>
          <w:szCs w:val="32"/>
          <w:highlight w:val="none"/>
          <w:u w:val="wave"/>
        </w:rPr>
        <w:t>2.乙方提交的资格文件材料；</w:t>
      </w:r>
    </w:p>
    <w:p w14:paraId="06630461">
      <w:pPr>
        <w:overflowPunct/>
        <w:adjustRightInd/>
        <w:snapToGrid/>
        <w:spacing w:line="560" w:lineRule="exact"/>
        <w:ind w:firstLine="640"/>
        <w:rPr>
          <w:color w:val="auto"/>
          <w:szCs w:val="32"/>
          <w:highlight w:val="none"/>
          <w:u w:val="wave"/>
        </w:rPr>
      </w:pPr>
      <w:r>
        <w:rPr>
          <w:color w:val="auto"/>
          <w:szCs w:val="32"/>
          <w:highlight w:val="none"/>
          <w:u w:val="wave"/>
        </w:rPr>
        <w:t>3.乙方所作的相关书面澄清；</w:t>
      </w:r>
    </w:p>
    <w:p w14:paraId="12BC2053">
      <w:pPr>
        <w:overflowPunct/>
        <w:adjustRightInd/>
        <w:snapToGrid/>
        <w:spacing w:line="560" w:lineRule="exact"/>
        <w:ind w:firstLine="640"/>
        <w:rPr>
          <w:color w:val="auto"/>
          <w:szCs w:val="32"/>
          <w:highlight w:val="none"/>
          <w:u w:val="wave"/>
        </w:rPr>
      </w:pPr>
      <w:r>
        <w:rPr>
          <w:color w:val="auto"/>
          <w:szCs w:val="32"/>
          <w:highlight w:val="none"/>
          <w:u w:val="wave"/>
        </w:rPr>
        <w:t>4.入围通知书；</w:t>
      </w:r>
    </w:p>
    <w:p w14:paraId="0E6203E5">
      <w:pPr>
        <w:overflowPunct/>
        <w:adjustRightInd/>
        <w:snapToGrid/>
        <w:spacing w:line="560" w:lineRule="exact"/>
        <w:ind w:firstLine="640"/>
        <w:rPr>
          <w:color w:val="auto"/>
          <w:szCs w:val="32"/>
          <w:highlight w:val="none"/>
          <w:u w:val="wave"/>
        </w:rPr>
      </w:pPr>
      <w:r>
        <w:rPr>
          <w:color w:val="auto"/>
          <w:szCs w:val="32"/>
          <w:highlight w:val="none"/>
          <w:u w:val="wave"/>
        </w:rPr>
        <w:t>5.甲乙双方商定的其他必要文件。</w:t>
      </w:r>
    </w:p>
    <w:p w14:paraId="3DA7093C">
      <w:pPr>
        <w:overflowPunct/>
        <w:adjustRightInd/>
        <w:snapToGrid/>
        <w:spacing w:line="560" w:lineRule="exact"/>
        <w:ind w:firstLine="640"/>
        <w:rPr>
          <w:rFonts w:eastAsia="黑体"/>
          <w:color w:val="auto"/>
          <w:szCs w:val="32"/>
          <w:highlight w:val="none"/>
          <w:u w:val="wave"/>
        </w:rPr>
      </w:pPr>
    </w:p>
    <w:p w14:paraId="4AF3D389">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二、协议</w:t>
      </w:r>
      <w:r>
        <w:rPr>
          <w:rFonts w:hint="eastAsia" w:eastAsia="黑体"/>
          <w:color w:val="auto"/>
          <w:szCs w:val="32"/>
          <w:highlight w:val="none"/>
          <w:u w:val="wave"/>
        </w:rPr>
        <w:t>内容</w:t>
      </w:r>
    </w:p>
    <w:p w14:paraId="09C03DBC">
      <w:pPr>
        <w:overflowPunct/>
        <w:adjustRightInd/>
        <w:snapToGrid/>
        <w:spacing w:line="560" w:lineRule="exact"/>
        <w:ind w:firstLine="640"/>
        <w:rPr>
          <w:color w:val="auto"/>
          <w:szCs w:val="32"/>
          <w:highlight w:val="none"/>
          <w:u w:val="wave"/>
        </w:rPr>
      </w:pPr>
      <w:r>
        <w:rPr>
          <w:color w:val="auto"/>
          <w:szCs w:val="32"/>
          <w:highlight w:val="none"/>
          <w:u w:val="wave"/>
        </w:rPr>
        <w:t>1.协议生效后，乙方在协议期内有资格根据甲方招标周期参与</w:t>
      </w:r>
      <w:r>
        <w:rPr>
          <w:rFonts w:hint="eastAsia"/>
          <w:color w:val="auto"/>
          <w:szCs w:val="32"/>
          <w:highlight w:val="none"/>
          <w:u w:val="wave"/>
        </w:rPr>
        <w:t>评标竞价</w:t>
      </w:r>
      <w:r>
        <w:rPr>
          <w:color w:val="auto"/>
          <w:szCs w:val="32"/>
          <w:highlight w:val="none"/>
          <w:u w:val="wave"/>
        </w:rPr>
        <w:t>或</w:t>
      </w:r>
      <w:r>
        <w:rPr>
          <w:rFonts w:hint="eastAsia"/>
          <w:color w:val="auto"/>
          <w:szCs w:val="32"/>
          <w:highlight w:val="none"/>
          <w:u w:val="wave"/>
        </w:rPr>
        <w:t>实际竞价</w:t>
      </w:r>
      <w:r>
        <w:rPr>
          <w:color w:val="auto"/>
          <w:szCs w:val="32"/>
          <w:highlight w:val="none"/>
          <w:u w:val="wave"/>
        </w:rPr>
        <w:t>方式开展的食材招标。</w:t>
      </w:r>
    </w:p>
    <w:p w14:paraId="1C77FC8F">
      <w:pPr>
        <w:overflowPunct/>
        <w:adjustRightInd/>
        <w:snapToGrid/>
        <w:spacing w:line="560" w:lineRule="exact"/>
        <w:ind w:firstLine="640"/>
        <w:rPr>
          <w:color w:val="auto"/>
          <w:szCs w:val="32"/>
          <w:highlight w:val="none"/>
          <w:u w:val="wave"/>
        </w:rPr>
      </w:pPr>
      <w:r>
        <w:rPr>
          <w:color w:val="auto"/>
          <w:szCs w:val="32"/>
          <w:highlight w:val="none"/>
          <w:u w:val="wave"/>
        </w:rPr>
        <w:t>2.除另有约定外均按照本协议内容执行，甲方所需的具体货物清单、质量标准要求均以甲方在阳光食堂网站发布的招标公告为准。</w:t>
      </w:r>
    </w:p>
    <w:p w14:paraId="25EB37F9">
      <w:pPr>
        <w:overflowPunct/>
        <w:adjustRightInd/>
        <w:snapToGrid/>
        <w:spacing w:line="560" w:lineRule="exact"/>
        <w:ind w:firstLine="640"/>
        <w:rPr>
          <w:color w:val="auto"/>
          <w:szCs w:val="32"/>
          <w:highlight w:val="none"/>
          <w:u w:val="wave"/>
        </w:rPr>
      </w:pPr>
      <w:r>
        <w:rPr>
          <w:color w:val="auto"/>
          <w:szCs w:val="32"/>
          <w:highlight w:val="none"/>
          <w:u w:val="wave"/>
        </w:rPr>
        <w:t>3.乙方中标后应向甲方同时提供所供货物的以下服务：检验检测、退换货服务、质保期服务、超过质保期的后续相关服务等（如涉及）。</w:t>
      </w:r>
    </w:p>
    <w:p w14:paraId="1A4DE119">
      <w:pPr>
        <w:overflowPunct/>
        <w:adjustRightInd/>
        <w:snapToGrid/>
        <w:spacing w:line="560" w:lineRule="exact"/>
        <w:ind w:firstLine="640"/>
        <w:rPr>
          <w:color w:val="auto"/>
          <w:szCs w:val="32"/>
          <w:highlight w:val="none"/>
          <w:u w:val="wave"/>
        </w:rPr>
      </w:pPr>
      <w:r>
        <w:rPr>
          <w:color w:val="auto"/>
          <w:szCs w:val="32"/>
          <w:highlight w:val="none"/>
          <w:u w:val="wave"/>
        </w:rPr>
        <w:t>4.供货范围应完全满足协议条款的全部规定和要求。</w:t>
      </w:r>
    </w:p>
    <w:p w14:paraId="71CA9626">
      <w:pPr>
        <w:overflowPunct/>
        <w:adjustRightInd/>
        <w:snapToGrid/>
        <w:spacing w:line="560" w:lineRule="exact"/>
        <w:ind w:firstLine="640"/>
        <w:rPr>
          <w:color w:val="auto"/>
          <w:szCs w:val="32"/>
          <w:highlight w:val="none"/>
          <w:u w:val="wave"/>
        </w:rPr>
      </w:pPr>
      <w:r>
        <w:rPr>
          <w:color w:val="auto"/>
          <w:szCs w:val="32"/>
          <w:highlight w:val="none"/>
          <w:u w:val="wave"/>
        </w:rPr>
        <w:t>5.在甲方依照协议规定履行其协议义务的条件下，乙方</w:t>
      </w:r>
      <w:r>
        <w:rPr>
          <w:rFonts w:hint="eastAsia"/>
          <w:color w:val="auto"/>
          <w:szCs w:val="32"/>
          <w:highlight w:val="none"/>
          <w:u w:val="wave"/>
        </w:rPr>
        <w:t>应按</w:t>
      </w:r>
      <w:r>
        <w:rPr>
          <w:color w:val="auto"/>
          <w:szCs w:val="32"/>
          <w:highlight w:val="none"/>
          <w:u w:val="wave"/>
        </w:rPr>
        <w:t>照协议</w:t>
      </w:r>
      <w:r>
        <w:rPr>
          <w:rFonts w:hint="eastAsia"/>
          <w:color w:val="auto"/>
          <w:szCs w:val="32"/>
          <w:highlight w:val="none"/>
          <w:u w:val="wave"/>
        </w:rPr>
        <w:t>规定</w:t>
      </w:r>
      <w:r>
        <w:rPr>
          <w:color w:val="auto"/>
          <w:szCs w:val="32"/>
          <w:highlight w:val="none"/>
          <w:u w:val="wave"/>
        </w:rPr>
        <w:t>履行其协议义务。</w:t>
      </w:r>
    </w:p>
    <w:p w14:paraId="73770E2B">
      <w:pPr>
        <w:overflowPunct/>
        <w:adjustRightInd/>
        <w:snapToGrid/>
        <w:spacing w:line="560" w:lineRule="exact"/>
        <w:ind w:firstLine="640"/>
        <w:rPr>
          <w:color w:val="auto"/>
          <w:szCs w:val="32"/>
          <w:highlight w:val="none"/>
          <w:u w:val="wave"/>
        </w:rPr>
      </w:pPr>
      <w:r>
        <w:rPr>
          <w:color w:val="auto"/>
          <w:szCs w:val="32"/>
          <w:highlight w:val="none"/>
          <w:u w:val="wave"/>
        </w:rPr>
        <w:t>6.乙方能接受甲方关于应急保供承诺，无条件配合</w:t>
      </w:r>
      <w:r>
        <w:rPr>
          <w:rFonts w:hint="eastAsia"/>
          <w:color w:val="auto"/>
          <w:szCs w:val="32"/>
          <w:highlight w:val="none"/>
          <w:u w:val="wave"/>
        </w:rPr>
        <w:t>甲方</w:t>
      </w:r>
      <w:r>
        <w:rPr>
          <w:color w:val="auto"/>
          <w:szCs w:val="32"/>
          <w:highlight w:val="none"/>
          <w:u w:val="wave"/>
        </w:rPr>
        <w:t>配送服务。任何情况下，都以保证供应的正常进行为第一要义。</w:t>
      </w:r>
    </w:p>
    <w:p w14:paraId="1FB114EF">
      <w:pPr>
        <w:overflowPunct/>
        <w:adjustRightInd/>
        <w:snapToGrid/>
        <w:spacing w:line="560" w:lineRule="exact"/>
        <w:ind w:firstLine="640"/>
        <w:rPr>
          <w:color w:val="auto"/>
          <w:szCs w:val="32"/>
          <w:highlight w:val="none"/>
          <w:u w:val="wave"/>
        </w:rPr>
      </w:pPr>
      <w:r>
        <w:rPr>
          <w:color w:val="auto"/>
          <w:szCs w:val="32"/>
          <w:highlight w:val="none"/>
          <w:u w:val="wave"/>
        </w:rPr>
        <w:t>7.乙方能接受甲方</w:t>
      </w:r>
      <w:r>
        <w:rPr>
          <w:rFonts w:hint="eastAsia"/>
          <w:color w:val="auto"/>
          <w:szCs w:val="32"/>
          <w:highlight w:val="none"/>
          <w:u w:val="wave"/>
        </w:rPr>
        <w:t>的</w:t>
      </w:r>
      <w:r>
        <w:rPr>
          <w:color w:val="auto"/>
          <w:szCs w:val="32"/>
          <w:highlight w:val="none"/>
          <w:u w:val="wave"/>
        </w:rPr>
        <w:t>食材供应相关的管理与考核，考核不合格取消供货资格。</w:t>
      </w:r>
    </w:p>
    <w:p w14:paraId="538E5E9E">
      <w:pPr>
        <w:overflowPunct/>
        <w:adjustRightInd/>
        <w:snapToGrid/>
        <w:spacing w:line="560" w:lineRule="exact"/>
        <w:ind w:firstLine="640"/>
        <w:rPr>
          <w:color w:val="auto"/>
          <w:szCs w:val="32"/>
          <w:highlight w:val="none"/>
          <w:u w:val="wave"/>
        </w:rPr>
      </w:pPr>
      <w:r>
        <w:rPr>
          <w:color w:val="auto"/>
          <w:szCs w:val="32"/>
          <w:highlight w:val="none"/>
          <w:u w:val="wave"/>
        </w:rPr>
        <w:t>8.乙方能承担甲方因故提前终止供货协议有效期的风险。</w:t>
      </w:r>
    </w:p>
    <w:p w14:paraId="59B2D9F6">
      <w:pPr>
        <w:overflowPunct/>
        <w:adjustRightInd/>
        <w:snapToGrid/>
        <w:spacing w:line="560" w:lineRule="exact"/>
        <w:ind w:firstLine="640"/>
        <w:rPr>
          <w:color w:val="auto"/>
          <w:szCs w:val="32"/>
          <w:highlight w:val="none"/>
          <w:u w:val="wave"/>
        </w:rPr>
      </w:pPr>
      <w:r>
        <w:rPr>
          <w:color w:val="auto"/>
          <w:szCs w:val="32"/>
          <w:highlight w:val="none"/>
          <w:u w:val="wave"/>
        </w:rPr>
        <w:t>9.乙方接受甲方在供货协议有效期内就具体供货品类、数量和价格等在</w:t>
      </w:r>
      <w:r>
        <w:rPr>
          <w:rFonts w:hint="eastAsia"/>
          <w:color w:val="auto"/>
          <w:szCs w:val="32"/>
          <w:highlight w:val="none"/>
          <w:u w:val="wave"/>
        </w:rPr>
        <w:t>“阳光食堂”平台</w:t>
      </w:r>
      <w:r>
        <w:rPr>
          <w:color w:val="auto"/>
          <w:szCs w:val="32"/>
          <w:highlight w:val="none"/>
          <w:u w:val="wave"/>
        </w:rPr>
        <w:t>按规定开展</w:t>
      </w:r>
      <w:r>
        <w:rPr>
          <w:rFonts w:hint="eastAsia"/>
          <w:color w:val="auto"/>
          <w:szCs w:val="32"/>
          <w:highlight w:val="none"/>
          <w:u w:val="wave"/>
        </w:rPr>
        <w:t>实际竞价</w:t>
      </w:r>
      <w:r>
        <w:rPr>
          <w:color w:val="auto"/>
          <w:szCs w:val="32"/>
          <w:highlight w:val="none"/>
          <w:u w:val="wave"/>
        </w:rPr>
        <w:t>。</w:t>
      </w:r>
    </w:p>
    <w:p w14:paraId="787389FE">
      <w:pPr>
        <w:overflowPunct/>
        <w:adjustRightInd/>
        <w:snapToGrid/>
        <w:spacing w:line="560" w:lineRule="exact"/>
        <w:ind w:firstLine="640"/>
        <w:rPr>
          <w:color w:val="auto"/>
          <w:szCs w:val="32"/>
          <w:highlight w:val="none"/>
          <w:u w:val="wave"/>
        </w:rPr>
      </w:pPr>
      <w:r>
        <w:rPr>
          <w:color w:val="auto"/>
          <w:szCs w:val="32"/>
          <w:highlight w:val="none"/>
          <w:u w:val="wave"/>
        </w:rPr>
        <w:t>10.乙方如不参加</w:t>
      </w:r>
      <w:r>
        <w:rPr>
          <w:rFonts w:hint="eastAsia"/>
          <w:color w:val="auto"/>
          <w:szCs w:val="32"/>
          <w:highlight w:val="none"/>
          <w:u w:val="wave"/>
        </w:rPr>
        <w:t>实际竞价</w:t>
      </w:r>
      <w:r>
        <w:rPr>
          <w:color w:val="auto"/>
          <w:szCs w:val="32"/>
          <w:highlight w:val="none"/>
          <w:u w:val="wave"/>
        </w:rPr>
        <w:t>或报价无效的，按规定扣减其服务分值，如果出现三次上述情况，由甲方直接取消乙方供货资格。</w:t>
      </w:r>
    </w:p>
    <w:p w14:paraId="09B642A6">
      <w:pPr>
        <w:overflowPunct/>
        <w:adjustRightInd/>
        <w:snapToGrid/>
        <w:spacing w:line="560" w:lineRule="exact"/>
        <w:ind w:firstLine="640"/>
        <w:rPr>
          <w:rFonts w:eastAsia="黑体"/>
          <w:color w:val="auto"/>
          <w:szCs w:val="32"/>
          <w:highlight w:val="none"/>
          <w:u w:val="wave"/>
        </w:rPr>
      </w:pPr>
    </w:p>
    <w:p w14:paraId="326CDBA9">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三、</w:t>
      </w:r>
      <w:r>
        <w:rPr>
          <w:rFonts w:hint="eastAsia" w:eastAsia="黑体"/>
          <w:color w:val="auto"/>
          <w:szCs w:val="32"/>
          <w:highlight w:val="none"/>
          <w:u w:val="wave"/>
        </w:rPr>
        <w:t>供货</w:t>
      </w:r>
      <w:r>
        <w:rPr>
          <w:rFonts w:eastAsia="黑体"/>
          <w:color w:val="auto"/>
          <w:szCs w:val="32"/>
          <w:highlight w:val="none"/>
          <w:u w:val="wave"/>
        </w:rPr>
        <w:t>价格</w:t>
      </w:r>
    </w:p>
    <w:p w14:paraId="029D17FB">
      <w:pPr>
        <w:overflowPunct/>
        <w:adjustRightInd/>
        <w:snapToGrid/>
        <w:spacing w:line="560" w:lineRule="exact"/>
        <w:ind w:firstLine="640"/>
        <w:rPr>
          <w:color w:val="auto"/>
          <w:szCs w:val="32"/>
          <w:highlight w:val="none"/>
        </w:rPr>
      </w:pPr>
      <w:r>
        <w:rPr>
          <w:color w:val="auto"/>
          <w:szCs w:val="32"/>
          <w:highlight w:val="none"/>
        </w:rPr>
        <w:t>1.根据招标结果单品食材价格以中标人报价为准。</w:t>
      </w:r>
    </w:p>
    <w:p w14:paraId="5EE78597">
      <w:pPr>
        <w:overflowPunct/>
        <w:adjustRightInd/>
        <w:snapToGrid/>
        <w:spacing w:line="560" w:lineRule="exact"/>
        <w:ind w:firstLine="640"/>
        <w:rPr>
          <w:color w:val="auto"/>
          <w:szCs w:val="32"/>
          <w:highlight w:val="none"/>
        </w:rPr>
      </w:pPr>
      <w:r>
        <w:rPr>
          <w:color w:val="auto"/>
          <w:szCs w:val="32"/>
          <w:highlight w:val="none"/>
        </w:rPr>
        <w:t>2.招标结束后，中标人与所中标段内所有</w:t>
      </w:r>
      <w:r>
        <w:rPr>
          <w:rFonts w:hint="eastAsia"/>
          <w:color w:val="auto"/>
          <w:szCs w:val="32"/>
          <w:highlight w:val="none"/>
        </w:rPr>
        <w:t>学校</w:t>
      </w:r>
      <w:r>
        <w:rPr>
          <w:color w:val="auto"/>
          <w:szCs w:val="32"/>
          <w:highlight w:val="none"/>
        </w:rPr>
        <w:t>逐一签订《供货合同》，明确食材的供货品类、质量等级、单品价格等。</w:t>
      </w:r>
    </w:p>
    <w:p w14:paraId="6FF7C78D">
      <w:pPr>
        <w:overflowPunct/>
        <w:adjustRightInd/>
        <w:snapToGrid/>
        <w:spacing w:line="560" w:lineRule="exact"/>
        <w:ind w:firstLine="640"/>
        <w:rPr>
          <w:rFonts w:eastAsia="黑体"/>
          <w:color w:val="auto"/>
          <w:szCs w:val="32"/>
          <w:highlight w:val="none"/>
          <w:u w:val="wave"/>
        </w:rPr>
      </w:pPr>
    </w:p>
    <w:p w14:paraId="7E1B1437">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四、</w:t>
      </w:r>
      <w:r>
        <w:rPr>
          <w:rFonts w:hint="eastAsia" w:eastAsia="黑体"/>
          <w:color w:val="auto"/>
          <w:szCs w:val="32"/>
          <w:highlight w:val="none"/>
          <w:u w:val="wave"/>
        </w:rPr>
        <w:t>履约保证金</w:t>
      </w:r>
    </w:p>
    <w:p w14:paraId="1E5B18AF">
      <w:pPr>
        <w:shd w:val="clear" w:color="auto" w:fill="FFFFFF"/>
        <w:overflowPunct/>
        <w:adjustRightInd/>
        <w:snapToGrid/>
        <w:spacing w:line="560" w:lineRule="exact"/>
        <w:ind w:firstLine="640"/>
        <w:jc w:val="left"/>
        <w:rPr>
          <w:rFonts w:hint="eastAsia"/>
          <w:color w:val="auto"/>
          <w:szCs w:val="32"/>
          <w:highlight w:val="none"/>
        </w:rPr>
      </w:pPr>
      <w:r>
        <w:rPr>
          <w:rFonts w:hint="eastAsia"/>
          <w:color w:val="auto"/>
          <w:szCs w:val="32"/>
          <w:highlight w:val="none"/>
        </w:rPr>
        <w:t>1.缴纳金额：</w:t>
      </w:r>
    </w:p>
    <w:p w14:paraId="2BBA7BDA">
      <w:pPr>
        <w:shd w:val="clear" w:color="auto" w:fill="FFFFFF"/>
        <w:overflowPunct/>
        <w:adjustRightInd/>
        <w:snapToGrid/>
        <w:spacing w:line="560" w:lineRule="exact"/>
        <w:ind w:firstLine="640"/>
        <w:jc w:val="left"/>
        <w:rPr>
          <w:bCs/>
          <w:color w:val="auto"/>
          <w:kern w:val="0"/>
          <w:szCs w:val="32"/>
          <w:highlight w:val="none"/>
        </w:rPr>
      </w:pPr>
      <w:r>
        <w:rPr>
          <w:rFonts w:hint="eastAsia"/>
          <w:bCs/>
          <w:color w:val="auto"/>
          <w:kern w:val="0"/>
          <w:szCs w:val="32"/>
          <w:highlight w:val="none"/>
        </w:rPr>
        <w:t>食材分组一：米面油、干货调味品</w:t>
      </w:r>
      <w:r>
        <w:rPr>
          <w:rFonts w:hint="eastAsia"/>
          <w:bCs/>
          <w:color w:val="auto"/>
          <w:kern w:val="0"/>
          <w:szCs w:val="32"/>
          <w:highlight w:val="none"/>
          <w:lang w:val="en-US" w:eastAsia="zh-CN"/>
        </w:rPr>
        <w:t>为贰拾万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37DBBD1E">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二：</w:t>
      </w:r>
      <w:r>
        <w:rPr>
          <w:rFonts w:hint="eastAsia"/>
          <w:bCs/>
          <w:color w:val="auto"/>
          <w:kern w:val="0"/>
          <w:szCs w:val="32"/>
          <w:highlight w:val="none"/>
        </w:rPr>
        <w:t>乳品、水饮品</w:t>
      </w:r>
      <w:r>
        <w:rPr>
          <w:rFonts w:hint="eastAsia"/>
          <w:bCs/>
          <w:color w:val="auto"/>
          <w:kern w:val="0"/>
          <w:szCs w:val="32"/>
          <w:highlight w:val="none"/>
          <w:lang w:val="en-US" w:eastAsia="zh-CN"/>
        </w:rPr>
        <w:t>为贰拾万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3DE7BB29">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三：</w:t>
      </w:r>
      <w:r>
        <w:rPr>
          <w:rFonts w:hint="eastAsia"/>
          <w:bCs/>
          <w:color w:val="auto"/>
          <w:kern w:val="0"/>
          <w:szCs w:val="32"/>
          <w:highlight w:val="none"/>
        </w:rPr>
        <w:t>速冻食品</w:t>
      </w:r>
      <w:r>
        <w:rPr>
          <w:rFonts w:hint="eastAsia"/>
          <w:bCs/>
          <w:color w:val="auto"/>
          <w:kern w:val="0"/>
          <w:szCs w:val="32"/>
          <w:highlight w:val="none"/>
          <w:lang w:val="en-US" w:eastAsia="zh-CN"/>
        </w:rPr>
        <w:t>为贰拾万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3D5646D2">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四：</w:t>
      </w:r>
      <w:r>
        <w:rPr>
          <w:rFonts w:hint="eastAsia"/>
          <w:bCs/>
          <w:color w:val="auto"/>
          <w:kern w:val="0"/>
          <w:szCs w:val="32"/>
          <w:highlight w:val="none"/>
        </w:rPr>
        <w:t>烘焙零食</w:t>
      </w:r>
      <w:r>
        <w:rPr>
          <w:rFonts w:hint="eastAsia"/>
          <w:bCs/>
          <w:color w:val="auto"/>
          <w:kern w:val="0"/>
          <w:szCs w:val="32"/>
          <w:highlight w:val="none"/>
          <w:lang w:val="en-US" w:eastAsia="zh-CN"/>
        </w:rPr>
        <w:t>为贰拾万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43608D19">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五</w:t>
      </w:r>
      <w:r>
        <w:rPr>
          <w:bCs/>
          <w:color w:val="auto"/>
          <w:kern w:val="0"/>
          <w:szCs w:val="32"/>
          <w:highlight w:val="none"/>
        </w:rPr>
        <w:t>：</w:t>
      </w:r>
      <w:r>
        <w:rPr>
          <w:rFonts w:hint="eastAsia"/>
          <w:bCs/>
          <w:color w:val="auto"/>
          <w:kern w:val="0"/>
          <w:szCs w:val="32"/>
          <w:highlight w:val="none"/>
        </w:rPr>
        <w:t>水果、蔬菜</w:t>
      </w:r>
      <w:r>
        <w:rPr>
          <w:rFonts w:hint="eastAsia"/>
          <w:bCs/>
          <w:color w:val="auto"/>
          <w:kern w:val="0"/>
          <w:szCs w:val="32"/>
          <w:highlight w:val="none"/>
          <w:lang w:val="en-US" w:eastAsia="zh-CN"/>
        </w:rPr>
        <w:t>为壹拾万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5D773A9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六</w:t>
      </w:r>
      <w:r>
        <w:rPr>
          <w:bCs/>
          <w:color w:val="auto"/>
          <w:kern w:val="0"/>
          <w:szCs w:val="32"/>
          <w:highlight w:val="none"/>
        </w:rPr>
        <w:t>：</w:t>
      </w:r>
      <w:r>
        <w:rPr>
          <w:rFonts w:hint="eastAsia"/>
          <w:bCs/>
          <w:color w:val="auto"/>
          <w:kern w:val="0"/>
          <w:szCs w:val="32"/>
          <w:highlight w:val="none"/>
        </w:rPr>
        <w:t>猪肉、牛羊肉</w:t>
      </w:r>
      <w:r>
        <w:rPr>
          <w:rFonts w:hint="eastAsia"/>
          <w:bCs/>
          <w:color w:val="auto"/>
          <w:kern w:val="0"/>
          <w:szCs w:val="32"/>
          <w:highlight w:val="none"/>
          <w:lang w:val="en-US" w:eastAsia="zh-CN"/>
        </w:rPr>
        <w:t>为壹拾万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7FA8F817">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七</w:t>
      </w:r>
      <w:r>
        <w:rPr>
          <w:bCs/>
          <w:color w:val="auto"/>
          <w:kern w:val="0"/>
          <w:szCs w:val="32"/>
          <w:highlight w:val="none"/>
        </w:rPr>
        <w:t>：</w:t>
      </w:r>
      <w:r>
        <w:rPr>
          <w:rFonts w:hint="eastAsia"/>
          <w:bCs/>
          <w:color w:val="auto"/>
          <w:kern w:val="0"/>
          <w:szCs w:val="32"/>
          <w:highlight w:val="none"/>
        </w:rPr>
        <w:t>水产</w:t>
      </w:r>
      <w:r>
        <w:rPr>
          <w:rFonts w:hint="eastAsia"/>
          <w:bCs/>
          <w:color w:val="auto"/>
          <w:kern w:val="0"/>
          <w:szCs w:val="32"/>
          <w:highlight w:val="none"/>
          <w:lang w:val="en-US" w:eastAsia="zh-CN"/>
        </w:rPr>
        <w:t>为壹拾万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014FDF4F">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八</w:t>
      </w:r>
      <w:r>
        <w:rPr>
          <w:bCs/>
          <w:color w:val="auto"/>
          <w:kern w:val="0"/>
          <w:szCs w:val="32"/>
          <w:highlight w:val="none"/>
        </w:rPr>
        <w:t>：</w:t>
      </w:r>
      <w:r>
        <w:rPr>
          <w:rFonts w:hint="eastAsia"/>
          <w:bCs/>
          <w:color w:val="auto"/>
          <w:kern w:val="0"/>
          <w:szCs w:val="32"/>
          <w:highlight w:val="none"/>
        </w:rPr>
        <w:t>禽肉蛋</w:t>
      </w:r>
      <w:r>
        <w:rPr>
          <w:rFonts w:hint="eastAsia"/>
          <w:bCs/>
          <w:color w:val="auto"/>
          <w:kern w:val="0"/>
          <w:szCs w:val="32"/>
          <w:highlight w:val="none"/>
          <w:lang w:val="en-US" w:eastAsia="zh-CN"/>
        </w:rPr>
        <w:t>为壹拾万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6E29CD5B">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九</w:t>
      </w:r>
      <w:r>
        <w:rPr>
          <w:bCs/>
          <w:color w:val="auto"/>
          <w:kern w:val="0"/>
          <w:szCs w:val="32"/>
          <w:highlight w:val="none"/>
        </w:rPr>
        <w:t>：</w:t>
      </w:r>
      <w:r>
        <w:rPr>
          <w:rFonts w:hint="eastAsia"/>
          <w:bCs/>
          <w:color w:val="auto"/>
          <w:kern w:val="0"/>
          <w:szCs w:val="32"/>
          <w:highlight w:val="none"/>
        </w:rPr>
        <w:t>豆/粮制品</w:t>
      </w:r>
      <w:r>
        <w:rPr>
          <w:rFonts w:hint="eastAsia"/>
          <w:bCs/>
          <w:color w:val="auto"/>
          <w:kern w:val="0"/>
          <w:szCs w:val="32"/>
          <w:highlight w:val="none"/>
          <w:lang w:val="en-US" w:eastAsia="zh-CN"/>
        </w:rPr>
        <w:t>为壹拾万</w:t>
      </w:r>
      <w:r>
        <w:rPr>
          <w:rFonts w:hint="eastAsia"/>
          <w:bCs/>
          <w:color w:val="auto"/>
          <w:kern w:val="0"/>
          <w:szCs w:val="32"/>
          <w:highlight w:val="none"/>
        </w:rPr>
        <w:t>元</w:t>
      </w:r>
      <w:r>
        <w:rPr>
          <w:rFonts w:hint="eastAsia"/>
          <w:bCs/>
          <w:color w:val="auto"/>
          <w:kern w:val="0"/>
          <w:szCs w:val="32"/>
          <w:highlight w:val="none"/>
          <w:lang w:val="en-US" w:eastAsia="zh-CN"/>
        </w:rPr>
        <w:t>/入围单位。</w:t>
      </w:r>
    </w:p>
    <w:p w14:paraId="230C8C8F">
      <w:pPr>
        <w:numPr>
          <w:ilvl w:val="255"/>
          <w:numId w:val="0"/>
        </w:numPr>
        <w:overflowPunct/>
        <w:adjustRightInd/>
        <w:snapToGrid/>
        <w:spacing w:line="560" w:lineRule="exact"/>
        <w:ind w:firstLine="640"/>
        <w:rPr>
          <w:color w:val="auto"/>
          <w:szCs w:val="32"/>
          <w:highlight w:val="none"/>
        </w:rPr>
      </w:pPr>
      <w:r>
        <w:rPr>
          <w:rFonts w:hint="eastAsia"/>
          <w:color w:val="auto"/>
          <w:szCs w:val="32"/>
          <w:highlight w:val="none"/>
        </w:rPr>
        <w:t>2.缴纳时间：履约保证金须于</w:t>
      </w:r>
      <w:r>
        <w:rPr>
          <w:color w:val="auto"/>
          <w:szCs w:val="32"/>
          <w:highlight w:val="none"/>
        </w:rPr>
        <w:t>2</w:t>
      </w:r>
      <w:r>
        <w:rPr>
          <w:rFonts w:hint="default"/>
          <w:color w:val="auto"/>
          <w:szCs w:val="32"/>
          <w:highlight w:val="none"/>
        </w:rPr>
        <w:t>026</w:t>
      </w:r>
      <w:r>
        <w:rPr>
          <w:color w:val="auto"/>
          <w:szCs w:val="32"/>
          <w:highlight w:val="none"/>
        </w:rPr>
        <w:t>年</w:t>
      </w:r>
      <w:r>
        <w:rPr>
          <w:rFonts w:hint="eastAsia"/>
          <w:color w:val="auto"/>
          <w:szCs w:val="32"/>
          <w:highlight w:val="none"/>
          <w:lang w:val="en-US" w:eastAsia="zh-CN"/>
        </w:rPr>
        <w:t>7</w:t>
      </w:r>
      <w:r>
        <w:rPr>
          <w:rFonts w:hint="default"/>
          <w:color w:val="auto"/>
          <w:szCs w:val="32"/>
          <w:highlight w:val="none"/>
        </w:rPr>
        <w:t>月</w:t>
      </w:r>
      <w:r>
        <w:rPr>
          <w:rFonts w:hint="eastAsia"/>
          <w:color w:val="auto"/>
          <w:szCs w:val="32"/>
          <w:highlight w:val="none"/>
          <w:lang w:val="en-US" w:eastAsia="zh-CN"/>
        </w:rPr>
        <w:t>29</w:t>
      </w:r>
      <w:r>
        <w:rPr>
          <w:rFonts w:hint="default"/>
          <w:color w:val="auto"/>
          <w:szCs w:val="32"/>
          <w:highlight w:val="none"/>
        </w:rPr>
        <w:t>日</w:t>
      </w:r>
      <w:r>
        <w:rPr>
          <w:rFonts w:hint="eastAsia"/>
          <w:color w:val="auto"/>
          <w:szCs w:val="32"/>
          <w:highlight w:val="none"/>
        </w:rPr>
        <w:t>—</w:t>
      </w:r>
      <w:r>
        <w:rPr>
          <w:rFonts w:hint="eastAsia"/>
          <w:color w:val="auto"/>
          <w:szCs w:val="32"/>
          <w:highlight w:val="none"/>
          <w:lang w:val="en-US" w:eastAsia="zh-CN"/>
        </w:rPr>
        <w:t>30</w:t>
      </w:r>
      <w:r>
        <w:rPr>
          <w:rFonts w:hint="default"/>
          <w:color w:val="auto"/>
          <w:szCs w:val="32"/>
          <w:highlight w:val="none"/>
        </w:rPr>
        <w:t>日</w:t>
      </w:r>
      <w:r>
        <w:rPr>
          <w:rFonts w:hint="eastAsia"/>
          <w:color w:val="auto"/>
          <w:szCs w:val="32"/>
          <w:highlight w:val="none"/>
        </w:rPr>
        <w:t>汇入以下指定账户，否则视为自动放弃后续投标资格。</w:t>
      </w:r>
    </w:p>
    <w:p w14:paraId="60773F60">
      <w:pPr>
        <w:numPr>
          <w:ilvl w:val="255"/>
          <w:numId w:val="0"/>
        </w:numPr>
        <w:overflowPunct/>
        <w:adjustRightInd/>
        <w:snapToGrid/>
        <w:spacing w:line="560" w:lineRule="exact"/>
        <w:ind w:firstLine="640"/>
        <w:rPr>
          <w:rFonts w:hint="default" w:eastAsia="仿宋_GB2312"/>
          <w:color w:val="auto"/>
          <w:szCs w:val="32"/>
          <w:highlight w:val="none"/>
          <w:lang w:val="en-US" w:eastAsia="zh-CN"/>
        </w:rPr>
      </w:pPr>
      <w:r>
        <w:rPr>
          <w:rFonts w:hint="eastAsia"/>
          <w:color w:val="auto"/>
          <w:szCs w:val="32"/>
          <w:highlight w:val="none"/>
          <w:lang w:val="en-US" w:eastAsia="zh-CN"/>
        </w:rPr>
        <w:t>账号名称：启东市财政局</w:t>
      </w:r>
    </w:p>
    <w:p w14:paraId="6CCBA1AD">
      <w:pPr>
        <w:numPr>
          <w:ilvl w:val="255"/>
          <w:numId w:val="0"/>
        </w:numPr>
        <w:overflowPunct/>
        <w:adjustRightInd/>
        <w:snapToGrid/>
        <w:spacing w:line="560" w:lineRule="exact"/>
        <w:ind w:firstLine="640"/>
        <w:rPr>
          <w:rFonts w:hint="eastAsia"/>
          <w:color w:val="auto"/>
          <w:szCs w:val="32"/>
          <w:highlight w:val="none"/>
        </w:rPr>
      </w:pPr>
      <w:r>
        <w:rPr>
          <w:rFonts w:hint="eastAsia"/>
          <w:color w:val="auto"/>
          <w:szCs w:val="32"/>
          <w:highlight w:val="none"/>
        </w:rPr>
        <w:t>开户银行：</w:t>
      </w:r>
      <w:r>
        <w:rPr>
          <w:rFonts w:hint="eastAsia"/>
          <w:color w:val="auto"/>
          <w:szCs w:val="32"/>
          <w:highlight w:val="none"/>
          <w:lang w:val="en-US" w:eastAsia="zh-CN"/>
        </w:rPr>
        <w:t>启东农商银行</w:t>
      </w:r>
      <w:r>
        <w:rPr>
          <w:rFonts w:hint="eastAsia"/>
          <w:color w:val="auto"/>
          <w:szCs w:val="32"/>
          <w:highlight w:val="none"/>
        </w:rPr>
        <w:t xml:space="preserve">        </w:t>
      </w:r>
    </w:p>
    <w:p w14:paraId="2EE1992C">
      <w:pPr>
        <w:numPr>
          <w:ilvl w:val="255"/>
          <w:numId w:val="0"/>
        </w:numPr>
        <w:overflowPunct/>
        <w:adjustRightInd/>
        <w:snapToGrid/>
        <w:spacing w:line="560" w:lineRule="exact"/>
        <w:ind w:firstLine="640"/>
        <w:rPr>
          <w:color w:val="auto"/>
          <w:szCs w:val="32"/>
          <w:highlight w:val="none"/>
        </w:rPr>
      </w:pPr>
      <w:r>
        <w:rPr>
          <w:rFonts w:hint="eastAsia"/>
          <w:color w:val="auto"/>
          <w:szCs w:val="32"/>
          <w:highlight w:val="none"/>
        </w:rPr>
        <w:t>汇款账号：</w:t>
      </w:r>
      <w:r>
        <w:rPr>
          <w:rFonts w:hint="eastAsia"/>
          <w:color w:val="auto"/>
          <w:szCs w:val="32"/>
          <w:highlight w:val="none"/>
          <w:lang w:val="en-US" w:eastAsia="zh-CN"/>
        </w:rPr>
        <w:t>3206267001201000000869</w:t>
      </w:r>
      <w:r>
        <w:rPr>
          <w:rFonts w:hint="eastAsia"/>
          <w:color w:val="auto"/>
          <w:szCs w:val="32"/>
          <w:highlight w:val="none"/>
        </w:rPr>
        <w:t xml:space="preserve"> </w:t>
      </w:r>
      <w:r>
        <w:rPr>
          <w:rFonts w:hint="eastAsia"/>
          <w:color w:val="auto"/>
          <w:szCs w:val="32"/>
          <w:highlight w:val="none"/>
        </w:rPr>
        <w:t xml:space="preserve">    </w:t>
      </w:r>
      <w:r>
        <w:rPr>
          <w:rFonts w:hint="eastAsia"/>
          <w:color w:val="auto"/>
          <w:szCs w:val="32"/>
          <w:highlight w:val="none"/>
        </w:rPr>
        <w:t xml:space="preserve">      </w:t>
      </w:r>
    </w:p>
    <w:p w14:paraId="616AB19C">
      <w:pPr>
        <w:overflowPunct/>
        <w:adjustRightInd/>
        <w:snapToGrid/>
        <w:spacing w:line="560" w:lineRule="exact"/>
        <w:ind w:firstLine="640"/>
        <w:jc w:val="left"/>
        <w:rPr>
          <w:color w:val="auto"/>
          <w:szCs w:val="32"/>
          <w:highlight w:val="none"/>
        </w:rPr>
      </w:pPr>
      <w:r>
        <w:rPr>
          <w:rFonts w:hint="eastAsia"/>
          <w:color w:val="auto"/>
          <w:szCs w:val="32"/>
          <w:highlight w:val="none"/>
        </w:rPr>
        <w:t>3.退款时间：</w:t>
      </w:r>
      <w:r>
        <w:rPr>
          <w:color w:val="auto"/>
          <w:szCs w:val="32"/>
          <w:highlight w:val="none"/>
        </w:rPr>
        <w:t>入围协议期满后，且在供货期内经采购人验收合格无质量、进度等问题的，采购人在验收合格后按合同约定退还未被扣除的履约保证金；</w:t>
      </w:r>
      <w:r>
        <w:rPr>
          <w:color w:val="auto"/>
          <w:szCs w:val="32"/>
          <w:highlight w:val="none"/>
        </w:rPr>
        <w:t>对</w:t>
      </w:r>
      <w:r>
        <w:rPr>
          <w:rFonts w:hint="eastAsia"/>
          <w:color w:val="auto"/>
          <w:szCs w:val="32"/>
          <w:highlight w:val="none"/>
        </w:rPr>
        <w:t>于未</w:t>
      </w:r>
      <w:r>
        <w:rPr>
          <w:rFonts w:hint="default"/>
          <w:color w:val="auto"/>
          <w:szCs w:val="32"/>
          <w:highlight w:val="none"/>
        </w:rPr>
        <w:t>中标的投标人在</w:t>
      </w:r>
      <w:r>
        <w:rPr>
          <w:rFonts w:hint="eastAsia"/>
          <w:color w:val="auto"/>
          <w:szCs w:val="32"/>
          <w:highlight w:val="none"/>
        </w:rPr>
        <w:t>入围协议到期后</w:t>
      </w:r>
      <w:r>
        <w:rPr>
          <w:rFonts w:hint="default"/>
          <w:color w:val="auto"/>
          <w:szCs w:val="32"/>
          <w:highlight w:val="none"/>
        </w:rPr>
        <w:t>全</w:t>
      </w:r>
      <w:r>
        <w:rPr>
          <w:rFonts w:hint="eastAsia"/>
          <w:color w:val="auto"/>
          <w:szCs w:val="32"/>
          <w:highlight w:val="none"/>
        </w:rPr>
        <w:t>额退还履约保证金</w:t>
      </w:r>
      <w:r>
        <w:rPr>
          <w:rFonts w:hint="eastAsia"/>
          <w:color w:val="auto"/>
          <w:szCs w:val="32"/>
          <w:highlight w:val="none"/>
          <w:lang w:eastAsia="zh-CN"/>
        </w:rPr>
        <w:t>，“</w:t>
      </w:r>
      <w:r>
        <w:rPr>
          <w:rFonts w:hint="eastAsia"/>
          <w:color w:val="auto"/>
          <w:szCs w:val="32"/>
          <w:highlight w:val="none"/>
          <w:lang w:val="en-US" w:eastAsia="zh-CN"/>
        </w:rPr>
        <w:t>评标竞价</w:t>
      </w:r>
      <w:r>
        <w:rPr>
          <w:rFonts w:hint="eastAsia"/>
          <w:color w:val="auto"/>
          <w:szCs w:val="32"/>
          <w:highlight w:val="none"/>
          <w:lang w:eastAsia="zh-CN"/>
        </w:rPr>
        <w:t>”</w:t>
      </w:r>
      <w:r>
        <w:rPr>
          <w:rFonts w:hint="eastAsia"/>
          <w:color w:val="auto"/>
          <w:szCs w:val="32"/>
          <w:highlight w:val="none"/>
          <w:lang w:val="en-US" w:eastAsia="zh-CN"/>
        </w:rPr>
        <w:t>食材分组一至食材分组四</w:t>
      </w:r>
      <w:r>
        <w:rPr>
          <w:rFonts w:hint="eastAsia"/>
          <w:color w:val="auto"/>
          <w:szCs w:val="32"/>
          <w:highlight w:val="none"/>
        </w:rPr>
        <w:t>未</w:t>
      </w:r>
      <w:r>
        <w:rPr>
          <w:color w:val="auto"/>
          <w:szCs w:val="32"/>
          <w:highlight w:val="none"/>
        </w:rPr>
        <w:t>中</w:t>
      </w:r>
      <w:r>
        <w:rPr>
          <w:rFonts w:hint="default"/>
          <w:color w:val="auto"/>
          <w:szCs w:val="32"/>
          <w:highlight w:val="none"/>
        </w:rPr>
        <w:t>标的</w:t>
      </w:r>
      <w:r>
        <w:rPr>
          <w:rFonts w:hint="eastAsia"/>
          <w:color w:val="auto"/>
          <w:szCs w:val="32"/>
          <w:highlight w:val="none"/>
        </w:rPr>
        <w:t>入围供</w:t>
      </w:r>
      <w:r>
        <w:rPr>
          <w:rFonts w:hint="default"/>
          <w:color w:val="auto"/>
          <w:szCs w:val="32"/>
          <w:highlight w:val="none"/>
        </w:rPr>
        <w:t>应</w:t>
      </w:r>
      <w:r>
        <w:rPr>
          <w:rFonts w:hint="eastAsia"/>
          <w:color w:val="auto"/>
          <w:szCs w:val="32"/>
          <w:highlight w:val="none"/>
        </w:rPr>
        <w:t>商可</w:t>
      </w:r>
      <w:r>
        <w:rPr>
          <w:rFonts w:hint="default"/>
          <w:color w:val="auto"/>
          <w:szCs w:val="32"/>
          <w:highlight w:val="none"/>
        </w:rPr>
        <w:t>在中标</w:t>
      </w:r>
      <w:r>
        <w:rPr>
          <w:rFonts w:hint="eastAsia"/>
          <w:color w:val="auto"/>
          <w:szCs w:val="32"/>
          <w:highlight w:val="none"/>
        </w:rPr>
        <w:t>结果</w:t>
      </w:r>
      <w:r>
        <w:rPr>
          <w:rFonts w:hint="default"/>
          <w:color w:val="auto"/>
          <w:szCs w:val="32"/>
          <w:highlight w:val="none"/>
        </w:rPr>
        <w:t>公</w:t>
      </w:r>
      <w:r>
        <w:rPr>
          <w:rFonts w:hint="eastAsia"/>
          <w:color w:val="auto"/>
          <w:szCs w:val="32"/>
          <w:highlight w:val="none"/>
        </w:rPr>
        <w:t>示后书</w:t>
      </w:r>
      <w:r>
        <w:rPr>
          <w:rFonts w:hint="default"/>
          <w:color w:val="auto"/>
          <w:szCs w:val="32"/>
          <w:highlight w:val="none"/>
        </w:rPr>
        <w:t>面</w:t>
      </w:r>
      <w:r>
        <w:rPr>
          <w:rFonts w:hint="eastAsia"/>
          <w:color w:val="auto"/>
          <w:szCs w:val="32"/>
          <w:highlight w:val="none"/>
        </w:rPr>
        <w:t>申</w:t>
      </w:r>
      <w:r>
        <w:rPr>
          <w:rFonts w:hint="default"/>
          <w:color w:val="auto"/>
          <w:szCs w:val="32"/>
          <w:highlight w:val="none"/>
        </w:rPr>
        <w:t>请全</w:t>
      </w:r>
      <w:r>
        <w:rPr>
          <w:rFonts w:hint="eastAsia"/>
          <w:color w:val="auto"/>
          <w:szCs w:val="32"/>
          <w:highlight w:val="none"/>
        </w:rPr>
        <w:t>额退还履约保证金</w:t>
      </w:r>
      <w:r>
        <w:rPr>
          <w:rFonts w:hint="default"/>
          <w:color w:val="auto"/>
          <w:szCs w:val="32"/>
          <w:highlight w:val="none"/>
        </w:rPr>
        <w:t>。（</w:t>
      </w:r>
      <w:r>
        <w:rPr>
          <w:rFonts w:hint="eastAsia"/>
          <w:color w:val="auto"/>
          <w:szCs w:val="32"/>
          <w:highlight w:val="none"/>
        </w:rPr>
        <w:t>履约保证金均</w:t>
      </w:r>
      <w:r>
        <w:rPr>
          <w:rFonts w:hint="default"/>
          <w:color w:val="auto"/>
          <w:szCs w:val="32"/>
          <w:highlight w:val="none"/>
        </w:rPr>
        <w:t>不</w:t>
      </w:r>
      <w:r>
        <w:rPr>
          <w:rFonts w:hint="eastAsia"/>
          <w:color w:val="auto"/>
          <w:szCs w:val="32"/>
          <w:highlight w:val="none"/>
        </w:rPr>
        <w:t>计利息</w:t>
      </w:r>
      <w:r>
        <w:rPr>
          <w:rFonts w:hint="default"/>
          <w:color w:val="auto"/>
          <w:szCs w:val="32"/>
          <w:highlight w:val="none"/>
        </w:rPr>
        <w:t>）</w:t>
      </w:r>
      <w:r>
        <w:rPr>
          <w:color w:val="auto"/>
          <w:szCs w:val="32"/>
          <w:highlight w:val="none"/>
        </w:rPr>
        <w:t>。</w:t>
      </w:r>
    </w:p>
    <w:p w14:paraId="5D9B003F">
      <w:pPr>
        <w:overflowPunct/>
        <w:adjustRightInd/>
        <w:snapToGrid/>
        <w:spacing w:line="560" w:lineRule="exact"/>
        <w:ind w:firstLine="0" w:firstLineChars="0"/>
        <w:rPr>
          <w:color w:val="auto"/>
          <w:szCs w:val="32"/>
          <w:highlight w:val="none"/>
        </w:rPr>
      </w:pPr>
    </w:p>
    <w:p w14:paraId="42232033">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五、合同与交货</w:t>
      </w:r>
    </w:p>
    <w:p w14:paraId="3D4C563F">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本协议为一年入围协议，甲乙双方根据本协议在中标后开展实际供货前，应在</w:t>
      </w:r>
      <w:r>
        <w:rPr>
          <w:rFonts w:hint="eastAsia"/>
          <w:color w:val="auto"/>
          <w:szCs w:val="32"/>
          <w:highlight w:val="none"/>
        </w:rPr>
        <w:t>“阳光食堂”平台</w:t>
      </w:r>
      <w:r>
        <w:rPr>
          <w:color w:val="auto"/>
          <w:szCs w:val="32"/>
          <w:highlight w:val="none"/>
        </w:rPr>
        <w:t>打印《供货合同》并签字和加盖买卖双方公章（或合同章）。</w:t>
      </w:r>
    </w:p>
    <w:p w14:paraId="0E0D8232">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甲乙双方必须遵守《供货合同》，经正式确定的《供货合同》的各项内容包括：产品名称、规格、产品价格、产品数量、产品交货期、产品交货地点、付款期限、所有合同附带说明或者条款等。</w:t>
      </w:r>
    </w:p>
    <w:p w14:paraId="72BE61F6">
      <w:pPr>
        <w:overflowPunct/>
        <w:adjustRightInd/>
        <w:snapToGrid/>
        <w:spacing w:line="560" w:lineRule="exact"/>
        <w:ind w:firstLine="640"/>
        <w:rPr>
          <w:color w:val="auto"/>
          <w:szCs w:val="32"/>
          <w:highlight w:val="none"/>
        </w:rPr>
      </w:pPr>
      <w:r>
        <w:rPr>
          <w:rFonts w:hint="eastAsia"/>
          <w:color w:val="auto"/>
          <w:szCs w:val="32"/>
          <w:highlight w:val="none"/>
        </w:rPr>
        <w:t>3.</w:t>
      </w:r>
      <w:r>
        <w:rPr>
          <w:color w:val="auto"/>
          <w:szCs w:val="32"/>
          <w:highlight w:val="none"/>
        </w:rPr>
        <w:t>乙方在交货时，须提供送货单、产品合格证或质量检验报告、质量承诺书、相关质量证明文件以及合同要求提供的其它文件，如原产地证明，进口报关证明等凭证。送货单上须明确注明合同号、甲方物资编码、物资名称、品牌、规格、数量、单位等基础信息。</w:t>
      </w:r>
    </w:p>
    <w:p w14:paraId="7CBBFF2C">
      <w:pPr>
        <w:overflowPunct/>
        <w:adjustRightInd/>
        <w:snapToGrid/>
        <w:spacing w:line="560" w:lineRule="exact"/>
        <w:ind w:firstLine="640"/>
        <w:rPr>
          <w:color w:val="auto"/>
          <w:szCs w:val="32"/>
          <w:highlight w:val="none"/>
        </w:rPr>
      </w:pPr>
      <w:r>
        <w:rPr>
          <w:rFonts w:hint="eastAsia"/>
          <w:color w:val="auto"/>
          <w:szCs w:val="32"/>
          <w:highlight w:val="none"/>
        </w:rPr>
        <w:t>4.</w:t>
      </w:r>
      <w:r>
        <w:rPr>
          <w:color w:val="auto"/>
          <w:szCs w:val="32"/>
          <w:highlight w:val="none"/>
        </w:rPr>
        <w:t>乙方必须满足经双方确认的《供货合同》中交货期的要求按时交货。除非甲方要求，乙方交货时间提前或推迟不得超过1小时，否则视为逾期交货，按照违约条款处理并扣减其服务分值。</w:t>
      </w:r>
    </w:p>
    <w:p w14:paraId="5D145D7C">
      <w:pPr>
        <w:overflowPunct/>
        <w:adjustRightInd/>
        <w:snapToGrid/>
        <w:spacing w:line="560" w:lineRule="exact"/>
        <w:ind w:firstLine="640"/>
        <w:rPr>
          <w:color w:val="auto"/>
          <w:szCs w:val="32"/>
          <w:highlight w:val="none"/>
        </w:rPr>
      </w:pPr>
      <w:r>
        <w:rPr>
          <w:rFonts w:hint="eastAsia"/>
          <w:color w:val="auto"/>
          <w:szCs w:val="32"/>
          <w:highlight w:val="none"/>
        </w:rPr>
        <w:t>5.</w:t>
      </w:r>
      <w:r>
        <w:rPr>
          <w:color w:val="auto"/>
          <w:szCs w:val="32"/>
          <w:highlight w:val="none"/>
        </w:rPr>
        <w:t>乙方必须每日对供货食材进行全面抽检，抽检合格后方可向甲方进行配送。甲方严格按照监管要求进行食材验收，依法依规向乙方索取检验检疫等凭据。</w:t>
      </w:r>
    </w:p>
    <w:p w14:paraId="3D48C0D8">
      <w:pPr>
        <w:overflowPunct/>
        <w:adjustRightInd/>
        <w:snapToGrid/>
        <w:spacing w:line="560" w:lineRule="exact"/>
        <w:ind w:firstLine="640"/>
        <w:rPr>
          <w:rFonts w:eastAsia="黑体"/>
          <w:color w:val="auto"/>
          <w:szCs w:val="32"/>
          <w:highlight w:val="none"/>
          <w:u w:val="wave"/>
        </w:rPr>
      </w:pPr>
    </w:p>
    <w:p w14:paraId="01DD3484">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六、《供货合同》变更</w:t>
      </w:r>
    </w:p>
    <w:p w14:paraId="2BB2E6B2">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因甲方的原因变更《供货合同》的，甲方应以书面形式通知乙方，并经双方协商一致签署有关变更文件。如由此造成乙方履行《供货合同》的价格或时间变化，将对合同价格、交货期进行合理调整。乙方据此要求的调整必须在收到甲方通知后2天内提出。</w:t>
      </w:r>
    </w:p>
    <w:p w14:paraId="0D09C6C4">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无论是根据《供货合同》要求，或是现场实际情况作出变更，乙方都不能免除其对货物应承担的责任。</w:t>
      </w:r>
    </w:p>
    <w:p w14:paraId="4A42745D">
      <w:pPr>
        <w:overflowPunct/>
        <w:adjustRightInd/>
        <w:snapToGrid/>
        <w:spacing w:line="560" w:lineRule="exact"/>
        <w:ind w:firstLine="640"/>
        <w:rPr>
          <w:color w:val="auto"/>
          <w:szCs w:val="32"/>
          <w:highlight w:val="none"/>
        </w:rPr>
      </w:pPr>
      <w:r>
        <w:rPr>
          <w:rFonts w:hint="eastAsia"/>
          <w:color w:val="auto"/>
          <w:szCs w:val="32"/>
          <w:highlight w:val="none"/>
        </w:rPr>
        <w:t>3.</w:t>
      </w:r>
      <w:r>
        <w:rPr>
          <w:color w:val="auto"/>
          <w:szCs w:val="32"/>
          <w:highlight w:val="none"/>
        </w:rPr>
        <w:t>除了甲乙双方签署补充协议修改《供货合同》，并成为《供货合同》不可分割的一部分的情况外，《供货合同》的条件不得有任何变化或修改。</w:t>
      </w:r>
    </w:p>
    <w:p w14:paraId="2E64AA75">
      <w:pPr>
        <w:overflowPunct/>
        <w:adjustRightInd/>
        <w:snapToGrid/>
        <w:spacing w:line="560" w:lineRule="exact"/>
        <w:ind w:firstLine="640"/>
        <w:rPr>
          <w:rFonts w:eastAsia="黑体"/>
          <w:color w:val="auto"/>
          <w:szCs w:val="32"/>
          <w:highlight w:val="none"/>
          <w:u w:val="wave"/>
        </w:rPr>
      </w:pPr>
    </w:p>
    <w:p w14:paraId="1490ED54">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七、变更或终止本协议</w:t>
      </w:r>
    </w:p>
    <w:p w14:paraId="427F0A7A">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鉴于</w:t>
      </w:r>
      <w:r>
        <w:rPr>
          <w:rFonts w:hint="eastAsia"/>
          <w:color w:val="auto"/>
          <w:szCs w:val="32"/>
          <w:highlight w:val="none"/>
        </w:rPr>
        <w:t>学校</w:t>
      </w:r>
      <w:r>
        <w:rPr>
          <w:color w:val="auto"/>
          <w:szCs w:val="32"/>
          <w:highlight w:val="none"/>
        </w:rPr>
        <w:t>食堂供货的特殊性，在本协议有效期内，甲乙双方承诺任何一方不得擅自变更或终止协议，否则应负担所造成的一切损失。除本协议明确约定一方有权单方解除协议的情形之外，如一方因故需变更或终止协议，必须提前一个月书面通知另一方，经双方达成一致意见后，方可终止。</w:t>
      </w:r>
    </w:p>
    <w:p w14:paraId="428A6E8E">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出现下列情况时本协议自行终止：</w:t>
      </w:r>
    </w:p>
    <w:p w14:paraId="60E73A85">
      <w:pPr>
        <w:overflowPunct/>
        <w:adjustRightInd/>
        <w:snapToGrid/>
        <w:spacing w:line="560" w:lineRule="exact"/>
        <w:ind w:firstLine="640"/>
        <w:rPr>
          <w:color w:val="auto"/>
          <w:szCs w:val="32"/>
          <w:highlight w:val="none"/>
        </w:rPr>
      </w:pPr>
      <w:r>
        <w:rPr>
          <w:rFonts w:hint="eastAsia"/>
          <w:color w:val="auto"/>
          <w:szCs w:val="32"/>
          <w:highlight w:val="none"/>
        </w:rPr>
        <w:t>2.1</w:t>
      </w:r>
      <w:r>
        <w:rPr>
          <w:color w:val="auto"/>
          <w:szCs w:val="32"/>
          <w:highlight w:val="none"/>
        </w:rPr>
        <w:t>本协议正常履行完毕；</w:t>
      </w:r>
    </w:p>
    <w:p w14:paraId="7D0EA01B">
      <w:pPr>
        <w:overflowPunct/>
        <w:adjustRightInd/>
        <w:snapToGrid/>
        <w:spacing w:line="560" w:lineRule="exact"/>
        <w:ind w:firstLine="640"/>
        <w:rPr>
          <w:color w:val="auto"/>
          <w:szCs w:val="32"/>
          <w:highlight w:val="none"/>
        </w:rPr>
      </w:pPr>
      <w:r>
        <w:rPr>
          <w:rFonts w:hint="eastAsia"/>
          <w:color w:val="auto"/>
          <w:szCs w:val="32"/>
          <w:highlight w:val="none"/>
        </w:rPr>
        <w:t>2.2</w:t>
      </w:r>
      <w:r>
        <w:rPr>
          <w:color w:val="auto"/>
          <w:szCs w:val="32"/>
          <w:highlight w:val="none"/>
        </w:rPr>
        <w:t>甲乙双方协议终止本协议的履行；</w:t>
      </w:r>
    </w:p>
    <w:p w14:paraId="5639A93E">
      <w:pPr>
        <w:overflowPunct/>
        <w:adjustRightInd/>
        <w:snapToGrid/>
        <w:spacing w:line="560" w:lineRule="exact"/>
        <w:ind w:firstLine="640"/>
        <w:rPr>
          <w:color w:val="auto"/>
          <w:szCs w:val="32"/>
          <w:highlight w:val="none"/>
        </w:rPr>
      </w:pPr>
      <w:r>
        <w:rPr>
          <w:rFonts w:hint="eastAsia"/>
          <w:color w:val="auto"/>
          <w:szCs w:val="32"/>
          <w:highlight w:val="none"/>
        </w:rPr>
        <w:t>2.3</w:t>
      </w:r>
      <w:r>
        <w:rPr>
          <w:color w:val="auto"/>
          <w:szCs w:val="32"/>
          <w:highlight w:val="none"/>
        </w:rPr>
        <w:t>符合法律规定的不可抗力导致本协议无法履行或履行不必要时；</w:t>
      </w:r>
    </w:p>
    <w:p w14:paraId="2768E802">
      <w:pPr>
        <w:overflowPunct/>
        <w:adjustRightInd/>
        <w:snapToGrid/>
        <w:spacing w:line="560" w:lineRule="exact"/>
        <w:ind w:firstLine="640"/>
        <w:rPr>
          <w:color w:val="auto"/>
          <w:szCs w:val="32"/>
          <w:highlight w:val="none"/>
        </w:rPr>
      </w:pPr>
      <w:r>
        <w:rPr>
          <w:rFonts w:hint="eastAsia"/>
          <w:color w:val="auto"/>
          <w:szCs w:val="32"/>
          <w:highlight w:val="none"/>
        </w:rPr>
        <w:t>2.4</w:t>
      </w:r>
      <w:r>
        <w:rPr>
          <w:color w:val="auto"/>
          <w:szCs w:val="32"/>
          <w:highlight w:val="none"/>
        </w:rPr>
        <w:t>因乙方产品质量或服务问题给甲方造成重大损失的。</w:t>
      </w:r>
    </w:p>
    <w:p w14:paraId="16F7AD48">
      <w:pPr>
        <w:overflowPunct/>
        <w:adjustRightInd/>
        <w:snapToGrid/>
        <w:spacing w:line="560" w:lineRule="exact"/>
        <w:ind w:firstLine="640"/>
        <w:rPr>
          <w:color w:val="auto"/>
          <w:szCs w:val="32"/>
          <w:highlight w:val="none"/>
        </w:rPr>
      </w:pPr>
      <w:r>
        <w:rPr>
          <w:rFonts w:hint="eastAsia"/>
          <w:color w:val="auto"/>
          <w:szCs w:val="32"/>
          <w:highlight w:val="none"/>
        </w:rPr>
        <w:t>3.</w:t>
      </w:r>
      <w:r>
        <w:rPr>
          <w:color w:val="auto"/>
          <w:szCs w:val="32"/>
          <w:highlight w:val="none"/>
        </w:rPr>
        <w:t>乙方在本协议有效期内有以下情形之一的，将被取消供货资格：</w:t>
      </w:r>
    </w:p>
    <w:p w14:paraId="6DFD4DAD">
      <w:pPr>
        <w:overflowPunct/>
        <w:adjustRightInd/>
        <w:snapToGrid/>
        <w:spacing w:line="560" w:lineRule="exact"/>
        <w:ind w:firstLine="640"/>
        <w:rPr>
          <w:color w:val="auto"/>
          <w:szCs w:val="32"/>
          <w:highlight w:val="none"/>
        </w:rPr>
      </w:pPr>
      <w:r>
        <w:rPr>
          <w:rFonts w:hint="eastAsia"/>
          <w:color w:val="auto"/>
          <w:szCs w:val="32"/>
          <w:highlight w:val="none"/>
        </w:rPr>
        <w:t>3.1</w:t>
      </w:r>
      <w:r>
        <w:rPr>
          <w:color w:val="auto"/>
          <w:szCs w:val="32"/>
          <w:highlight w:val="none"/>
        </w:rPr>
        <w:t>隐瞒不具备供货条件的相关情况，本协议签订后被发现的；</w:t>
      </w:r>
    </w:p>
    <w:p w14:paraId="6BF5502C">
      <w:pPr>
        <w:overflowPunct/>
        <w:adjustRightInd/>
        <w:snapToGrid/>
        <w:spacing w:line="560" w:lineRule="exact"/>
        <w:ind w:firstLine="640"/>
        <w:rPr>
          <w:color w:val="auto"/>
          <w:szCs w:val="32"/>
          <w:highlight w:val="none"/>
        </w:rPr>
      </w:pPr>
      <w:r>
        <w:rPr>
          <w:rFonts w:hint="eastAsia"/>
          <w:color w:val="auto"/>
          <w:szCs w:val="32"/>
          <w:highlight w:val="none"/>
        </w:rPr>
        <w:t>3.2</w:t>
      </w:r>
      <w:r>
        <w:rPr>
          <w:color w:val="auto"/>
          <w:szCs w:val="32"/>
          <w:highlight w:val="none"/>
        </w:rPr>
        <w:t>不参加</w:t>
      </w:r>
      <w:r>
        <w:rPr>
          <w:rFonts w:hint="eastAsia"/>
          <w:color w:val="auto"/>
          <w:szCs w:val="32"/>
          <w:highlight w:val="none"/>
        </w:rPr>
        <w:t>实际竞价</w:t>
      </w:r>
      <w:r>
        <w:rPr>
          <w:color w:val="auto"/>
          <w:szCs w:val="32"/>
          <w:highlight w:val="none"/>
        </w:rPr>
        <w:t>达到三次的；</w:t>
      </w:r>
    </w:p>
    <w:p w14:paraId="6FB98515">
      <w:pPr>
        <w:overflowPunct/>
        <w:adjustRightInd/>
        <w:snapToGrid/>
        <w:spacing w:line="560" w:lineRule="exact"/>
        <w:ind w:firstLine="640"/>
        <w:rPr>
          <w:color w:val="auto"/>
          <w:szCs w:val="32"/>
          <w:highlight w:val="none"/>
        </w:rPr>
      </w:pPr>
      <w:r>
        <w:rPr>
          <w:rFonts w:hint="eastAsia"/>
          <w:color w:val="auto"/>
          <w:szCs w:val="32"/>
          <w:highlight w:val="none"/>
        </w:rPr>
        <w:t>3.3</w:t>
      </w:r>
      <w:r>
        <w:rPr>
          <w:color w:val="auto"/>
          <w:szCs w:val="32"/>
          <w:highlight w:val="none"/>
        </w:rPr>
        <w:t>将项目转包、分包其他单位的；</w:t>
      </w:r>
    </w:p>
    <w:p w14:paraId="56589019">
      <w:pPr>
        <w:overflowPunct/>
        <w:adjustRightInd/>
        <w:snapToGrid/>
        <w:spacing w:line="560" w:lineRule="exact"/>
        <w:ind w:firstLine="640"/>
        <w:rPr>
          <w:color w:val="auto"/>
          <w:szCs w:val="32"/>
          <w:highlight w:val="none"/>
        </w:rPr>
      </w:pPr>
      <w:r>
        <w:rPr>
          <w:rFonts w:hint="eastAsia"/>
          <w:color w:val="auto"/>
          <w:szCs w:val="32"/>
          <w:highlight w:val="none"/>
        </w:rPr>
        <w:t>3.4</w:t>
      </w:r>
      <w:r>
        <w:rPr>
          <w:color w:val="auto"/>
          <w:szCs w:val="32"/>
          <w:highlight w:val="none"/>
        </w:rPr>
        <w:t>在供货</w:t>
      </w:r>
      <w:r>
        <w:rPr>
          <w:rFonts w:hint="eastAsia"/>
          <w:color w:val="auto"/>
          <w:szCs w:val="32"/>
          <w:highlight w:val="none"/>
        </w:rPr>
        <w:t>期间</w:t>
      </w:r>
      <w:r>
        <w:rPr>
          <w:color w:val="auto"/>
          <w:szCs w:val="32"/>
          <w:highlight w:val="none"/>
        </w:rPr>
        <w:t>产品质量出现严重问题不能满足甲方要求的；</w:t>
      </w:r>
    </w:p>
    <w:p w14:paraId="0DA2ED25">
      <w:pPr>
        <w:overflowPunct/>
        <w:adjustRightInd/>
        <w:snapToGrid/>
        <w:spacing w:line="560" w:lineRule="exact"/>
        <w:ind w:firstLine="640"/>
        <w:rPr>
          <w:color w:val="auto"/>
          <w:szCs w:val="32"/>
          <w:highlight w:val="none"/>
        </w:rPr>
      </w:pPr>
      <w:r>
        <w:rPr>
          <w:rFonts w:hint="eastAsia"/>
          <w:color w:val="auto"/>
          <w:szCs w:val="32"/>
          <w:highlight w:val="none"/>
        </w:rPr>
        <w:t>3.5</w:t>
      </w:r>
      <w:r>
        <w:rPr>
          <w:color w:val="auto"/>
          <w:szCs w:val="32"/>
          <w:highlight w:val="none"/>
        </w:rPr>
        <w:t>在相关合作过程中存在履行合同、相互协调方面的严重问题及其他严重问题。</w:t>
      </w:r>
    </w:p>
    <w:p w14:paraId="3A6ADAB8">
      <w:pPr>
        <w:overflowPunct/>
        <w:adjustRightInd/>
        <w:snapToGrid/>
        <w:spacing w:line="560" w:lineRule="exact"/>
        <w:ind w:firstLine="640"/>
        <w:rPr>
          <w:rFonts w:eastAsia="黑体"/>
          <w:color w:val="auto"/>
          <w:szCs w:val="32"/>
          <w:highlight w:val="none"/>
          <w:u w:val="wave"/>
        </w:rPr>
      </w:pPr>
    </w:p>
    <w:p w14:paraId="5F138D58">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八、廉政约定</w:t>
      </w:r>
    </w:p>
    <w:p w14:paraId="64529399">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乙方不得以任何形式向甲方人员赠送各种贵重物品、礼金礼券和回扣、好处费等，经检举被核查属实的，甲方有权终止项目合同，乙方承担相应的经济损失。</w:t>
      </w:r>
    </w:p>
    <w:p w14:paraId="6496B67A">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甲方人员向乙方索贿，经检举被核查属实，将移送有关单位，视情节轻重给予党纪、政纪处分，构成犯罪的追究刑事责任。同时给予检举人奖励，奖金由甲方承担。</w:t>
      </w:r>
    </w:p>
    <w:p w14:paraId="6AB547BB">
      <w:pPr>
        <w:overflowPunct/>
        <w:adjustRightInd/>
        <w:snapToGrid/>
        <w:spacing w:line="560" w:lineRule="exact"/>
        <w:ind w:firstLine="640"/>
        <w:rPr>
          <w:color w:val="auto"/>
          <w:szCs w:val="32"/>
          <w:highlight w:val="none"/>
        </w:rPr>
      </w:pPr>
      <w:r>
        <w:rPr>
          <w:rFonts w:hint="eastAsia"/>
          <w:color w:val="auto"/>
          <w:szCs w:val="32"/>
          <w:highlight w:val="none"/>
        </w:rPr>
        <w:t>3.</w:t>
      </w:r>
      <w:r>
        <w:rPr>
          <w:color w:val="auto"/>
          <w:szCs w:val="32"/>
          <w:highlight w:val="none"/>
        </w:rPr>
        <w:t>乙方在采购活动中，若违反廉政协议</w:t>
      </w:r>
      <w:r>
        <w:rPr>
          <w:color w:val="auto"/>
          <w:szCs w:val="32"/>
          <w:highlight w:val="none"/>
        </w:rPr>
        <w:t>，经</w:t>
      </w:r>
      <w:r>
        <w:rPr>
          <w:rFonts w:hint="eastAsia"/>
          <w:color w:val="auto"/>
          <w:szCs w:val="32"/>
          <w:highlight w:val="none"/>
          <w:lang w:val="en-US" w:eastAsia="zh-CN"/>
        </w:rPr>
        <w:t>启东</w:t>
      </w:r>
      <w:r>
        <w:rPr>
          <w:color w:val="auto"/>
          <w:szCs w:val="32"/>
          <w:highlight w:val="none"/>
        </w:rPr>
        <w:t>市</w:t>
      </w:r>
      <w:r>
        <w:rPr>
          <w:rFonts w:hint="eastAsia"/>
          <w:color w:val="auto"/>
          <w:szCs w:val="32"/>
          <w:highlight w:val="none"/>
        </w:rPr>
        <w:t>中小学食材</w:t>
      </w:r>
      <w:r>
        <w:rPr>
          <w:rFonts w:hint="eastAsia"/>
          <w:color w:val="auto"/>
          <w:szCs w:val="32"/>
          <w:highlight w:val="none"/>
          <w:lang w:val="en-US" w:eastAsia="zh-CN"/>
        </w:rPr>
        <w:t>招标</w:t>
      </w:r>
      <w:r>
        <w:rPr>
          <w:color w:val="auto"/>
          <w:szCs w:val="32"/>
          <w:highlight w:val="none"/>
        </w:rPr>
        <w:t>工作组核实确认，取消乙方参与</w:t>
      </w:r>
      <w:r>
        <w:rPr>
          <w:rFonts w:hint="eastAsia"/>
          <w:color w:val="auto"/>
          <w:szCs w:val="32"/>
          <w:highlight w:val="none"/>
          <w:lang w:val="en-US" w:eastAsia="zh-CN"/>
        </w:rPr>
        <w:t>启东</w:t>
      </w:r>
      <w:r>
        <w:rPr>
          <w:color w:val="auto"/>
          <w:szCs w:val="32"/>
          <w:highlight w:val="none"/>
        </w:rPr>
        <w:t>市</w:t>
      </w:r>
      <w:r>
        <w:rPr>
          <w:rFonts w:hint="eastAsia"/>
          <w:color w:val="auto"/>
          <w:szCs w:val="32"/>
          <w:highlight w:val="none"/>
        </w:rPr>
        <w:t>中小学食材</w:t>
      </w:r>
      <w:r>
        <w:rPr>
          <w:color w:val="auto"/>
          <w:szCs w:val="32"/>
          <w:highlight w:val="none"/>
        </w:rPr>
        <w:t>采购的投标资格；情节严重的，经</w:t>
      </w:r>
      <w:r>
        <w:rPr>
          <w:rFonts w:hint="eastAsia"/>
          <w:color w:val="auto"/>
          <w:szCs w:val="32"/>
          <w:highlight w:val="none"/>
          <w:lang w:val="en-US" w:eastAsia="zh-CN"/>
        </w:rPr>
        <w:t>启东</w:t>
      </w:r>
      <w:r>
        <w:rPr>
          <w:color w:val="auto"/>
          <w:szCs w:val="32"/>
          <w:highlight w:val="none"/>
        </w:rPr>
        <w:t>市</w:t>
      </w:r>
      <w:r>
        <w:rPr>
          <w:rFonts w:hint="eastAsia"/>
          <w:color w:val="auto"/>
          <w:szCs w:val="32"/>
          <w:highlight w:val="none"/>
        </w:rPr>
        <w:t>中小学食材招标工作组</w:t>
      </w:r>
      <w:r>
        <w:rPr>
          <w:color w:val="auto"/>
          <w:szCs w:val="32"/>
          <w:highlight w:val="none"/>
        </w:rPr>
        <w:t>核实确认，</w:t>
      </w:r>
      <w:r>
        <w:rPr>
          <w:rFonts w:hint="eastAsia"/>
          <w:color w:val="auto"/>
          <w:szCs w:val="32"/>
          <w:highlight w:val="none"/>
        </w:rPr>
        <w:t>取消其在</w:t>
      </w:r>
      <w:r>
        <w:rPr>
          <w:rFonts w:hint="eastAsia"/>
          <w:color w:val="auto"/>
          <w:szCs w:val="32"/>
          <w:highlight w:val="none"/>
          <w:lang w:val="en-US" w:eastAsia="zh-CN"/>
        </w:rPr>
        <w:t>启东</w:t>
      </w:r>
      <w:r>
        <w:rPr>
          <w:color w:val="auto"/>
          <w:szCs w:val="32"/>
          <w:highlight w:val="none"/>
        </w:rPr>
        <w:t>市</w:t>
      </w:r>
      <w:r>
        <w:rPr>
          <w:rFonts w:hint="eastAsia"/>
          <w:color w:val="auto"/>
          <w:szCs w:val="32"/>
          <w:highlight w:val="none"/>
        </w:rPr>
        <w:t>中小学食材</w:t>
      </w:r>
      <w:r>
        <w:rPr>
          <w:color w:val="auto"/>
          <w:szCs w:val="32"/>
          <w:highlight w:val="none"/>
        </w:rPr>
        <w:t>采购</w:t>
      </w:r>
      <w:r>
        <w:rPr>
          <w:rFonts w:hint="eastAsia"/>
          <w:color w:val="auto"/>
          <w:szCs w:val="32"/>
          <w:highlight w:val="none"/>
        </w:rPr>
        <w:t>的投标资格。</w:t>
      </w:r>
    </w:p>
    <w:p w14:paraId="197B35D8">
      <w:pPr>
        <w:overflowPunct/>
        <w:adjustRightInd/>
        <w:snapToGrid/>
        <w:spacing w:line="560" w:lineRule="exact"/>
        <w:ind w:firstLine="640"/>
        <w:rPr>
          <w:rFonts w:eastAsia="黑体"/>
          <w:color w:val="auto"/>
          <w:szCs w:val="32"/>
          <w:highlight w:val="none"/>
          <w:u w:val="wave"/>
        </w:rPr>
      </w:pPr>
    </w:p>
    <w:p w14:paraId="26E27819">
      <w:pPr>
        <w:overflowPunct/>
        <w:adjustRightInd/>
        <w:snapToGrid/>
        <w:spacing w:line="560" w:lineRule="exact"/>
        <w:ind w:firstLine="640"/>
        <w:rPr>
          <w:rFonts w:eastAsia="黑体"/>
          <w:color w:val="auto"/>
          <w:szCs w:val="32"/>
          <w:highlight w:val="none"/>
          <w:u w:val="wave"/>
        </w:rPr>
      </w:pPr>
      <w:r>
        <w:rPr>
          <w:rFonts w:eastAsia="黑体"/>
          <w:color w:val="auto"/>
          <w:szCs w:val="32"/>
          <w:highlight w:val="none"/>
          <w:u w:val="wave"/>
        </w:rPr>
        <w:t>九、监管约定</w:t>
      </w:r>
    </w:p>
    <w:p w14:paraId="4CCA7983">
      <w:pPr>
        <w:overflowPunct/>
        <w:adjustRightInd/>
        <w:snapToGrid/>
        <w:spacing w:line="560" w:lineRule="exact"/>
        <w:ind w:firstLine="640"/>
        <w:rPr>
          <w:color w:val="auto"/>
          <w:szCs w:val="32"/>
          <w:highlight w:val="none"/>
        </w:rPr>
      </w:pPr>
      <w:r>
        <w:rPr>
          <w:color w:val="auto"/>
          <w:szCs w:val="32"/>
          <w:highlight w:val="none"/>
        </w:rPr>
        <w:t>在本协议及其后续《供货合同》履行过</w:t>
      </w:r>
      <w:r>
        <w:rPr>
          <w:rFonts w:hint="eastAsia"/>
          <w:color w:val="auto"/>
          <w:szCs w:val="32"/>
          <w:highlight w:val="none"/>
        </w:rPr>
        <w:t>程中</w:t>
      </w:r>
      <w:r>
        <w:rPr>
          <w:color w:val="auto"/>
          <w:szCs w:val="32"/>
          <w:highlight w:val="none"/>
        </w:rPr>
        <w:t>，出于</w:t>
      </w:r>
      <w:r>
        <w:rPr>
          <w:rFonts w:hint="eastAsia"/>
          <w:color w:val="auto"/>
          <w:szCs w:val="32"/>
          <w:highlight w:val="none"/>
        </w:rPr>
        <w:t>学校</w:t>
      </w:r>
      <w:r>
        <w:rPr>
          <w:color w:val="auto"/>
          <w:szCs w:val="32"/>
          <w:highlight w:val="none"/>
        </w:rPr>
        <w:t>食堂公益性和安全性的考虑，甲乙双方均有权利和义务接受监管。</w:t>
      </w:r>
    </w:p>
    <w:p w14:paraId="056A9735">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对乙方的监督</w:t>
      </w:r>
    </w:p>
    <w:p w14:paraId="024BA6E5">
      <w:pPr>
        <w:overflowPunct/>
        <w:adjustRightInd/>
        <w:snapToGrid/>
        <w:spacing w:line="560" w:lineRule="exact"/>
        <w:ind w:firstLine="643"/>
        <w:rPr>
          <w:b/>
          <w:bCs/>
          <w:color w:val="auto"/>
          <w:szCs w:val="32"/>
          <w:highlight w:val="none"/>
        </w:rPr>
      </w:pPr>
      <w:r>
        <w:rPr>
          <w:rFonts w:hint="eastAsia"/>
          <w:b/>
          <w:bCs/>
          <w:color w:val="auto"/>
          <w:szCs w:val="32"/>
          <w:highlight w:val="none"/>
        </w:rPr>
        <w:t>1.1</w:t>
      </w:r>
      <w:r>
        <w:rPr>
          <w:b/>
          <w:bCs/>
          <w:color w:val="auto"/>
          <w:szCs w:val="32"/>
          <w:highlight w:val="none"/>
        </w:rPr>
        <w:t>乙方服务评价。</w:t>
      </w:r>
    </w:p>
    <w:p w14:paraId="1142998F">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甲方按规定对乙方履行合同约定、食品安全与服务质量等进行评价，学生和家长志愿者对乙方服务水平、食品质量、食品安全等进行评价，</w:t>
      </w:r>
      <w:r>
        <w:rPr>
          <w:rFonts w:hint="eastAsia"/>
          <w:color w:val="auto"/>
          <w:szCs w:val="32"/>
          <w:highlight w:val="none"/>
        </w:rPr>
        <w:t>市场</w:t>
      </w:r>
      <w:r>
        <w:rPr>
          <w:color w:val="auto"/>
          <w:szCs w:val="32"/>
          <w:highlight w:val="none"/>
        </w:rPr>
        <w:t>监管部门按规定对乙方进行检查。</w:t>
      </w:r>
    </w:p>
    <w:p w14:paraId="4A6C023C">
      <w:pPr>
        <w:overflowPunct/>
        <w:adjustRightInd/>
        <w:snapToGrid/>
        <w:spacing w:line="560" w:lineRule="exact"/>
        <w:ind w:firstLine="640"/>
        <w:rPr>
          <w:color w:val="auto"/>
          <w:szCs w:val="32"/>
          <w:highlight w:val="none"/>
          <w:u w:val="wave"/>
        </w:rPr>
      </w:pPr>
      <w:r>
        <w:rPr>
          <w:rFonts w:hint="eastAsia"/>
          <w:color w:val="auto"/>
          <w:szCs w:val="32"/>
          <w:highlight w:val="none"/>
          <w:u w:val="wave"/>
        </w:rPr>
        <w:t>（2）</w:t>
      </w:r>
      <w:r>
        <w:rPr>
          <w:color w:val="auto"/>
          <w:szCs w:val="32"/>
          <w:highlight w:val="none"/>
          <w:u w:val="wave"/>
        </w:rPr>
        <w:t>乙方服务评价采用累计扣分制，在</w:t>
      </w:r>
      <w:r>
        <w:rPr>
          <w:rFonts w:hint="eastAsia"/>
          <w:color w:val="auto"/>
          <w:szCs w:val="32"/>
          <w:highlight w:val="none"/>
          <w:u w:val="wave"/>
        </w:rPr>
        <w:t>“阳光食堂”平台</w:t>
      </w:r>
      <w:r>
        <w:rPr>
          <w:color w:val="auto"/>
          <w:szCs w:val="32"/>
          <w:highlight w:val="none"/>
          <w:u w:val="wave"/>
        </w:rPr>
        <w:t>中动态记录服务分值。所有乙方初始服务分均为满分（100分），根据评价指标的行为程度分别扣除3分（特别严重）、2分（严重）、1分（一般）。乙方违规违约次数越多，分值越低，每送货500次可恢复</w:t>
      </w:r>
      <w:r>
        <w:rPr>
          <w:rFonts w:hint="eastAsia"/>
          <w:color w:val="auto"/>
          <w:szCs w:val="32"/>
          <w:highlight w:val="none"/>
          <w:u w:val="wave"/>
        </w:rPr>
        <w:t>1</w:t>
      </w:r>
      <w:r>
        <w:rPr>
          <w:color w:val="auto"/>
          <w:szCs w:val="32"/>
          <w:highlight w:val="none"/>
          <w:u w:val="wave"/>
        </w:rPr>
        <w:t>分。</w:t>
      </w:r>
    </w:p>
    <w:p w14:paraId="02C9E11F">
      <w:pPr>
        <w:overflowPunct/>
        <w:adjustRightInd/>
        <w:snapToGrid/>
        <w:spacing w:line="560" w:lineRule="exact"/>
        <w:ind w:firstLine="640"/>
        <w:rPr>
          <w:color w:val="auto"/>
          <w:szCs w:val="32"/>
          <w:highlight w:val="none"/>
        </w:rPr>
      </w:pPr>
      <w:r>
        <w:rPr>
          <w:rFonts w:hint="eastAsia"/>
          <w:color w:val="auto"/>
          <w:szCs w:val="32"/>
          <w:highlight w:val="none"/>
        </w:rPr>
        <w:t>（3）</w:t>
      </w:r>
      <w:r>
        <w:rPr>
          <w:color w:val="auto"/>
          <w:szCs w:val="32"/>
          <w:highlight w:val="none"/>
        </w:rPr>
        <w:t>对乙方的服务评价结果将作为下一学年江苏省域范围内</w:t>
      </w:r>
      <w:r>
        <w:rPr>
          <w:rFonts w:hint="eastAsia"/>
          <w:color w:val="auto"/>
          <w:szCs w:val="32"/>
          <w:highlight w:val="none"/>
        </w:rPr>
        <w:t>学校</w:t>
      </w:r>
      <w:r>
        <w:rPr>
          <w:color w:val="auto"/>
          <w:szCs w:val="32"/>
          <w:highlight w:val="none"/>
        </w:rPr>
        <w:t>食材招标采购、对乙方履约管理、</w:t>
      </w:r>
      <w:r>
        <w:rPr>
          <w:rFonts w:hint="eastAsia"/>
          <w:color w:val="auto"/>
          <w:szCs w:val="32"/>
          <w:highlight w:val="none"/>
        </w:rPr>
        <w:t>实际竞价</w:t>
      </w:r>
      <w:r>
        <w:rPr>
          <w:color w:val="auto"/>
          <w:szCs w:val="32"/>
          <w:highlight w:val="none"/>
        </w:rPr>
        <w:t>综合评分等的重要依据。</w:t>
      </w:r>
    </w:p>
    <w:p w14:paraId="3887750E">
      <w:pPr>
        <w:overflowPunct/>
        <w:adjustRightInd/>
        <w:snapToGrid/>
        <w:spacing w:line="560" w:lineRule="exact"/>
        <w:ind w:firstLine="643"/>
        <w:rPr>
          <w:rFonts w:hint="eastAsia"/>
          <w:b/>
          <w:bCs/>
          <w:color w:val="auto"/>
          <w:szCs w:val="32"/>
          <w:highlight w:val="none"/>
        </w:rPr>
      </w:pPr>
      <w:r>
        <w:rPr>
          <w:rFonts w:hint="eastAsia"/>
          <w:b/>
          <w:bCs/>
          <w:color w:val="auto"/>
          <w:szCs w:val="32"/>
          <w:highlight w:val="none"/>
        </w:rPr>
        <w:t>（4）乙方如不参加实际竞价或报价无效的，视发生次数和影响程度扣除相应履约保证金。</w:t>
      </w:r>
    </w:p>
    <w:p w14:paraId="7C34D283">
      <w:pPr>
        <w:overflowPunct/>
        <w:adjustRightInd/>
        <w:snapToGrid/>
        <w:spacing w:line="560" w:lineRule="exact"/>
        <w:ind w:firstLine="643"/>
        <w:rPr>
          <w:rFonts w:hint="eastAsia"/>
          <w:color w:val="auto"/>
          <w:szCs w:val="32"/>
          <w:highlight w:val="none"/>
          <w:lang w:eastAsia="zh-CN"/>
        </w:rPr>
      </w:pPr>
      <w:r>
        <w:rPr>
          <w:rFonts w:hint="eastAsia"/>
          <w:color w:val="auto"/>
          <w:szCs w:val="32"/>
          <w:highlight w:val="none"/>
        </w:rPr>
        <w:t>入围食</w:t>
      </w:r>
      <w:r>
        <w:rPr>
          <w:rFonts w:hint="default"/>
          <w:color w:val="auto"/>
          <w:szCs w:val="32"/>
          <w:highlight w:val="none"/>
        </w:rPr>
        <w:t>材分组</w:t>
      </w:r>
      <w:r>
        <w:rPr>
          <w:rFonts w:hint="eastAsia"/>
          <w:color w:val="auto"/>
          <w:szCs w:val="32"/>
          <w:highlight w:val="none"/>
          <w:lang w:val="en-US" w:eastAsia="zh-CN"/>
        </w:rPr>
        <w:t>五至食材分组九</w:t>
      </w:r>
      <w:r>
        <w:rPr>
          <w:rFonts w:hint="default"/>
          <w:color w:val="auto"/>
          <w:szCs w:val="32"/>
          <w:highlight w:val="none"/>
        </w:rPr>
        <w:t>的</w:t>
      </w:r>
      <w:r>
        <w:rPr>
          <w:rFonts w:hint="eastAsia"/>
          <w:color w:val="auto"/>
          <w:szCs w:val="32"/>
          <w:highlight w:val="none"/>
        </w:rPr>
        <w:t>乙方如</w:t>
      </w:r>
      <w:r>
        <w:rPr>
          <w:rFonts w:hint="default"/>
          <w:color w:val="auto"/>
          <w:szCs w:val="32"/>
          <w:highlight w:val="none"/>
        </w:rPr>
        <w:t>在</w:t>
      </w:r>
      <w:r>
        <w:rPr>
          <w:rFonts w:hint="eastAsia"/>
          <w:color w:val="auto"/>
          <w:szCs w:val="32"/>
          <w:highlight w:val="none"/>
        </w:rPr>
        <w:t>首轮实际竞价</w:t>
      </w:r>
      <w:r>
        <w:rPr>
          <w:rFonts w:hint="default"/>
          <w:color w:val="auto"/>
          <w:szCs w:val="32"/>
          <w:highlight w:val="none"/>
        </w:rPr>
        <w:t>之</w:t>
      </w:r>
      <w:r>
        <w:rPr>
          <w:rFonts w:hint="eastAsia"/>
          <w:color w:val="auto"/>
          <w:szCs w:val="32"/>
          <w:highlight w:val="none"/>
        </w:rPr>
        <w:t>后</w:t>
      </w:r>
      <w:r>
        <w:rPr>
          <w:rFonts w:hint="default"/>
          <w:color w:val="auto"/>
          <w:szCs w:val="32"/>
          <w:highlight w:val="none"/>
        </w:rPr>
        <w:t>的</w:t>
      </w:r>
      <w:r>
        <w:rPr>
          <w:rFonts w:hint="eastAsia"/>
          <w:color w:val="auto"/>
          <w:szCs w:val="32"/>
          <w:highlight w:val="none"/>
        </w:rPr>
        <w:t>每</w:t>
      </w:r>
      <w:r>
        <w:rPr>
          <w:rFonts w:hint="default"/>
          <w:color w:val="auto"/>
          <w:szCs w:val="32"/>
          <w:highlight w:val="none"/>
        </w:rPr>
        <w:t>月</w:t>
      </w:r>
      <w:r>
        <w:rPr>
          <w:rFonts w:hint="eastAsia"/>
          <w:color w:val="auto"/>
          <w:szCs w:val="32"/>
          <w:highlight w:val="none"/>
        </w:rPr>
        <w:t>实际竞价</w:t>
      </w:r>
      <w:r>
        <w:rPr>
          <w:rFonts w:hint="default"/>
          <w:color w:val="auto"/>
          <w:szCs w:val="32"/>
          <w:highlight w:val="none"/>
        </w:rPr>
        <w:t>中有</w:t>
      </w:r>
      <w:r>
        <w:rPr>
          <w:rFonts w:hint="eastAsia"/>
          <w:color w:val="auto"/>
          <w:szCs w:val="32"/>
          <w:highlight w:val="none"/>
        </w:rPr>
        <w:t>把</w:t>
      </w:r>
      <w:r>
        <w:rPr>
          <w:rFonts w:hint="default"/>
          <w:color w:val="auto"/>
          <w:szCs w:val="32"/>
          <w:highlight w:val="none"/>
        </w:rPr>
        <w:t>部分</w:t>
      </w:r>
      <w:r>
        <w:rPr>
          <w:rFonts w:hint="eastAsia"/>
          <w:color w:val="auto"/>
          <w:szCs w:val="32"/>
          <w:highlight w:val="none"/>
        </w:rPr>
        <w:t>或</w:t>
      </w:r>
      <w:r>
        <w:rPr>
          <w:rFonts w:hint="default"/>
          <w:color w:val="auto"/>
          <w:szCs w:val="32"/>
          <w:highlight w:val="none"/>
        </w:rPr>
        <w:t>全部食材</w:t>
      </w:r>
      <w:r>
        <w:rPr>
          <w:rFonts w:hint="eastAsia"/>
          <w:color w:val="auto"/>
          <w:szCs w:val="32"/>
          <w:highlight w:val="none"/>
        </w:rPr>
        <w:t>价</w:t>
      </w:r>
      <w:r>
        <w:rPr>
          <w:rFonts w:hint="default"/>
          <w:color w:val="auto"/>
          <w:szCs w:val="32"/>
          <w:highlight w:val="none"/>
        </w:rPr>
        <w:t>格清</w:t>
      </w:r>
      <w:r>
        <w:rPr>
          <w:rFonts w:hint="eastAsia"/>
          <w:color w:val="auto"/>
          <w:szCs w:val="32"/>
          <w:highlight w:val="none"/>
        </w:rPr>
        <w:t>零导致无效</w:t>
      </w:r>
      <w:r>
        <w:rPr>
          <w:rFonts w:hint="default"/>
          <w:color w:val="auto"/>
          <w:szCs w:val="32"/>
          <w:highlight w:val="none"/>
        </w:rPr>
        <w:t>投标的</w:t>
      </w:r>
      <w:r>
        <w:rPr>
          <w:rFonts w:hint="eastAsia"/>
          <w:color w:val="auto"/>
          <w:szCs w:val="32"/>
          <w:highlight w:val="none"/>
        </w:rPr>
        <w:t>行为</w:t>
      </w:r>
      <w:r>
        <w:rPr>
          <w:rFonts w:hint="default"/>
          <w:color w:val="auto"/>
          <w:szCs w:val="32"/>
          <w:highlight w:val="none"/>
        </w:rPr>
        <w:t>，</w:t>
      </w:r>
      <w:r>
        <w:rPr>
          <w:rFonts w:hint="eastAsia"/>
          <w:color w:val="auto"/>
          <w:szCs w:val="32"/>
          <w:highlight w:val="none"/>
        </w:rPr>
        <w:t>第一次给予警</w:t>
      </w:r>
      <w:r>
        <w:rPr>
          <w:rFonts w:hint="default"/>
          <w:color w:val="auto"/>
          <w:szCs w:val="32"/>
          <w:highlight w:val="none"/>
        </w:rPr>
        <w:t>告并</w:t>
      </w:r>
      <w:r>
        <w:rPr>
          <w:rFonts w:hint="eastAsia"/>
          <w:color w:val="auto"/>
          <w:szCs w:val="32"/>
          <w:highlight w:val="none"/>
        </w:rPr>
        <w:t>扣除履约保证金</w:t>
      </w:r>
      <w:r>
        <w:rPr>
          <w:rFonts w:hint="eastAsia"/>
          <w:color w:val="auto"/>
          <w:szCs w:val="32"/>
          <w:highlight w:val="none"/>
          <w:lang w:val="en-US" w:eastAsia="zh-CN"/>
        </w:rPr>
        <w:t>1000</w:t>
      </w:r>
      <w:r>
        <w:rPr>
          <w:rFonts w:hint="eastAsia"/>
          <w:color w:val="auto"/>
          <w:szCs w:val="32"/>
          <w:highlight w:val="none"/>
        </w:rPr>
        <w:t>元；第二次给予严重警</w:t>
      </w:r>
      <w:r>
        <w:rPr>
          <w:rFonts w:hint="default"/>
          <w:color w:val="auto"/>
          <w:szCs w:val="32"/>
          <w:highlight w:val="none"/>
        </w:rPr>
        <w:t>告并</w:t>
      </w:r>
      <w:r>
        <w:rPr>
          <w:rFonts w:hint="eastAsia"/>
          <w:color w:val="auto"/>
          <w:szCs w:val="32"/>
          <w:highlight w:val="none"/>
        </w:rPr>
        <w:t>扣除履约保证金</w:t>
      </w:r>
      <w:r>
        <w:rPr>
          <w:rFonts w:hint="eastAsia"/>
          <w:color w:val="auto"/>
          <w:szCs w:val="32"/>
          <w:highlight w:val="none"/>
          <w:lang w:val="en-US" w:eastAsia="zh-CN"/>
        </w:rPr>
        <w:t>5000</w:t>
      </w:r>
      <w:r>
        <w:rPr>
          <w:rFonts w:hint="eastAsia"/>
          <w:color w:val="auto"/>
          <w:szCs w:val="32"/>
          <w:highlight w:val="none"/>
        </w:rPr>
        <w:t>元；第三次则</w:t>
      </w:r>
      <w:r>
        <w:rPr>
          <w:rFonts w:hint="default"/>
          <w:color w:val="auto"/>
          <w:szCs w:val="32"/>
          <w:highlight w:val="none"/>
        </w:rPr>
        <w:t>中</w:t>
      </w:r>
      <w:r>
        <w:rPr>
          <w:rFonts w:hint="eastAsia"/>
          <w:color w:val="auto"/>
          <w:szCs w:val="32"/>
          <w:highlight w:val="none"/>
        </w:rPr>
        <w:t>止入围协议、</w:t>
      </w:r>
      <w:r>
        <w:rPr>
          <w:rFonts w:hint="default"/>
          <w:color w:val="auto"/>
          <w:szCs w:val="32"/>
          <w:highlight w:val="none"/>
        </w:rPr>
        <w:t>取</w:t>
      </w:r>
      <w:r>
        <w:rPr>
          <w:rFonts w:hint="eastAsia"/>
          <w:color w:val="auto"/>
          <w:szCs w:val="32"/>
          <w:highlight w:val="none"/>
        </w:rPr>
        <w:t>消</w:t>
      </w:r>
      <w:r>
        <w:rPr>
          <w:rFonts w:hint="default"/>
          <w:color w:val="auto"/>
          <w:szCs w:val="32"/>
          <w:highlight w:val="none"/>
        </w:rPr>
        <w:t>参</w:t>
      </w:r>
      <w:r>
        <w:rPr>
          <w:rFonts w:hint="eastAsia"/>
          <w:color w:val="auto"/>
          <w:szCs w:val="32"/>
          <w:highlight w:val="none"/>
        </w:rPr>
        <w:t>与实际竞争</w:t>
      </w:r>
      <w:r>
        <w:rPr>
          <w:rFonts w:hint="default"/>
          <w:color w:val="auto"/>
          <w:szCs w:val="32"/>
          <w:highlight w:val="none"/>
        </w:rPr>
        <w:t>资格，并</w:t>
      </w:r>
      <w:r>
        <w:rPr>
          <w:rFonts w:hint="eastAsia"/>
          <w:color w:val="auto"/>
          <w:szCs w:val="32"/>
          <w:highlight w:val="none"/>
        </w:rPr>
        <w:t>提</w:t>
      </w:r>
      <w:r>
        <w:rPr>
          <w:rFonts w:hint="default"/>
          <w:color w:val="auto"/>
          <w:szCs w:val="32"/>
          <w:highlight w:val="none"/>
        </w:rPr>
        <w:t>请</w:t>
      </w:r>
      <w:r>
        <w:rPr>
          <w:rFonts w:hint="eastAsia"/>
          <w:color w:val="auto"/>
          <w:szCs w:val="32"/>
          <w:highlight w:val="none"/>
          <w:lang w:val="en-US" w:eastAsia="zh-CN"/>
        </w:rPr>
        <w:t>启东市中小</w:t>
      </w:r>
      <w:r>
        <w:rPr>
          <w:rFonts w:hint="default"/>
          <w:color w:val="auto"/>
          <w:szCs w:val="32"/>
          <w:highlight w:val="none"/>
        </w:rPr>
        <w:t>学食材招标工</w:t>
      </w:r>
      <w:r>
        <w:rPr>
          <w:rFonts w:hint="eastAsia"/>
          <w:color w:val="auto"/>
          <w:szCs w:val="32"/>
          <w:highlight w:val="none"/>
        </w:rPr>
        <w:t>作</w:t>
      </w:r>
      <w:r>
        <w:rPr>
          <w:rFonts w:hint="default"/>
          <w:color w:val="auto"/>
          <w:szCs w:val="32"/>
          <w:highlight w:val="none"/>
        </w:rPr>
        <w:t>组研究</w:t>
      </w:r>
      <w:r>
        <w:rPr>
          <w:rFonts w:hint="eastAsia"/>
          <w:color w:val="auto"/>
          <w:szCs w:val="32"/>
          <w:highlight w:val="none"/>
        </w:rPr>
        <w:t>将其列入</w:t>
      </w:r>
      <w:r>
        <w:rPr>
          <w:rFonts w:hint="default"/>
          <w:color w:val="auto"/>
          <w:szCs w:val="32"/>
          <w:highlight w:val="none"/>
        </w:rPr>
        <w:t>不</w:t>
      </w:r>
      <w:r>
        <w:rPr>
          <w:rFonts w:hint="eastAsia"/>
          <w:color w:val="auto"/>
          <w:szCs w:val="32"/>
          <w:highlight w:val="none"/>
        </w:rPr>
        <w:t>良市场主体</w:t>
      </w:r>
      <w:r>
        <w:rPr>
          <w:rFonts w:hint="default"/>
          <w:color w:val="auto"/>
          <w:szCs w:val="32"/>
          <w:highlight w:val="none"/>
        </w:rPr>
        <w:t>名</w:t>
      </w:r>
      <w:r>
        <w:rPr>
          <w:rFonts w:hint="eastAsia"/>
          <w:color w:val="auto"/>
          <w:szCs w:val="32"/>
          <w:highlight w:val="none"/>
        </w:rPr>
        <w:t>录</w:t>
      </w:r>
      <w:r>
        <w:rPr>
          <w:rFonts w:hint="default"/>
          <w:color w:val="auto"/>
          <w:szCs w:val="32"/>
          <w:highlight w:val="none"/>
        </w:rPr>
        <w:t>，</w:t>
      </w:r>
      <w:r>
        <w:rPr>
          <w:rFonts w:hint="eastAsia"/>
          <w:color w:val="auto"/>
          <w:szCs w:val="32"/>
          <w:highlight w:val="none"/>
        </w:rPr>
        <w:t>扣除</w:t>
      </w:r>
      <w:r>
        <w:rPr>
          <w:rFonts w:hint="eastAsia"/>
          <w:color w:val="auto"/>
          <w:szCs w:val="32"/>
          <w:highlight w:val="none"/>
          <w:lang w:val="en-US" w:eastAsia="zh-CN"/>
        </w:rPr>
        <w:t>50</w:t>
      </w:r>
      <w:r>
        <w:rPr>
          <w:rFonts w:hint="default"/>
          <w:color w:val="auto"/>
          <w:szCs w:val="32"/>
          <w:highlight w:val="none"/>
        </w:rPr>
        <w:t>%的</w:t>
      </w:r>
      <w:r>
        <w:rPr>
          <w:rFonts w:hint="eastAsia"/>
          <w:color w:val="auto"/>
          <w:szCs w:val="32"/>
          <w:highlight w:val="none"/>
        </w:rPr>
        <w:t>履约保证金</w:t>
      </w:r>
      <w:r>
        <w:rPr>
          <w:rFonts w:hint="eastAsia"/>
          <w:color w:val="auto"/>
          <w:szCs w:val="32"/>
          <w:highlight w:val="none"/>
          <w:lang w:eastAsia="zh-CN"/>
        </w:rPr>
        <w:t>。</w:t>
      </w:r>
    </w:p>
    <w:p w14:paraId="1B428401">
      <w:pPr>
        <w:overflowPunct/>
        <w:adjustRightInd/>
        <w:snapToGrid/>
        <w:spacing w:line="560" w:lineRule="exact"/>
        <w:ind w:firstLine="643"/>
        <w:rPr>
          <w:color w:val="auto"/>
          <w:szCs w:val="32"/>
          <w:highlight w:val="none"/>
        </w:rPr>
      </w:pPr>
      <w:r>
        <w:rPr>
          <w:rFonts w:hint="eastAsia"/>
          <w:b/>
          <w:bCs/>
          <w:color w:val="auto"/>
          <w:szCs w:val="32"/>
          <w:highlight w:val="none"/>
        </w:rPr>
        <w:t>1.2</w:t>
      </w:r>
      <w:r>
        <w:rPr>
          <w:b/>
          <w:bCs/>
          <w:color w:val="auto"/>
          <w:szCs w:val="32"/>
          <w:highlight w:val="none"/>
        </w:rPr>
        <w:t>负面清单。</w:t>
      </w:r>
      <w:r>
        <w:rPr>
          <w:color w:val="auto"/>
          <w:szCs w:val="32"/>
          <w:highlight w:val="none"/>
        </w:rPr>
        <w:t>有以下情形之一，</w:t>
      </w:r>
      <w:r>
        <w:rPr>
          <w:rFonts w:hint="eastAsia"/>
          <w:color w:val="auto"/>
          <w:szCs w:val="32"/>
          <w:highlight w:val="none"/>
        </w:rPr>
        <w:t>触发负面清单</w:t>
      </w:r>
      <w:r>
        <w:rPr>
          <w:color w:val="auto"/>
          <w:szCs w:val="32"/>
          <w:highlight w:val="none"/>
        </w:rPr>
        <w:t>，由甲方及时督促乙方立即整改，并按负面清单扣分要求扣除服务分值。</w:t>
      </w:r>
    </w:p>
    <w:p w14:paraId="29FD8850">
      <w:pPr>
        <w:overflowPunct/>
        <w:adjustRightInd/>
        <w:snapToGrid/>
        <w:spacing w:line="560" w:lineRule="exact"/>
        <w:ind w:firstLine="640"/>
        <w:rPr>
          <w:color w:val="auto"/>
          <w:szCs w:val="32"/>
          <w:highlight w:val="none"/>
        </w:rPr>
      </w:pPr>
      <w:r>
        <w:rPr>
          <w:color w:val="auto"/>
          <w:szCs w:val="32"/>
          <w:highlight w:val="none"/>
        </w:rPr>
        <w:t>（1）乙方供应食材不符合合同规定验收标准的；</w:t>
      </w:r>
    </w:p>
    <w:p w14:paraId="3009EC9C">
      <w:pPr>
        <w:overflowPunct/>
        <w:adjustRightInd/>
        <w:snapToGrid/>
        <w:spacing w:line="560" w:lineRule="exact"/>
        <w:ind w:firstLine="640"/>
        <w:rPr>
          <w:color w:val="auto"/>
          <w:szCs w:val="32"/>
          <w:highlight w:val="none"/>
        </w:rPr>
      </w:pPr>
      <w:r>
        <w:rPr>
          <w:color w:val="auto"/>
          <w:szCs w:val="32"/>
          <w:highlight w:val="none"/>
        </w:rPr>
        <w:t>（2）供应食材有漏发、漏送、迟到的；</w:t>
      </w:r>
    </w:p>
    <w:p w14:paraId="24B4BE77">
      <w:pPr>
        <w:overflowPunct/>
        <w:adjustRightInd/>
        <w:snapToGrid/>
        <w:spacing w:line="560" w:lineRule="exact"/>
        <w:ind w:firstLine="640"/>
        <w:rPr>
          <w:color w:val="auto"/>
          <w:szCs w:val="32"/>
          <w:highlight w:val="none"/>
        </w:rPr>
      </w:pPr>
      <w:r>
        <w:rPr>
          <w:color w:val="auto"/>
          <w:szCs w:val="32"/>
          <w:highlight w:val="none"/>
        </w:rPr>
        <w:t>（3）未按照食材品类的配送要求，使用相应的封闭式专用配送车辆或使用其他社会车辆供应食材的；</w:t>
      </w:r>
    </w:p>
    <w:p w14:paraId="0A1EE54C">
      <w:pPr>
        <w:overflowPunct/>
        <w:adjustRightInd/>
        <w:snapToGrid/>
        <w:spacing w:line="560" w:lineRule="exact"/>
        <w:ind w:firstLine="640"/>
        <w:rPr>
          <w:color w:val="auto"/>
          <w:szCs w:val="32"/>
          <w:highlight w:val="none"/>
        </w:rPr>
      </w:pPr>
      <w:r>
        <w:rPr>
          <w:color w:val="auto"/>
          <w:szCs w:val="32"/>
          <w:highlight w:val="none"/>
        </w:rPr>
        <w:t>（4）未按要求向甲方食堂提供符合食品卫生监督部门要求的相关食材检测资料或者票证不齐全的；</w:t>
      </w:r>
    </w:p>
    <w:p w14:paraId="30642B30">
      <w:pPr>
        <w:overflowPunct/>
        <w:adjustRightInd/>
        <w:snapToGrid/>
        <w:spacing w:line="560" w:lineRule="exact"/>
        <w:ind w:firstLine="640"/>
        <w:rPr>
          <w:color w:val="auto"/>
          <w:szCs w:val="32"/>
          <w:highlight w:val="none"/>
        </w:rPr>
      </w:pPr>
      <w:r>
        <w:rPr>
          <w:color w:val="auto"/>
          <w:szCs w:val="32"/>
          <w:highlight w:val="none"/>
        </w:rPr>
        <w:t>（5）动物性食品、水产品、植物性食品混装、未使用专用周转框箱的；</w:t>
      </w:r>
    </w:p>
    <w:p w14:paraId="57F36B5C">
      <w:pPr>
        <w:overflowPunct/>
        <w:adjustRightInd/>
        <w:snapToGrid/>
        <w:spacing w:line="560" w:lineRule="exact"/>
        <w:ind w:firstLine="640"/>
        <w:rPr>
          <w:color w:val="auto"/>
          <w:szCs w:val="32"/>
          <w:highlight w:val="none"/>
        </w:rPr>
      </w:pPr>
      <w:r>
        <w:rPr>
          <w:color w:val="auto"/>
          <w:szCs w:val="32"/>
          <w:highlight w:val="none"/>
        </w:rPr>
        <w:t>（6）送货单（结算凭证）项目不清晰、不完整的；</w:t>
      </w:r>
    </w:p>
    <w:p w14:paraId="70A422DA">
      <w:pPr>
        <w:overflowPunct/>
        <w:adjustRightInd/>
        <w:snapToGrid/>
        <w:spacing w:line="560" w:lineRule="exact"/>
        <w:ind w:firstLine="640"/>
        <w:rPr>
          <w:b/>
          <w:bCs/>
          <w:color w:val="auto"/>
          <w:szCs w:val="32"/>
          <w:highlight w:val="none"/>
          <w:u w:val="wave"/>
        </w:rPr>
      </w:pPr>
      <w:r>
        <w:rPr>
          <w:color w:val="auto"/>
          <w:szCs w:val="32"/>
          <w:highlight w:val="none"/>
          <w:u w:val="wave"/>
        </w:rPr>
        <w:t>（7）不参与</w:t>
      </w:r>
      <w:r>
        <w:rPr>
          <w:rFonts w:hint="eastAsia"/>
          <w:color w:val="auto"/>
          <w:szCs w:val="32"/>
          <w:highlight w:val="none"/>
          <w:u w:val="wave"/>
        </w:rPr>
        <w:t>实际竞价</w:t>
      </w:r>
      <w:r>
        <w:rPr>
          <w:color w:val="auto"/>
          <w:szCs w:val="32"/>
          <w:highlight w:val="none"/>
          <w:u w:val="wave"/>
        </w:rPr>
        <w:t>或在</w:t>
      </w:r>
      <w:r>
        <w:rPr>
          <w:rFonts w:hint="eastAsia"/>
          <w:color w:val="auto"/>
          <w:szCs w:val="32"/>
          <w:highlight w:val="none"/>
          <w:u w:val="wave"/>
        </w:rPr>
        <w:t>实际竞价</w:t>
      </w:r>
      <w:r>
        <w:rPr>
          <w:color w:val="auto"/>
          <w:szCs w:val="32"/>
          <w:highlight w:val="none"/>
          <w:u w:val="wave"/>
        </w:rPr>
        <w:t>中不按要求报价的；</w:t>
      </w:r>
    </w:p>
    <w:p w14:paraId="4D609B6E">
      <w:pPr>
        <w:overflowPunct/>
        <w:adjustRightInd/>
        <w:snapToGrid/>
        <w:spacing w:line="560" w:lineRule="exact"/>
        <w:ind w:firstLine="640"/>
        <w:rPr>
          <w:color w:val="auto"/>
          <w:szCs w:val="32"/>
          <w:highlight w:val="none"/>
        </w:rPr>
      </w:pPr>
      <w:r>
        <w:rPr>
          <w:color w:val="auto"/>
          <w:szCs w:val="32"/>
          <w:highlight w:val="none"/>
        </w:rPr>
        <w:t>（8）当期食材报价有漏报、错报的；</w:t>
      </w:r>
    </w:p>
    <w:p w14:paraId="7203F67F">
      <w:pPr>
        <w:overflowPunct/>
        <w:adjustRightInd/>
        <w:snapToGrid/>
        <w:spacing w:line="560" w:lineRule="exact"/>
        <w:ind w:firstLine="640"/>
        <w:rPr>
          <w:color w:val="auto"/>
          <w:szCs w:val="32"/>
          <w:highlight w:val="none"/>
        </w:rPr>
      </w:pPr>
      <w:r>
        <w:rPr>
          <w:color w:val="auto"/>
          <w:szCs w:val="32"/>
          <w:highlight w:val="none"/>
        </w:rPr>
        <w:t>（9）未建立并严格执行食品安全卫生制度、配备且使用专门设备的。</w:t>
      </w:r>
    </w:p>
    <w:p w14:paraId="218AC0CA">
      <w:pPr>
        <w:overflowPunct/>
        <w:adjustRightInd/>
        <w:snapToGrid/>
        <w:spacing w:line="560" w:lineRule="exact"/>
        <w:ind w:firstLine="643"/>
        <w:rPr>
          <w:color w:val="auto"/>
          <w:szCs w:val="32"/>
          <w:highlight w:val="none"/>
        </w:rPr>
      </w:pPr>
      <w:r>
        <w:rPr>
          <w:rFonts w:hint="eastAsia"/>
          <w:b/>
          <w:bCs/>
          <w:color w:val="auto"/>
          <w:szCs w:val="32"/>
          <w:highlight w:val="none"/>
        </w:rPr>
        <w:t>1.</w:t>
      </w:r>
      <w:r>
        <w:rPr>
          <w:b/>
          <w:bCs/>
          <w:color w:val="auto"/>
          <w:szCs w:val="32"/>
          <w:highlight w:val="none"/>
        </w:rPr>
        <w:t>3退出机制。</w:t>
      </w:r>
      <w:r>
        <w:rPr>
          <w:color w:val="auto"/>
          <w:szCs w:val="32"/>
          <w:highlight w:val="none"/>
        </w:rPr>
        <w:t>有以下情形之一，</w:t>
      </w:r>
      <w:r>
        <w:rPr>
          <w:rFonts w:hint="eastAsia"/>
          <w:color w:val="auto"/>
          <w:szCs w:val="32"/>
          <w:highlight w:val="none"/>
        </w:rPr>
        <w:t>触发退出机制</w:t>
      </w:r>
      <w:r>
        <w:rPr>
          <w:color w:val="auto"/>
          <w:szCs w:val="32"/>
          <w:highlight w:val="none"/>
        </w:rPr>
        <w:t>，</w:t>
      </w:r>
      <w:r>
        <w:rPr>
          <w:rFonts w:hint="eastAsia"/>
          <w:color w:val="auto"/>
          <w:szCs w:val="32"/>
          <w:highlight w:val="none"/>
        </w:rPr>
        <w:t>由中小学食材招标工作组核实后终止合同，并根据违规情形建立市场主体信用目录。</w:t>
      </w:r>
      <w:r>
        <w:rPr>
          <w:color w:val="auto"/>
          <w:szCs w:val="32"/>
          <w:highlight w:val="none"/>
        </w:rPr>
        <w:t>退出供货后，由其他符合规定的</w:t>
      </w:r>
      <w:r>
        <w:rPr>
          <w:rFonts w:hint="eastAsia"/>
          <w:color w:val="auto"/>
          <w:szCs w:val="32"/>
          <w:highlight w:val="none"/>
        </w:rPr>
        <w:t>候补</w:t>
      </w:r>
      <w:r>
        <w:rPr>
          <w:color w:val="auto"/>
          <w:szCs w:val="32"/>
          <w:highlight w:val="none"/>
        </w:rPr>
        <w:t>中标人</w:t>
      </w:r>
      <w:r>
        <w:rPr>
          <w:rFonts w:hint="eastAsia"/>
          <w:color w:val="auto"/>
          <w:szCs w:val="32"/>
          <w:highlight w:val="none"/>
        </w:rPr>
        <w:t>根据运输能力值</w:t>
      </w:r>
      <w:r>
        <w:rPr>
          <w:color w:val="auto"/>
          <w:szCs w:val="32"/>
          <w:highlight w:val="none"/>
        </w:rPr>
        <w:t>补位供货：</w:t>
      </w:r>
    </w:p>
    <w:p w14:paraId="1FB37757">
      <w:pPr>
        <w:overflowPunct/>
        <w:adjustRightInd/>
        <w:snapToGrid/>
        <w:spacing w:line="560" w:lineRule="exact"/>
        <w:ind w:firstLine="640"/>
        <w:rPr>
          <w:color w:val="auto"/>
          <w:szCs w:val="32"/>
          <w:highlight w:val="none"/>
        </w:rPr>
      </w:pPr>
      <w:r>
        <w:rPr>
          <w:color w:val="auto"/>
          <w:szCs w:val="32"/>
          <w:highlight w:val="none"/>
        </w:rPr>
        <w:t>（1）因供货食材问题而发生校园食品安全事故的；</w:t>
      </w:r>
    </w:p>
    <w:p w14:paraId="29573D5C">
      <w:pPr>
        <w:overflowPunct/>
        <w:adjustRightInd/>
        <w:snapToGrid/>
        <w:spacing w:line="560" w:lineRule="exact"/>
        <w:ind w:firstLine="640"/>
        <w:rPr>
          <w:color w:val="auto"/>
          <w:szCs w:val="32"/>
          <w:highlight w:val="none"/>
        </w:rPr>
      </w:pPr>
      <w:r>
        <w:rPr>
          <w:color w:val="auto"/>
          <w:szCs w:val="32"/>
          <w:highlight w:val="none"/>
        </w:rPr>
        <w:t>（2）将部分或全部食材供应工作分包或转包；</w:t>
      </w:r>
    </w:p>
    <w:p w14:paraId="188B47DA">
      <w:pPr>
        <w:overflowPunct/>
        <w:adjustRightInd/>
        <w:snapToGrid/>
        <w:spacing w:line="560" w:lineRule="exact"/>
        <w:ind w:firstLine="640"/>
        <w:rPr>
          <w:color w:val="auto"/>
          <w:szCs w:val="32"/>
          <w:highlight w:val="none"/>
        </w:rPr>
      </w:pPr>
      <w:r>
        <w:rPr>
          <w:color w:val="auto"/>
          <w:szCs w:val="32"/>
          <w:highlight w:val="none"/>
        </w:rPr>
        <w:t>（3）以缺货、亏本等原因（法律规定的不可抗力情形除外）拒不供货的或擅自供应其他食材的；</w:t>
      </w:r>
    </w:p>
    <w:p w14:paraId="7E540C92">
      <w:pPr>
        <w:overflowPunct/>
        <w:adjustRightInd/>
        <w:snapToGrid/>
        <w:spacing w:line="560" w:lineRule="exact"/>
        <w:ind w:firstLine="640"/>
        <w:rPr>
          <w:color w:val="auto"/>
          <w:szCs w:val="32"/>
          <w:highlight w:val="none"/>
        </w:rPr>
      </w:pPr>
      <w:r>
        <w:rPr>
          <w:color w:val="auto"/>
          <w:szCs w:val="32"/>
          <w:highlight w:val="none"/>
        </w:rPr>
        <w:t>（4）供货中存在无理取闹、胡搅蛮缠等行为或捏造事实、恶意投诉举报并经查实的；</w:t>
      </w:r>
    </w:p>
    <w:p w14:paraId="0300BBDA">
      <w:pPr>
        <w:overflowPunct/>
        <w:adjustRightInd/>
        <w:snapToGrid/>
        <w:spacing w:line="560" w:lineRule="exact"/>
        <w:ind w:firstLine="640"/>
        <w:rPr>
          <w:color w:val="auto"/>
          <w:szCs w:val="32"/>
          <w:highlight w:val="none"/>
        </w:rPr>
      </w:pPr>
      <w:r>
        <w:rPr>
          <w:color w:val="auto"/>
          <w:szCs w:val="32"/>
          <w:highlight w:val="none"/>
        </w:rPr>
        <w:t>（5）向学校提供假冒伪劣食材、擅自更换中标品种、以物换物或擅自降低供货品级、以次充好的；</w:t>
      </w:r>
    </w:p>
    <w:p w14:paraId="7C4BD923">
      <w:pPr>
        <w:overflowPunct/>
        <w:adjustRightInd/>
        <w:snapToGrid/>
        <w:spacing w:line="560" w:lineRule="exact"/>
        <w:ind w:firstLine="640"/>
        <w:rPr>
          <w:color w:val="auto"/>
          <w:szCs w:val="32"/>
          <w:highlight w:val="none"/>
        </w:rPr>
      </w:pPr>
      <w:r>
        <w:rPr>
          <w:color w:val="auto"/>
          <w:szCs w:val="32"/>
          <w:highlight w:val="none"/>
        </w:rPr>
        <w:t>（6）存在向甲方食堂从业人员含厨师、验收人员、保管员、会计及其他管理者行贿行为的或与上述人员勾结，出现虚报数量、虚开发票等行为的；</w:t>
      </w:r>
    </w:p>
    <w:p w14:paraId="76EFF5AB">
      <w:pPr>
        <w:overflowPunct/>
        <w:adjustRightInd/>
        <w:snapToGrid/>
        <w:spacing w:line="560" w:lineRule="exact"/>
        <w:ind w:firstLine="640"/>
        <w:rPr>
          <w:color w:val="auto"/>
          <w:szCs w:val="32"/>
          <w:highlight w:val="none"/>
        </w:rPr>
      </w:pPr>
      <w:r>
        <w:rPr>
          <w:color w:val="auto"/>
          <w:szCs w:val="32"/>
          <w:highlight w:val="none"/>
        </w:rPr>
        <w:t>（7）存在串标、围标、恶意低价竞标、恶意哄抬价格等违规行为；</w:t>
      </w:r>
    </w:p>
    <w:p w14:paraId="0E18D82F">
      <w:pPr>
        <w:overflowPunct/>
        <w:adjustRightInd/>
        <w:snapToGrid/>
        <w:spacing w:line="560" w:lineRule="exact"/>
        <w:ind w:firstLine="640"/>
        <w:rPr>
          <w:color w:val="auto"/>
          <w:szCs w:val="32"/>
          <w:highlight w:val="none"/>
        </w:rPr>
      </w:pPr>
      <w:r>
        <w:rPr>
          <w:color w:val="auto"/>
          <w:szCs w:val="32"/>
          <w:highlight w:val="none"/>
        </w:rPr>
        <w:t>（8）一年之内违反《食品安全法》行为被处以两次及以上责令改正、警告或较重罚款或责令停产停业的、吊销许可证或构成犯罪移送</w:t>
      </w:r>
      <w:r>
        <w:rPr>
          <w:rFonts w:hint="eastAsia"/>
          <w:color w:val="auto"/>
          <w:szCs w:val="32"/>
          <w:highlight w:val="none"/>
        </w:rPr>
        <w:t>司法机关</w:t>
      </w:r>
      <w:r>
        <w:rPr>
          <w:color w:val="auto"/>
          <w:szCs w:val="32"/>
          <w:highlight w:val="none"/>
        </w:rPr>
        <w:t>的；</w:t>
      </w:r>
    </w:p>
    <w:p w14:paraId="7EFA1DAD">
      <w:pPr>
        <w:overflowPunct/>
        <w:adjustRightInd/>
        <w:snapToGrid/>
        <w:spacing w:line="560" w:lineRule="exact"/>
        <w:ind w:firstLine="640"/>
        <w:rPr>
          <w:color w:val="auto"/>
          <w:szCs w:val="32"/>
          <w:highlight w:val="none"/>
        </w:rPr>
      </w:pPr>
      <w:r>
        <w:rPr>
          <w:color w:val="auto"/>
          <w:szCs w:val="32"/>
          <w:highlight w:val="none"/>
        </w:rPr>
        <w:t>（9）拒绝、阻挠有关部门检查或暴力抗法的；</w:t>
      </w:r>
    </w:p>
    <w:p w14:paraId="5336EDD8">
      <w:pPr>
        <w:overflowPunct/>
        <w:adjustRightInd/>
        <w:snapToGrid/>
        <w:spacing w:line="560" w:lineRule="exact"/>
        <w:ind w:firstLine="640"/>
        <w:rPr>
          <w:color w:val="auto"/>
          <w:szCs w:val="32"/>
          <w:highlight w:val="none"/>
        </w:rPr>
      </w:pPr>
      <w:r>
        <w:rPr>
          <w:color w:val="auto"/>
          <w:szCs w:val="32"/>
          <w:highlight w:val="none"/>
        </w:rPr>
        <w:t>（10）伪造或故意破坏现场的，转移、隐匿、伪造、销毁有关证据资料的；</w:t>
      </w:r>
    </w:p>
    <w:p w14:paraId="6C17AD73">
      <w:pPr>
        <w:overflowPunct/>
        <w:adjustRightInd/>
        <w:snapToGrid/>
        <w:spacing w:line="560" w:lineRule="exact"/>
        <w:ind w:firstLine="640"/>
        <w:rPr>
          <w:color w:val="auto"/>
          <w:szCs w:val="32"/>
          <w:highlight w:val="none"/>
        </w:rPr>
      </w:pPr>
      <w:r>
        <w:rPr>
          <w:color w:val="auto"/>
          <w:szCs w:val="32"/>
          <w:highlight w:val="none"/>
        </w:rPr>
        <w:t>（11）乙方或乙方法定代表人被列入失信名单的。</w:t>
      </w:r>
    </w:p>
    <w:p w14:paraId="05DEAA0E">
      <w:pPr>
        <w:overflowPunct/>
        <w:adjustRightInd/>
        <w:snapToGrid/>
        <w:spacing w:line="560" w:lineRule="exact"/>
        <w:ind w:firstLine="640"/>
        <w:rPr>
          <w:color w:val="auto"/>
          <w:szCs w:val="32"/>
          <w:highlight w:val="none"/>
          <w:u w:val="wave"/>
        </w:rPr>
      </w:pPr>
      <w:r>
        <w:rPr>
          <w:color w:val="auto"/>
          <w:szCs w:val="32"/>
          <w:highlight w:val="none"/>
          <w:u w:val="wave"/>
        </w:rPr>
        <w:t>（12）服务分低于70分。</w:t>
      </w:r>
    </w:p>
    <w:p w14:paraId="036BFE59">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对甲方的监督</w:t>
      </w:r>
    </w:p>
    <w:p w14:paraId="27179D1E">
      <w:pPr>
        <w:overflowPunct/>
        <w:adjustRightInd/>
        <w:snapToGrid/>
        <w:spacing w:line="560" w:lineRule="exact"/>
        <w:ind w:firstLine="640"/>
        <w:rPr>
          <w:color w:val="auto"/>
          <w:szCs w:val="32"/>
          <w:highlight w:val="none"/>
        </w:rPr>
      </w:pPr>
      <w:r>
        <w:rPr>
          <w:color w:val="auto"/>
          <w:szCs w:val="32"/>
          <w:highlight w:val="none"/>
        </w:rPr>
        <w:t>乙方有权据实对学校履行食材验收等环节进行评价，主管部门查实后对甲方进行相应处理。</w:t>
      </w:r>
    </w:p>
    <w:p w14:paraId="14437608">
      <w:pPr>
        <w:overflowPunct/>
        <w:adjustRightInd/>
        <w:snapToGrid/>
        <w:spacing w:line="560" w:lineRule="exact"/>
        <w:ind w:firstLine="640"/>
        <w:rPr>
          <w:color w:val="auto"/>
          <w:szCs w:val="32"/>
          <w:highlight w:val="none"/>
        </w:rPr>
      </w:pPr>
      <w:r>
        <w:rPr>
          <w:rFonts w:hint="eastAsia"/>
          <w:color w:val="auto"/>
          <w:szCs w:val="32"/>
          <w:highlight w:val="none"/>
        </w:rPr>
        <w:t>2.1</w:t>
      </w:r>
      <w:r>
        <w:rPr>
          <w:color w:val="auto"/>
          <w:szCs w:val="32"/>
          <w:highlight w:val="none"/>
        </w:rPr>
        <w:t>乙方评价甲方供货验收小组成员是否按照合同约定的验收标准进行验收。</w:t>
      </w:r>
    </w:p>
    <w:p w14:paraId="446405B6">
      <w:pPr>
        <w:overflowPunct/>
        <w:adjustRightInd/>
        <w:snapToGrid/>
        <w:spacing w:line="560" w:lineRule="exact"/>
        <w:ind w:firstLine="640"/>
        <w:rPr>
          <w:color w:val="auto"/>
          <w:szCs w:val="32"/>
          <w:highlight w:val="none"/>
        </w:rPr>
      </w:pPr>
      <w:r>
        <w:rPr>
          <w:color w:val="auto"/>
          <w:szCs w:val="32"/>
          <w:highlight w:val="none"/>
        </w:rPr>
        <w:t>2.</w:t>
      </w:r>
      <w:r>
        <w:rPr>
          <w:rFonts w:hint="eastAsia"/>
          <w:color w:val="auto"/>
          <w:szCs w:val="32"/>
          <w:highlight w:val="none"/>
        </w:rPr>
        <w:t>2</w:t>
      </w:r>
      <w:r>
        <w:rPr>
          <w:color w:val="auto"/>
          <w:szCs w:val="32"/>
          <w:highlight w:val="none"/>
        </w:rPr>
        <w:t>乙方评价供货验收小组成员的供货验收评价是否客观公正，是否现场告知食材投标人。</w:t>
      </w:r>
    </w:p>
    <w:p w14:paraId="100273EC">
      <w:pPr>
        <w:overflowPunct/>
        <w:adjustRightInd/>
        <w:snapToGrid/>
        <w:spacing w:line="560" w:lineRule="exact"/>
        <w:ind w:firstLine="640"/>
        <w:rPr>
          <w:color w:val="auto"/>
          <w:szCs w:val="32"/>
          <w:highlight w:val="none"/>
        </w:rPr>
      </w:pPr>
      <w:r>
        <w:rPr>
          <w:rFonts w:hint="eastAsia"/>
          <w:color w:val="auto"/>
          <w:szCs w:val="32"/>
          <w:highlight w:val="none"/>
        </w:rPr>
        <w:t>2.3</w:t>
      </w:r>
      <w:r>
        <w:rPr>
          <w:color w:val="auto"/>
          <w:szCs w:val="32"/>
          <w:highlight w:val="none"/>
        </w:rPr>
        <w:t>乙方评价甲方对食材投标人的沟通和投诉的反馈情况。</w:t>
      </w:r>
    </w:p>
    <w:p w14:paraId="3BA68049">
      <w:pPr>
        <w:overflowPunct/>
        <w:adjustRightInd/>
        <w:snapToGrid/>
        <w:spacing w:line="560" w:lineRule="exact"/>
        <w:ind w:firstLine="640"/>
        <w:rPr>
          <w:color w:val="auto"/>
          <w:szCs w:val="32"/>
          <w:highlight w:val="none"/>
        </w:rPr>
      </w:pPr>
      <w:r>
        <w:rPr>
          <w:rFonts w:hint="eastAsia"/>
          <w:color w:val="auto"/>
          <w:szCs w:val="32"/>
          <w:highlight w:val="none"/>
        </w:rPr>
        <w:t>2.4</w:t>
      </w:r>
      <w:r>
        <w:rPr>
          <w:color w:val="auto"/>
          <w:szCs w:val="32"/>
          <w:highlight w:val="none"/>
        </w:rPr>
        <w:t>乙方评价甲方管理人员和供货验收组成员的廉政纪律执行情况。</w:t>
      </w:r>
    </w:p>
    <w:p w14:paraId="4DC27A42">
      <w:pPr>
        <w:overflowPunct/>
        <w:adjustRightInd/>
        <w:snapToGrid/>
        <w:spacing w:line="560" w:lineRule="exact"/>
        <w:ind w:firstLine="640"/>
        <w:rPr>
          <w:rFonts w:eastAsia="黑体"/>
          <w:color w:val="auto"/>
          <w:szCs w:val="32"/>
          <w:highlight w:val="none"/>
        </w:rPr>
      </w:pPr>
    </w:p>
    <w:p w14:paraId="5CD65AB4">
      <w:pPr>
        <w:overflowPunct/>
        <w:adjustRightInd/>
        <w:snapToGrid/>
        <w:spacing w:line="560" w:lineRule="exact"/>
        <w:ind w:firstLine="640"/>
        <w:rPr>
          <w:rFonts w:eastAsia="黑体"/>
          <w:color w:val="auto"/>
          <w:szCs w:val="32"/>
          <w:highlight w:val="none"/>
        </w:rPr>
      </w:pPr>
      <w:r>
        <w:rPr>
          <w:rFonts w:eastAsia="黑体"/>
          <w:color w:val="auto"/>
          <w:szCs w:val="32"/>
          <w:highlight w:val="none"/>
        </w:rPr>
        <w:t xml:space="preserve">十、争议的解决 </w:t>
      </w:r>
    </w:p>
    <w:p w14:paraId="19147607">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甲乙双方在履行合同（协议）的过程中，一方违约的，应按照《民法典》的规定承担违约责任，违约方给对方造成损失的，应承担相应经济赔偿责任。同时一方在出现违约情况后，另一方视对方违约情况，有权通知对方采取弥补措施直至合同解除。</w:t>
      </w:r>
    </w:p>
    <w:p w14:paraId="438AD010">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因本协议、履行本协议或处理本协议相关的事宜发生的纠纷，双方应主动协商解决，仍不能友好解决合同争端，提请甲方所在地法院诉讼。</w:t>
      </w:r>
    </w:p>
    <w:p w14:paraId="615611F1">
      <w:pPr>
        <w:overflowPunct/>
        <w:adjustRightInd/>
        <w:snapToGrid/>
        <w:spacing w:line="560" w:lineRule="exact"/>
        <w:ind w:firstLine="640"/>
        <w:rPr>
          <w:rFonts w:eastAsia="黑体"/>
          <w:color w:val="auto"/>
          <w:szCs w:val="32"/>
          <w:highlight w:val="none"/>
        </w:rPr>
      </w:pPr>
    </w:p>
    <w:p w14:paraId="49C5D8CB">
      <w:pPr>
        <w:overflowPunct/>
        <w:adjustRightInd/>
        <w:snapToGrid/>
        <w:spacing w:line="560" w:lineRule="exact"/>
        <w:ind w:firstLine="640"/>
        <w:rPr>
          <w:rFonts w:eastAsia="黑体"/>
          <w:color w:val="auto"/>
          <w:szCs w:val="32"/>
          <w:highlight w:val="none"/>
        </w:rPr>
      </w:pPr>
      <w:r>
        <w:rPr>
          <w:rFonts w:eastAsia="黑体"/>
          <w:color w:val="auto"/>
          <w:szCs w:val="32"/>
          <w:highlight w:val="none"/>
        </w:rPr>
        <w:t>十一、配送要求</w:t>
      </w:r>
    </w:p>
    <w:p w14:paraId="4B7BD017">
      <w:pPr>
        <w:overflowPunct/>
        <w:adjustRightInd/>
        <w:snapToGrid/>
        <w:spacing w:line="560" w:lineRule="exact"/>
        <w:ind w:firstLine="640"/>
        <w:rPr>
          <w:color w:val="auto"/>
          <w:szCs w:val="32"/>
          <w:highlight w:val="none"/>
        </w:rPr>
      </w:pPr>
      <w:r>
        <w:rPr>
          <w:rFonts w:hint="eastAsia"/>
          <w:color w:val="auto"/>
          <w:szCs w:val="32"/>
          <w:highlight w:val="none"/>
        </w:rPr>
        <w:t>1.</w:t>
      </w:r>
      <w:r>
        <w:rPr>
          <w:color w:val="auto"/>
          <w:szCs w:val="32"/>
          <w:highlight w:val="none"/>
        </w:rPr>
        <w:t>本招标项目立足于引进具有丰富的食材供货经验，能独立承担经营责任及风险的社会供货机构进行经营及管理。</w:t>
      </w:r>
    </w:p>
    <w:p w14:paraId="3215B008">
      <w:pPr>
        <w:overflowPunct/>
        <w:adjustRightInd/>
        <w:snapToGrid/>
        <w:spacing w:line="560" w:lineRule="exact"/>
        <w:ind w:firstLine="640"/>
        <w:rPr>
          <w:color w:val="auto"/>
          <w:szCs w:val="32"/>
          <w:highlight w:val="none"/>
        </w:rPr>
      </w:pPr>
      <w:r>
        <w:rPr>
          <w:rFonts w:hint="eastAsia"/>
          <w:color w:val="auto"/>
          <w:szCs w:val="32"/>
          <w:highlight w:val="none"/>
        </w:rPr>
        <w:t>2.</w:t>
      </w:r>
      <w:r>
        <w:rPr>
          <w:color w:val="auto"/>
          <w:szCs w:val="32"/>
          <w:highlight w:val="none"/>
        </w:rPr>
        <w:t>乙方须按双方签订的协议、合同要求承担全部的质量、安全、效益、风险责任。</w:t>
      </w:r>
    </w:p>
    <w:p w14:paraId="361D7C91">
      <w:pPr>
        <w:overflowPunct/>
        <w:adjustRightInd/>
        <w:snapToGrid/>
        <w:spacing w:line="560" w:lineRule="exact"/>
        <w:ind w:firstLine="640"/>
        <w:rPr>
          <w:color w:val="auto"/>
          <w:szCs w:val="32"/>
          <w:highlight w:val="none"/>
        </w:rPr>
      </w:pPr>
      <w:r>
        <w:rPr>
          <w:rFonts w:hint="eastAsia"/>
          <w:color w:val="auto"/>
          <w:szCs w:val="32"/>
          <w:highlight w:val="none"/>
        </w:rPr>
        <w:t>3.</w:t>
      </w:r>
      <w:r>
        <w:rPr>
          <w:color w:val="auto"/>
          <w:szCs w:val="32"/>
          <w:highlight w:val="none"/>
        </w:rPr>
        <w:t>乙方配送的食材必须通过正规渠道订购，一旦购入并使用通过非正规渠道的原材料，乙方必须承担相应的经济和法律责任，甲方有权根据事件决定是否解除供货配送协议。</w:t>
      </w:r>
    </w:p>
    <w:p w14:paraId="52A0A8D1">
      <w:pPr>
        <w:overflowPunct/>
        <w:adjustRightInd/>
        <w:snapToGrid/>
        <w:spacing w:line="560" w:lineRule="exact"/>
        <w:ind w:firstLine="640"/>
        <w:rPr>
          <w:color w:val="auto"/>
          <w:szCs w:val="32"/>
          <w:highlight w:val="none"/>
        </w:rPr>
      </w:pPr>
      <w:r>
        <w:rPr>
          <w:rFonts w:hint="eastAsia"/>
          <w:color w:val="auto"/>
          <w:szCs w:val="32"/>
          <w:highlight w:val="none"/>
        </w:rPr>
        <w:t>4.</w:t>
      </w:r>
      <w:r>
        <w:rPr>
          <w:color w:val="auto"/>
          <w:szCs w:val="32"/>
          <w:highlight w:val="none"/>
        </w:rPr>
        <w:t>甲方对所有产品的质量要求为同类产品中综合质量中等及以上的产品。</w:t>
      </w:r>
      <w:r>
        <w:rPr>
          <w:color w:val="auto"/>
          <w:szCs w:val="32"/>
          <w:highlight w:val="none"/>
        </w:rPr>
        <w:t>所有品牌必须是</w:t>
      </w:r>
      <w:r>
        <w:rPr>
          <w:rFonts w:hint="eastAsia"/>
          <w:color w:val="auto"/>
          <w:szCs w:val="32"/>
          <w:highlight w:val="none"/>
          <w:lang w:val="en-US" w:eastAsia="zh-CN"/>
        </w:rPr>
        <w:t>启东</w:t>
      </w:r>
      <w:r>
        <w:rPr>
          <w:color w:val="auto"/>
          <w:szCs w:val="32"/>
          <w:highlight w:val="none"/>
        </w:rPr>
        <w:t>市各类市场上有售的。</w:t>
      </w:r>
    </w:p>
    <w:p w14:paraId="58BC3673">
      <w:pPr>
        <w:overflowPunct/>
        <w:adjustRightInd/>
        <w:snapToGrid/>
        <w:spacing w:line="560" w:lineRule="exact"/>
        <w:ind w:firstLine="640"/>
        <w:rPr>
          <w:color w:val="auto"/>
          <w:szCs w:val="32"/>
          <w:highlight w:val="none"/>
        </w:rPr>
      </w:pPr>
      <w:r>
        <w:rPr>
          <w:rFonts w:hint="eastAsia"/>
          <w:color w:val="auto"/>
          <w:szCs w:val="32"/>
          <w:highlight w:val="none"/>
        </w:rPr>
        <w:t>5.</w:t>
      </w:r>
      <w:r>
        <w:rPr>
          <w:color w:val="auto"/>
          <w:szCs w:val="32"/>
          <w:highlight w:val="none"/>
        </w:rPr>
        <w:t>乙方应严格遵守《食品安全法》和《动物检疫法》等相关规定，严格保证食品质量符合国家相关产品质量标准，符合国家各级强制性规范的要求。在供货</w:t>
      </w:r>
      <w:r>
        <w:rPr>
          <w:rFonts w:hint="eastAsia"/>
          <w:color w:val="auto"/>
          <w:szCs w:val="32"/>
          <w:highlight w:val="none"/>
        </w:rPr>
        <w:t>期间</w:t>
      </w:r>
      <w:r>
        <w:rPr>
          <w:color w:val="auto"/>
          <w:szCs w:val="32"/>
          <w:highlight w:val="none"/>
        </w:rPr>
        <w:t>如出现因乙方原因，导致食用者出现食物中毒的事故发生，乙方应对此承担一切法律责任。</w:t>
      </w:r>
    </w:p>
    <w:p w14:paraId="6BBEF76A">
      <w:pPr>
        <w:overflowPunct/>
        <w:adjustRightInd/>
        <w:snapToGrid/>
        <w:spacing w:line="560" w:lineRule="exact"/>
        <w:ind w:firstLine="640"/>
        <w:rPr>
          <w:rFonts w:eastAsia="黑体"/>
          <w:color w:val="auto"/>
          <w:szCs w:val="32"/>
          <w:highlight w:val="none"/>
        </w:rPr>
      </w:pPr>
    </w:p>
    <w:p w14:paraId="589FB546">
      <w:pPr>
        <w:overflowPunct/>
        <w:adjustRightInd/>
        <w:snapToGrid/>
        <w:spacing w:line="560" w:lineRule="exact"/>
        <w:ind w:firstLine="640"/>
        <w:rPr>
          <w:rFonts w:eastAsia="黑体"/>
          <w:color w:val="auto"/>
          <w:szCs w:val="32"/>
          <w:highlight w:val="none"/>
        </w:rPr>
      </w:pPr>
      <w:r>
        <w:rPr>
          <w:rFonts w:eastAsia="黑体"/>
          <w:color w:val="auto"/>
          <w:szCs w:val="32"/>
          <w:highlight w:val="none"/>
        </w:rPr>
        <w:t>十二、协议生效</w:t>
      </w:r>
    </w:p>
    <w:p w14:paraId="084D8D2A">
      <w:pPr>
        <w:overflowPunct/>
        <w:adjustRightInd/>
        <w:snapToGrid/>
        <w:spacing w:line="560" w:lineRule="exact"/>
        <w:ind w:firstLine="640"/>
        <w:rPr>
          <w:color w:val="auto"/>
          <w:szCs w:val="32"/>
          <w:highlight w:val="none"/>
        </w:rPr>
      </w:pPr>
      <w:r>
        <w:rPr>
          <w:color w:val="auto"/>
          <w:szCs w:val="32"/>
          <w:highlight w:val="none"/>
        </w:rPr>
        <w:t>本协议在双方法定代表人或双方授权代表签字并加盖公章（或合同章）后生效，自入围协议签订之日起一年。</w:t>
      </w:r>
    </w:p>
    <w:p w14:paraId="33257059">
      <w:pPr>
        <w:overflowPunct/>
        <w:adjustRightInd/>
        <w:snapToGrid/>
        <w:spacing w:line="560" w:lineRule="exact"/>
        <w:ind w:firstLine="640"/>
        <w:rPr>
          <w:color w:val="auto"/>
          <w:szCs w:val="32"/>
          <w:highlight w:val="none"/>
        </w:rPr>
      </w:pPr>
      <w:r>
        <w:rPr>
          <w:color w:val="auto"/>
          <w:szCs w:val="32"/>
          <w:highlight w:val="none"/>
        </w:rPr>
        <w:t>鉴于</w:t>
      </w:r>
      <w:r>
        <w:rPr>
          <w:rFonts w:hint="eastAsia"/>
          <w:color w:val="auto"/>
          <w:szCs w:val="32"/>
          <w:highlight w:val="none"/>
        </w:rPr>
        <w:t>学校</w:t>
      </w:r>
      <w:r>
        <w:rPr>
          <w:color w:val="auto"/>
          <w:szCs w:val="32"/>
          <w:highlight w:val="none"/>
        </w:rPr>
        <w:t>食材招标的特殊性和公益性，本协议在格式文本基础上，由甲乙双方根据实际情况修改后生成，乙方确认对协议的所有内容都全面准确了解，并在协议签订现场抄录以下文字：</w:t>
      </w:r>
    </w:p>
    <w:p w14:paraId="5B7BCB5C">
      <w:pPr>
        <w:overflowPunct/>
        <w:adjustRightInd/>
        <w:snapToGrid/>
        <w:spacing w:line="560" w:lineRule="exact"/>
        <w:ind w:firstLine="640"/>
        <w:rPr>
          <w:color w:val="auto"/>
          <w:szCs w:val="32"/>
          <w:highlight w:val="none"/>
        </w:rPr>
      </w:pPr>
      <w:r>
        <w:rPr>
          <w:color w:val="auto"/>
          <w:szCs w:val="32"/>
          <w:highlight w:val="none"/>
        </w:rPr>
        <w:t>乙方确认已经全面准确了解本协议内容，特别是</w:t>
      </w:r>
      <w:r>
        <w:rPr>
          <w:rFonts w:hint="eastAsia"/>
          <w:color w:val="auto"/>
          <w:szCs w:val="32"/>
          <w:highlight w:val="none"/>
        </w:rPr>
        <w:t>实际竞价</w:t>
      </w:r>
      <w:r>
        <w:rPr>
          <w:color w:val="auto"/>
          <w:szCs w:val="32"/>
          <w:highlight w:val="none"/>
        </w:rPr>
        <w:t>、监管、廉政、配送、卫生、服务分值等要求和违约责任。</w:t>
      </w:r>
    </w:p>
    <w:p w14:paraId="2E40B960">
      <w:pPr>
        <w:overflowPunct/>
        <w:adjustRightInd/>
        <w:snapToGrid/>
        <w:spacing w:line="560" w:lineRule="exact"/>
        <w:ind w:firstLine="640"/>
        <w:rPr>
          <w:color w:val="auto"/>
          <w:szCs w:val="32"/>
          <w:highlight w:val="none"/>
        </w:rPr>
      </w:pPr>
      <w:r>
        <w:rPr>
          <w:color w:val="auto"/>
          <w:szCs w:val="32"/>
          <w:highlight w:val="none"/>
        </w:rPr>
        <w:t xml:space="preserve">                                                     </w:t>
      </w:r>
    </w:p>
    <w:p w14:paraId="12BC172A">
      <w:pPr>
        <w:overflowPunct/>
        <w:adjustRightInd/>
        <w:snapToGrid/>
        <w:spacing w:line="560" w:lineRule="exact"/>
        <w:ind w:firstLine="640"/>
        <w:rPr>
          <w:color w:val="auto"/>
          <w:szCs w:val="32"/>
          <w:highlight w:val="none"/>
        </w:rPr>
      </w:pPr>
      <w:r>
        <w:rPr>
          <w:color w:val="auto"/>
          <w:szCs w:val="32"/>
          <w:highlight w:val="none"/>
        </w:rPr>
        <w:t xml:space="preserve">                                                                          </w:t>
      </w:r>
    </w:p>
    <w:p w14:paraId="2519D88D">
      <w:pPr>
        <w:overflowPunct/>
        <w:adjustRightInd/>
        <w:snapToGrid/>
        <w:spacing w:line="560" w:lineRule="exact"/>
        <w:ind w:firstLine="640"/>
        <w:rPr>
          <w:color w:val="auto"/>
          <w:szCs w:val="32"/>
          <w:highlight w:val="none"/>
        </w:rPr>
      </w:pPr>
      <w:r>
        <w:rPr>
          <w:color w:val="auto"/>
          <w:szCs w:val="32"/>
          <w:highlight w:val="none"/>
        </w:rPr>
        <w:t>甲方（章）：                 乙方（章）：</w:t>
      </w:r>
    </w:p>
    <w:p w14:paraId="1441FA49">
      <w:pPr>
        <w:overflowPunct/>
        <w:adjustRightInd/>
        <w:snapToGrid/>
        <w:spacing w:line="560" w:lineRule="exact"/>
        <w:ind w:firstLine="640"/>
        <w:rPr>
          <w:color w:val="auto"/>
          <w:szCs w:val="32"/>
          <w:highlight w:val="none"/>
        </w:rPr>
      </w:pPr>
      <w:r>
        <w:rPr>
          <w:color w:val="auto"/>
          <w:szCs w:val="32"/>
          <w:highlight w:val="none"/>
        </w:rPr>
        <w:t>地址：                       地址：</w:t>
      </w:r>
    </w:p>
    <w:p w14:paraId="308539EF">
      <w:pPr>
        <w:overflowPunct/>
        <w:adjustRightInd/>
        <w:snapToGrid/>
        <w:spacing w:line="560" w:lineRule="exact"/>
        <w:ind w:firstLine="640"/>
        <w:rPr>
          <w:color w:val="auto"/>
          <w:szCs w:val="32"/>
          <w:highlight w:val="none"/>
        </w:rPr>
      </w:pPr>
      <w:r>
        <w:rPr>
          <w:color w:val="auto"/>
          <w:szCs w:val="32"/>
          <w:highlight w:val="none"/>
        </w:rPr>
        <w:t>法定代理人：                 法定代理人：</w:t>
      </w:r>
    </w:p>
    <w:p w14:paraId="556148A6">
      <w:pPr>
        <w:overflowPunct/>
        <w:adjustRightInd/>
        <w:snapToGrid/>
        <w:spacing w:line="560" w:lineRule="exact"/>
        <w:ind w:firstLine="640"/>
        <w:rPr>
          <w:color w:val="auto"/>
          <w:szCs w:val="32"/>
          <w:highlight w:val="none"/>
        </w:rPr>
      </w:pPr>
      <w:r>
        <w:rPr>
          <w:color w:val="auto"/>
          <w:szCs w:val="32"/>
          <w:highlight w:val="none"/>
        </w:rPr>
        <w:t>委托代理人：                 委托代理人：</w:t>
      </w:r>
    </w:p>
    <w:p w14:paraId="4B4F3462">
      <w:pPr>
        <w:overflowPunct/>
        <w:adjustRightInd/>
        <w:snapToGrid/>
        <w:spacing w:line="560" w:lineRule="exact"/>
        <w:ind w:firstLine="640"/>
        <w:rPr>
          <w:color w:val="auto"/>
          <w:szCs w:val="32"/>
          <w:highlight w:val="none"/>
        </w:rPr>
      </w:pPr>
      <w:r>
        <w:rPr>
          <w:color w:val="auto"/>
          <w:szCs w:val="32"/>
          <w:highlight w:val="none"/>
        </w:rPr>
        <w:t xml:space="preserve">电话：                       电话：               </w:t>
      </w:r>
    </w:p>
    <w:p w14:paraId="3AC4E5BC">
      <w:pPr>
        <w:overflowPunct/>
        <w:adjustRightInd/>
        <w:snapToGrid/>
        <w:spacing w:line="560" w:lineRule="exact"/>
        <w:ind w:firstLine="640"/>
        <w:rPr>
          <w:color w:val="auto"/>
          <w:szCs w:val="32"/>
          <w:highlight w:val="none"/>
        </w:rPr>
      </w:pPr>
      <w:r>
        <w:rPr>
          <w:color w:val="auto"/>
          <w:szCs w:val="32"/>
          <w:highlight w:val="none"/>
        </w:rPr>
        <w:t xml:space="preserve">传真：                       传真： </w:t>
      </w:r>
    </w:p>
    <w:p w14:paraId="7D685054">
      <w:pPr>
        <w:overflowPunct/>
        <w:adjustRightInd/>
        <w:snapToGrid/>
        <w:spacing w:line="560" w:lineRule="exact"/>
        <w:ind w:firstLine="640"/>
        <w:rPr>
          <w:color w:val="auto"/>
          <w:szCs w:val="32"/>
          <w:highlight w:val="none"/>
        </w:rPr>
      </w:pPr>
      <w:r>
        <w:rPr>
          <w:color w:val="auto"/>
          <w:szCs w:val="32"/>
          <w:highlight w:val="none"/>
        </w:rPr>
        <w:t xml:space="preserve">邮政编码：                   邮政编码：   </w:t>
      </w:r>
    </w:p>
    <w:p w14:paraId="28375EE1">
      <w:pPr>
        <w:overflowPunct/>
        <w:adjustRightInd/>
        <w:snapToGrid/>
        <w:spacing w:line="560" w:lineRule="exact"/>
        <w:ind w:firstLine="640"/>
        <w:rPr>
          <w:color w:val="auto"/>
          <w:szCs w:val="32"/>
          <w:highlight w:val="none"/>
        </w:rPr>
      </w:pPr>
      <w:r>
        <w:rPr>
          <w:color w:val="auto"/>
          <w:szCs w:val="32"/>
          <w:highlight w:val="none"/>
        </w:rPr>
        <w:t>签订日期：   年 月 日        签订日期：   年  月  日</w:t>
      </w:r>
    </w:p>
    <w:p w14:paraId="7805910D">
      <w:pPr>
        <w:overflowPunct/>
        <w:adjustRightInd/>
        <w:snapToGrid/>
        <w:spacing w:line="560" w:lineRule="exact"/>
        <w:ind w:firstLine="0" w:firstLineChars="0"/>
        <w:rPr>
          <w:color w:val="auto"/>
          <w:szCs w:val="32"/>
          <w:highlight w:val="none"/>
        </w:rPr>
      </w:pPr>
      <w:r>
        <w:rPr>
          <w:color w:val="auto"/>
          <w:szCs w:val="32"/>
          <w:highlight w:val="none"/>
        </w:rPr>
        <w:br w:type="page"/>
      </w:r>
    </w:p>
    <w:p w14:paraId="6B56E23A">
      <w:pPr>
        <w:keepNext/>
        <w:keepLines/>
        <w:pageBreakBefore/>
        <w:overflowPunct/>
        <w:snapToGrid/>
        <w:spacing w:before="340" w:after="330" w:line="560" w:lineRule="exact"/>
        <w:ind w:firstLine="0" w:firstLineChars="0"/>
        <w:jc w:val="center"/>
        <w:outlineLvl w:val="0"/>
        <w:rPr>
          <w:rFonts w:eastAsia="方正小标宋简体"/>
          <w:color w:val="auto"/>
          <w:kern w:val="44"/>
          <w:sz w:val="44"/>
          <w:szCs w:val="44"/>
          <w:highlight w:val="none"/>
        </w:rPr>
      </w:pPr>
      <w:bookmarkStart w:id="55" w:name="_Toc12314"/>
      <w:r>
        <w:rPr>
          <w:rFonts w:eastAsia="方正小标宋简体"/>
          <w:color w:val="auto"/>
          <w:kern w:val="44"/>
          <w:sz w:val="44"/>
          <w:szCs w:val="44"/>
          <w:highlight w:val="none"/>
        </w:rPr>
        <w:t xml:space="preserve">第六章 </w:t>
      </w:r>
      <w:bookmarkEnd w:id="54"/>
      <w:r>
        <w:rPr>
          <w:rFonts w:eastAsia="方正小标宋简体"/>
          <w:color w:val="auto"/>
          <w:kern w:val="44"/>
          <w:sz w:val="44"/>
          <w:szCs w:val="44"/>
          <w:highlight w:val="none"/>
        </w:rPr>
        <w:t>资格文件格式</w:t>
      </w:r>
      <w:bookmarkEnd w:id="55"/>
    </w:p>
    <w:p w14:paraId="6E4696D6">
      <w:pPr>
        <w:overflowPunct/>
        <w:snapToGrid/>
        <w:spacing w:line="560" w:lineRule="exact"/>
        <w:ind w:firstLine="0" w:firstLineChars="0"/>
        <w:jc w:val="left"/>
        <w:rPr>
          <w:b/>
          <w:bCs/>
          <w:color w:val="auto"/>
          <w:szCs w:val="32"/>
          <w:highlight w:val="none"/>
        </w:rPr>
      </w:pPr>
    </w:p>
    <w:p w14:paraId="775452EE">
      <w:pPr>
        <w:overflowPunct/>
        <w:adjustRightInd/>
        <w:snapToGrid/>
        <w:spacing w:line="560" w:lineRule="exact"/>
        <w:ind w:firstLine="0" w:firstLineChars="0"/>
        <w:rPr>
          <w:color w:val="auto"/>
          <w:szCs w:val="32"/>
          <w:highlight w:val="none"/>
        </w:rPr>
      </w:pPr>
    </w:p>
    <w:p w14:paraId="290EC825">
      <w:pPr>
        <w:overflowPunct/>
        <w:adjustRightInd/>
        <w:snapToGrid/>
        <w:spacing w:line="560" w:lineRule="exact"/>
        <w:ind w:firstLine="0" w:firstLineChars="0"/>
        <w:rPr>
          <w:color w:val="auto"/>
          <w:szCs w:val="32"/>
          <w:highlight w:val="none"/>
        </w:rPr>
      </w:pPr>
    </w:p>
    <w:p w14:paraId="68D35DE8">
      <w:pPr>
        <w:overflowPunct/>
        <w:adjustRightInd/>
        <w:snapToGrid/>
        <w:spacing w:line="560" w:lineRule="exact"/>
        <w:ind w:firstLine="0" w:firstLineChars="0"/>
        <w:rPr>
          <w:color w:val="auto"/>
          <w:szCs w:val="32"/>
          <w:highlight w:val="none"/>
        </w:rPr>
      </w:pPr>
    </w:p>
    <w:p w14:paraId="4E46BF9C">
      <w:pPr>
        <w:overflowPunct/>
        <w:adjustRightInd/>
        <w:snapToGrid/>
        <w:spacing w:line="560" w:lineRule="exact"/>
        <w:ind w:firstLine="0" w:firstLineChars="0"/>
        <w:rPr>
          <w:color w:val="auto"/>
          <w:szCs w:val="32"/>
          <w:highlight w:val="none"/>
        </w:rPr>
      </w:pPr>
    </w:p>
    <w:p w14:paraId="0A8163BA">
      <w:pPr>
        <w:overflowPunct/>
        <w:adjustRightInd/>
        <w:snapToGrid/>
        <w:spacing w:line="560" w:lineRule="exact"/>
        <w:ind w:firstLine="0" w:firstLineChars="0"/>
        <w:rPr>
          <w:color w:val="auto"/>
          <w:szCs w:val="32"/>
          <w:highlight w:val="none"/>
        </w:rPr>
      </w:pPr>
    </w:p>
    <w:p w14:paraId="3222C8EF">
      <w:pPr>
        <w:overflowPunct/>
        <w:adjustRightInd/>
        <w:snapToGrid/>
        <w:spacing w:line="560" w:lineRule="exact"/>
        <w:ind w:firstLine="0" w:firstLineChars="0"/>
        <w:jc w:val="center"/>
        <w:rPr>
          <w:color w:val="auto"/>
          <w:szCs w:val="32"/>
          <w:highlight w:val="none"/>
        </w:rPr>
      </w:pPr>
      <w:r>
        <w:rPr>
          <w:color w:val="auto"/>
          <w:szCs w:val="32"/>
          <w:highlight w:val="none"/>
        </w:rPr>
        <w:t>（项目名称）</w:t>
      </w:r>
    </w:p>
    <w:p w14:paraId="67C18729">
      <w:pPr>
        <w:overflowPunct/>
        <w:adjustRightInd/>
        <w:snapToGrid/>
        <w:spacing w:line="560" w:lineRule="exact"/>
        <w:ind w:firstLine="0" w:firstLineChars="0"/>
        <w:jc w:val="center"/>
        <w:rPr>
          <w:color w:val="auto"/>
          <w:szCs w:val="32"/>
          <w:highlight w:val="none"/>
        </w:rPr>
      </w:pPr>
    </w:p>
    <w:p w14:paraId="0149EF97">
      <w:pPr>
        <w:overflowPunct/>
        <w:adjustRightInd/>
        <w:snapToGrid/>
        <w:spacing w:line="560" w:lineRule="exact"/>
        <w:ind w:firstLine="0" w:firstLineChars="0"/>
        <w:rPr>
          <w:color w:val="auto"/>
          <w:szCs w:val="32"/>
          <w:highlight w:val="none"/>
        </w:rPr>
      </w:pPr>
    </w:p>
    <w:p w14:paraId="77EEF06C">
      <w:pPr>
        <w:overflowPunct/>
        <w:adjustRightInd/>
        <w:snapToGrid/>
        <w:spacing w:line="560" w:lineRule="exact"/>
        <w:ind w:firstLine="0" w:firstLineChars="0"/>
        <w:jc w:val="center"/>
        <w:rPr>
          <w:color w:val="auto"/>
          <w:szCs w:val="32"/>
          <w:highlight w:val="none"/>
        </w:rPr>
      </w:pPr>
      <w:r>
        <w:rPr>
          <w:color w:val="auto"/>
          <w:szCs w:val="32"/>
          <w:highlight w:val="none"/>
        </w:rPr>
        <w:t>资格文件</w:t>
      </w:r>
    </w:p>
    <w:p w14:paraId="625BF7DA">
      <w:pPr>
        <w:overflowPunct/>
        <w:adjustRightInd/>
        <w:snapToGrid/>
        <w:spacing w:line="560" w:lineRule="exact"/>
        <w:ind w:firstLine="0" w:firstLineChars="0"/>
        <w:rPr>
          <w:color w:val="auto"/>
          <w:szCs w:val="32"/>
          <w:highlight w:val="none"/>
        </w:rPr>
      </w:pPr>
    </w:p>
    <w:p w14:paraId="4A0DA6D1">
      <w:pPr>
        <w:overflowPunct/>
        <w:adjustRightInd/>
        <w:snapToGrid/>
        <w:spacing w:line="560" w:lineRule="exact"/>
        <w:ind w:firstLine="0" w:firstLineChars="0"/>
        <w:rPr>
          <w:color w:val="auto"/>
          <w:szCs w:val="32"/>
          <w:highlight w:val="none"/>
        </w:rPr>
      </w:pPr>
    </w:p>
    <w:p w14:paraId="4140E1C6">
      <w:pPr>
        <w:overflowPunct/>
        <w:adjustRightInd/>
        <w:snapToGrid/>
        <w:spacing w:line="560" w:lineRule="exact"/>
        <w:ind w:firstLine="0" w:firstLineChars="0"/>
        <w:rPr>
          <w:color w:val="auto"/>
          <w:szCs w:val="32"/>
          <w:highlight w:val="none"/>
        </w:rPr>
      </w:pPr>
    </w:p>
    <w:p w14:paraId="2220F4DF">
      <w:pPr>
        <w:overflowPunct/>
        <w:adjustRightInd/>
        <w:snapToGrid/>
        <w:spacing w:line="560" w:lineRule="exact"/>
        <w:ind w:firstLine="0" w:firstLineChars="0"/>
        <w:rPr>
          <w:color w:val="auto"/>
          <w:szCs w:val="32"/>
          <w:highlight w:val="none"/>
        </w:rPr>
      </w:pPr>
    </w:p>
    <w:p w14:paraId="7198A2F8">
      <w:pPr>
        <w:overflowPunct/>
        <w:adjustRightInd/>
        <w:snapToGrid/>
        <w:spacing w:line="560" w:lineRule="exact"/>
        <w:ind w:firstLine="0" w:firstLineChars="0"/>
        <w:rPr>
          <w:color w:val="auto"/>
          <w:szCs w:val="32"/>
          <w:highlight w:val="none"/>
        </w:rPr>
      </w:pPr>
    </w:p>
    <w:p w14:paraId="3EA3EAD3">
      <w:pPr>
        <w:overflowPunct/>
        <w:adjustRightInd/>
        <w:snapToGrid/>
        <w:spacing w:line="560" w:lineRule="exact"/>
        <w:ind w:firstLine="0" w:firstLineChars="0"/>
        <w:jc w:val="center"/>
        <w:rPr>
          <w:b/>
          <w:bCs/>
          <w:color w:val="auto"/>
          <w:szCs w:val="32"/>
          <w:highlight w:val="none"/>
          <w:u w:val="single"/>
        </w:rPr>
      </w:pPr>
      <w:r>
        <w:rPr>
          <w:b/>
          <w:bCs/>
          <w:color w:val="auto"/>
          <w:szCs w:val="32"/>
          <w:highlight w:val="none"/>
        </w:rPr>
        <w:t>投标人：（盖单位章）</w:t>
      </w:r>
    </w:p>
    <w:p w14:paraId="31E88CE3">
      <w:pPr>
        <w:overflowPunct/>
        <w:adjustRightInd/>
        <w:snapToGrid/>
        <w:spacing w:line="560" w:lineRule="exact"/>
        <w:ind w:firstLine="0" w:firstLineChars="0"/>
        <w:jc w:val="center"/>
        <w:rPr>
          <w:b/>
          <w:bCs/>
          <w:color w:val="auto"/>
          <w:szCs w:val="32"/>
          <w:highlight w:val="none"/>
        </w:rPr>
      </w:pPr>
      <w:r>
        <w:rPr>
          <w:b/>
          <w:bCs/>
          <w:color w:val="auto"/>
          <w:szCs w:val="32"/>
          <w:highlight w:val="none"/>
        </w:rPr>
        <w:t>法定代表人或其委托代理人：（签字或签章）</w:t>
      </w:r>
    </w:p>
    <w:p w14:paraId="58F068D4">
      <w:pPr>
        <w:overflowPunct/>
        <w:adjustRightInd/>
        <w:snapToGrid/>
        <w:spacing w:line="560" w:lineRule="exact"/>
        <w:ind w:firstLine="0" w:firstLineChars="0"/>
        <w:jc w:val="center"/>
        <w:rPr>
          <w:b/>
          <w:bCs/>
          <w:color w:val="auto"/>
          <w:szCs w:val="32"/>
          <w:highlight w:val="none"/>
        </w:rPr>
      </w:pPr>
      <w:r>
        <w:rPr>
          <w:b/>
          <w:bCs/>
          <w:color w:val="auto"/>
          <w:szCs w:val="32"/>
          <w:highlight w:val="none"/>
        </w:rPr>
        <w:t xml:space="preserve">年 月 日 </w:t>
      </w:r>
    </w:p>
    <w:p w14:paraId="4725767C">
      <w:pPr>
        <w:overflowPunct/>
        <w:adjustRightInd/>
        <w:snapToGrid/>
        <w:spacing w:before="312" w:beforeLines="100" w:after="312" w:afterLines="100" w:line="560" w:lineRule="exact"/>
        <w:ind w:firstLine="0" w:firstLineChars="0"/>
        <w:rPr>
          <w:color w:val="auto"/>
          <w:szCs w:val="32"/>
          <w:highlight w:val="none"/>
        </w:rPr>
      </w:pPr>
    </w:p>
    <w:p w14:paraId="360B767B">
      <w:pPr>
        <w:overflowPunct/>
        <w:adjustRightInd/>
        <w:snapToGrid/>
        <w:spacing w:before="312" w:beforeLines="100" w:after="312" w:afterLines="100" w:line="560" w:lineRule="exact"/>
        <w:ind w:firstLine="0" w:firstLineChars="0"/>
        <w:jc w:val="center"/>
        <w:rPr>
          <w:rFonts w:hint="eastAsia" w:ascii="方正小标宋简体" w:hAnsi="方正小标宋简体" w:eastAsia="方正小标宋简体" w:cs="方正小标宋简体"/>
          <w:color w:val="auto"/>
          <w:sz w:val="44"/>
          <w:szCs w:val="44"/>
          <w:highlight w:val="none"/>
        </w:rPr>
        <w:sectPr>
          <w:footerReference r:id="rId10" w:type="first"/>
          <w:headerReference r:id="rId9" w:type="default"/>
          <w:pgSz w:w="11906" w:h="16838"/>
          <w:pgMar w:top="1440" w:right="1800" w:bottom="1440" w:left="1800" w:header="851" w:footer="992" w:gutter="0"/>
          <w:cols w:space="425" w:num="1"/>
          <w:docGrid w:type="lines" w:linePitch="312" w:charSpace="0"/>
        </w:sectPr>
      </w:pPr>
    </w:p>
    <w:p w14:paraId="3631B6BC">
      <w:pPr>
        <w:overflowPunct/>
        <w:adjustRightInd/>
        <w:snapToGrid/>
        <w:spacing w:before="312" w:beforeLines="100" w:after="312" w:afterLines="100" w:line="56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目录</w:t>
      </w:r>
    </w:p>
    <w:p w14:paraId="1434B1C1">
      <w:pPr>
        <w:overflowPunct/>
        <w:adjustRightInd/>
        <w:snapToGrid/>
        <w:spacing w:line="560" w:lineRule="exact"/>
        <w:ind w:firstLine="0" w:firstLineChars="0"/>
        <w:jc w:val="center"/>
        <w:rPr>
          <w:color w:val="auto"/>
          <w:szCs w:val="32"/>
          <w:highlight w:val="none"/>
        </w:rPr>
      </w:pPr>
      <w:bookmarkStart w:id="56" w:name="_Hlk66377770"/>
      <w:r>
        <w:rPr>
          <w:color w:val="auto"/>
          <w:szCs w:val="32"/>
          <w:highlight w:val="none"/>
        </w:rPr>
        <w:t>注：投标人根据资格文件编制顺序制作目录（须生成页码）</w:t>
      </w:r>
    </w:p>
    <w:bookmarkEnd w:id="56"/>
    <w:p w14:paraId="0F75E77F">
      <w:pPr>
        <w:keepNext/>
        <w:keepLines/>
        <w:numPr>
          <w:ilvl w:val="1"/>
          <w:numId w:val="0"/>
        </w:numPr>
        <w:overflowPunct/>
        <w:snapToGrid/>
        <w:spacing w:before="260" w:after="260" w:line="560" w:lineRule="exact"/>
        <w:outlineLvl w:val="1"/>
        <w:rPr>
          <w:b/>
          <w:bCs/>
          <w:color w:val="auto"/>
          <w:szCs w:val="32"/>
          <w:highlight w:val="none"/>
        </w:rPr>
      </w:pPr>
      <w:r>
        <w:rPr>
          <w:b/>
          <w:bCs/>
          <w:color w:val="auto"/>
          <w:szCs w:val="32"/>
          <w:highlight w:val="none"/>
        </w:rPr>
        <w:br w:type="page"/>
      </w:r>
    </w:p>
    <w:p w14:paraId="47856A5C">
      <w:pPr>
        <w:keepNext/>
        <w:keepLines/>
        <w:numPr>
          <w:ilvl w:val="1"/>
          <w:numId w:val="4"/>
        </w:numPr>
        <w:overflowPunct/>
        <w:snapToGrid/>
        <w:spacing w:before="260" w:after="260" w:line="560" w:lineRule="exact"/>
        <w:ind w:firstLine="640"/>
        <w:outlineLvl w:val="1"/>
        <w:rPr>
          <w:rFonts w:eastAsia="黑体"/>
          <w:color w:val="auto"/>
          <w:szCs w:val="32"/>
          <w:highlight w:val="none"/>
        </w:rPr>
      </w:pPr>
      <w:bookmarkStart w:id="57" w:name="_Toc43917771"/>
      <w:bookmarkStart w:id="58" w:name="_Toc66375424"/>
      <w:r>
        <w:rPr>
          <w:rFonts w:eastAsia="黑体"/>
          <w:color w:val="auto"/>
          <w:szCs w:val="32"/>
          <w:highlight w:val="none"/>
        </w:rPr>
        <w:t>附件一、投标申请及声明格式</w:t>
      </w:r>
      <w:bookmarkEnd w:id="57"/>
      <w:bookmarkEnd w:id="58"/>
    </w:p>
    <w:p w14:paraId="3D5E21DF">
      <w:pPr>
        <w:shd w:val="clear" w:color="auto" w:fill="FFFFFF"/>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投标申请及声明</w:t>
      </w:r>
    </w:p>
    <w:p w14:paraId="43D5142C">
      <w:pPr>
        <w:shd w:val="clear" w:color="auto" w:fill="FFFFFF"/>
        <w:overflowPunct/>
        <w:adjustRightInd/>
        <w:snapToGrid/>
        <w:spacing w:line="560" w:lineRule="exact"/>
        <w:ind w:firstLine="0" w:firstLineChars="0"/>
        <w:rPr>
          <w:color w:val="auto"/>
          <w:kern w:val="0"/>
          <w:szCs w:val="32"/>
          <w:highlight w:val="none"/>
        </w:rPr>
      </w:pPr>
    </w:p>
    <w:p w14:paraId="65449548">
      <w:pPr>
        <w:shd w:val="clear" w:color="auto" w:fill="FFFFFF"/>
        <w:overflowPunct/>
        <w:adjustRightInd/>
        <w:snapToGrid/>
        <w:spacing w:line="500" w:lineRule="exact"/>
        <w:ind w:firstLine="0" w:firstLineChars="0"/>
        <w:rPr>
          <w:color w:val="auto"/>
          <w:kern w:val="0"/>
          <w:sz w:val="28"/>
          <w:szCs w:val="28"/>
          <w:highlight w:val="none"/>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r>
        <w:rPr>
          <w:color w:val="auto"/>
          <w:kern w:val="0"/>
          <w:sz w:val="28"/>
          <w:szCs w:val="28"/>
          <w:highlight w:val="none"/>
        </w:rPr>
        <w:t>：</w:t>
      </w:r>
    </w:p>
    <w:p w14:paraId="475C5448">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根据贵方</w:t>
      </w:r>
      <w:r>
        <w:rPr>
          <w:color w:val="auto"/>
          <w:kern w:val="0"/>
          <w:sz w:val="28"/>
          <w:szCs w:val="28"/>
          <w:highlight w:val="none"/>
          <w:u w:val="single"/>
        </w:rPr>
        <w:t xml:space="preserve">          </w:t>
      </w:r>
      <w:r>
        <w:rPr>
          <w:bCs/>
          <w:color w:val="auto"/>
          <w:kern w:val="0"/>
          <w:sz w:val="28"/>
          <w:szCs w:val="28"/>
          <w:highlight w:val="none"/>
        </w:rPr>
        <w:t>（</w:t>
      </w:r>
      <w:r>
        <w:rPr>
          <w:color w:val="auto"/>
          <w:kern w:val="0"/>
          <w:sz w:val="28"/>
          <w:szCs w:val="28"/>
          <w:highlight w:val="none"/>
        </w:rPr>
        <w:t>项目名称）</w:t>
      </w:r>
      <w:r>
        <w:rPr>
          <w:color w:val="auto"/>
          <w:kern w:val="0"/>
          <w:sz w:val="28"/>
          <w:szCs w:val="28"/>
          <w:highlight w:val="none"/>
          <w:u w:val="single"/>
        </w:rPr>
        <w:t xml:space="preserve">          </w:t>
      </w:r>
      <w:r>
        <w:rPr>
          <w:color w:val="auto"/>
          <w:kern w:val="0"/>
          <w:sz w:val="28"/>
          <w:szCs w:val="28"/>
          <w:highlight w:val="none"/>
        </w:rPr>
        <w:t>（项目编号）投标邀请，正式授权下述签字人</w:t>
      </w:r>
      <w:r>
        <w:rPr>
          <w:color w:val="auto"/>
          <w:kern w:val="0"/>
          <w:sz w:val="28"/>
          <w:szCs w:val="28"/>
          <w:highlight w:val="none"/>
          <w:u w:val="single"/>
        </w:rPr>
        <w:t xml:space="preserve">          </w:t>
      </w:r>
      <w:r>
        <w:rPr>
          <w:color w:val="auto"/>
          <w:kern w:val="0"/>
          <w:sz w:val="28"/>
          <w:szCs w:val="28"/>
          <w:highlight w:val="none"/>
        </w:rPr>
        <w:t>(姓名和职务)代表投标人</w:t>
      </w:r>
      <w:r>
        <w:rPr>
          <w:color w:val="auto"/>
          <w:kern w:val="0"/>
          <w:sz w:val="28"/>
          <w:szCs w:val="28"/>
          <w:highlight w:val="none"/>
          <w:u w:val="single"/>
        </w:rPr>
        <w:t xml:space="preserve">      （投标人名称）</w:t>
      </w:r>
      <w:r>
        <w:rPr>
          <w:color w:val="auto"/>
          <w:kern w:val="0"/>
          <w:sz w:val="28"/>
          <w:szCs w:val="28"/>
          <w:highlight w:val="none"/>
        </w:rPr>
        <w:t>，提交资格文件。</w:t>
      </w:r>
    </w:p>
    <w:p w14:paraId="3F0D5D16">
      <w:pPr>
        <w:shd w:val="clear" w:color="auto" w:fill="FFFFFF"/>
        <w:overflowPunct/>
        <w:adjustRightInd/>
        <w:snapToGrid/>
        <w:spacing w:line="500" w:lineRule="exact"/>
        <w:ind w:firstLineChars="0"/>
        <w:rPr>
          <w:color w:val="auto"/>
          <w:kern w:val="0"/>
          <w:sz w:val="28"/>
          <w:szCs w:val="28"/>
          <w:highlight w:val="none"/>
        </w:rPr>
      </w:pPr>
      <w:r>
        <w:rPr>
          <w:color w:val="auto"/>
          <w:kern w:val="0"/>
          <w:sz w:val="28"/>
          <w:szCs w:val="28"/>
          <w:highlight w:val="none"/>
        </w:rPr>
        <w:t>据此函，签字人兹宣布声明和承诺如下：</w:t>
      </w:r>
    </w:p>
    <w:p w14:paraId="06C968E1">
      <w:pPr>
        <w:shd w:val="clear" w:color="auto" w:fill="FFFFFF"/>
        <w:overflowPunct/>
        <w:adjustRightInd/>
        <w:snapToGrid/>
        <w:spacing w:line="500" w:lineRule="exact"/>
        <w:ind w:firstLineChars="0"/>
        <w:rPr>
          <w:color w:val="auto"/>
          <w:kern w:val="0"/>
          <w:sz w:val="28"/>
          <w:szCs w:val="28"/>
          <w:highlight w:val="none"/>
        </w:rPr>
      </w:pPr>
      <w:r>
        <w:rPr>
          <w:rFonts w:hint="eastAsia"/>
          <w:color w:val="auto"/>
          <w:kern w:val="0"/>
          <w:sz w:val="28"/>
          <w:szCs w:val="28"/>
          <w:highlight w:val="none"/>
        </w:rPr>
        <w:t>1.</w:t>
      </w:r>
      <w:r>
        <w:rPr>
          <w:b/>
          <w:bCs/>
          <w:color w:val="auto"/>
          <w:kern w:val="0"/>
          <w:sz w:val="28"/>
          <w:szCs w:val="28"/>
          <w:highlight w:val="none"/>
        </w:rPr>
        <w:t>我们的资格条件完全符合本次</w:t>
      </w:r>
      <w:r>
        <w:rPr>
          <w:rFonts w:hint="eastAsia"/>
          <w:b/>
          <w:bCs/>
          <w:color w:val="auto"/>
          <w:kern w:val="0"/>
          <w:sz w:val="28"/>
          <w:szCs w:val="28"/>
          <w:highlight w:val="none"/>
        </w:rPr>
        <w:t>资格审查</w:t>
      </w:r>
      <w:r>
        <w:rPr>
          <w:b/>
          <w:bCs/>
          <w:color w:val="auto"/>
          <w:kern w:val="0"/>
          <w:sz w:val="28"/>
          <w:szCs w:val="28"/>
          <w:highlight w:val="none"/>
        </w:rPr>
        <w:t>要求</w:t>
      </w:r>
      <w:r>
        <w:rPr>
          <w:color w:val="auto"/>
          <w:kern w:val="0"/>
          <w:sz w:val="28"/>
          <w:szCs w:val="28"/>
          <w:highlight w:val="none"/>
        </w:rPr>
        <w:t>，我们同意并向贵方提供了与投标有关的所有证据和资料。</w:t>
      </w:r>
    </w:p>
    <w:p w14:paraId="157EA935">
      <w:pPr>
        <w:shd w:val="clear" w:color="auto" w:fill="FFFFFF"/>
        <w:overflowPunct/>
        <w:adjustRightInd/>
        <w:snapToGrid/>
        <w:spacing w:line="500" w:lineRule="exact"/>
        <w:ind w:firstLineChars="0"/>
        <w:rPr>
          <w:color w:val="auto"/>
          <w:kern w:val="0"/>
          <w:sz w:val="28"/>
          <w:szCs w:val="28"/>
          <w:highlight w:val="none"/>
        </w:rPr>
      </w:pPr>
      <w:r>
        <w:rPr>
          <w:rFonts w:hint="eastAsia"/>
          <w:color w:val="auto"/>
          <w:kern w:val="0"/>
          <w:sz w:val="28"/>
          <w:szCs w:val="28"/>
          <w:highlight w:val="none"/>
        </w:rPr>
        <w:t>2.</w:t>
      </w:r>
      <w:bookmarkStart w:id="59" w:name="_Hlk44577678"/>
      <w:r>
        <w:rPr>
          <w:color w:val="auto"/>
          <w:kern w:val="0"/>
          <w:sz w:val="28"/>
          <w:szCs w:val="28"/>
          <w:highlight w:val="none"/>
        </w:rPr>
        <w:t>本项目交付时间为：</w:t>
      </w:r>
      <w:r>
        <w:rPr>
          <w:color w:val="auto"/>
          <w:kern w:val="0"/>
          <w:sz w:val="28"/>
          <w:szCs w:val="28"/>
          <w:highlight w:val="none"/>
          <w:u w:val="single"/>
        </w:rPr>
        <w:t>满足</w:t>
      </w:r>
      <w:r>
        <w:rPr>
          <w:rFonts w:hint="eastAsia"/>
          <w:color w:val="auto"/>
          <w:kern w:val="0"/>
          <w:sz w:val="28"/>
          <w:szCs w:val="28"/>
          <w:highlight w:val="none"/>
          <w:u w:val="single"/>
        </w:rPr>
        <w:t>资格审查</w:t>
      </w:r>
      <w:r>
        <w:rPr>
          <w:color w:val="auto"/>
          <w:kern w:val="0"/>
          <w:sz w:val="28"/>
          <w:szCs w:val="28"/>
          <w:highlight w:val="none"/>
          <w:u w:val="single"/>
        </w:rPr>
        <w:t>文件要求</w:t>
      </w:r>
      <w:r>
        <w:rPr>
          <w:color w:val="auto"/>
          <w:kern w:val="0"/>
          <w:sz w:val="28"/>
          <w:szCs w:val="28"/>
          <w:highlight w:val="none"/>
        </w:rPr>
        <w:t>。</w:t>
      </w:r>
      <w:bookmarkEnd w:id="59"/>
    </w:p>
    <w:p w14:paraId="6077566F">
      <w:pPr>
        <w:shd w:val="clear" w:color="auto" w:fill="FFFFFF"/>
        <w:overflowPunct/>
        <w:adjustRightInd/>
        <w:snapToGrid/>
        <w:spacing w:line="500" w:lineRule="exact"/>
        <w:ind w:firstLineChars="0"/>
        <w:rPr>
          <w:color w:val="auto"/>
          <w:kern w:val="0"/>
          <w:sz w:val="28"/>
          <w:szCs w:val="28"/>
          <w:highlight w:val="none"/>
        </w:rPr>
      </w:pPr>
      <w:r>
        <w:rPr>
          <w:rFonts w:hint="eastAsia"/>
          <w:color w:val="auto"/>
          <w:kern w:val="0"/>
          <w:sz w:val="28"/>
          <w:szCs w:val="28"/>
          <w:highlight w:val="none"/>
        </w:rPr>
        <w:t>3.</w:t>
      </w:r>
      <w:r>
        <w:rPr>
          <w:color w:val="auto"/>
          <w:kern w:val="0"/>
          <w:sz w:val="28"/>
          <w:szCs w:val="28"/>
          <w:highlight w:val="none"/>
        </w:rPr>
        <w:t>我们已详细阅读全部</w:t>
      </w:r>
      <w:r>
        <w:rPr>
          <w:rFonts w:hint="eastAsia"/>
          <w:color w:val="auto"/>
          <w:kern w:val="0"/>
          <w:sz w:val="28"/>
          <w:szCs w:val="28"/>
          <w:highlight w:val="none"/>
        </w:rPr>
        <w:t>资格审查</w:t>
      </w:r>
      <w:r>
        <w:rPr>
          <w:color w:val="auto"/>
          <w:kern w:val="0"/>
          <w:sz w:val="28"/>
          <w:szCs w:val="28"/>
          <w:highlight w:val="none"/>
        </w:rPr>
        <w:t>文件及其有效补充文件，我们放弃对</w:t>
      </w:r>
      <w:r>
        <w:rPr>
          <w:rFonts w:hint="eastAsia"/>
          <w:color w:val="auto"/>
          <w:kern w:val="0"/>
          <w:sz w:val="28"/>
          <w:szCs w:val="28"/>
          <w:highlight w:val="none"/>
        </w:rPr>
        <w:t>资格审查</w:t>
      </w:r>
      <w:r>
        <w:rPr>
          <w:color w:val="auto"/>
          <w:kern w:val="0"/>
          <w:sz w:val="28"/>
          <w:szCs w:val="28"/>
          <w:highlight w:val="none"/>
        </w:rPr>
        <w:t>文件任何误解的权利，提交资格文件后，</w:t>
      </w:r>
      <w:r>
        <w:rPr>
          <w:b/>
          <w:bCs/>
          <w:color w:val="auto"/>
          <w:kern w:val="0"/>
          <w:sz w:val="28"/>
          <w:szCs w:val="28"/>
          <w:highlight w:val="none"/>
        </w:rPr>
        <w:t>不对</w:t>
      </w:r>
      <w:r>
        <w:rPr>
          <w:rFonts w:hint="eastAsia"/>
          <w:b/>
          <w:bCs/>
          <w:color w:val="auto"/>
          <w:kern w:val="0"/>
          <w:sz w:val="28"/>
          <w:szCs w:val="28"/>
          <w:highlight w:val="none"/>
        </w:rPr>
        <w:t>资格审查</w:t>
      </w:r>
      <w:r>
        <w:rPr>
          <w:b/>
          <w:bCs/>
          <w:color w:val="auto"/>
          <w:kern w:val="0"/>
          <w:sz w:val="28"/>
          <w:szCs w:val="28"/>
          <w:highlight w:val="none"/>
        </w:rPr>
        <w:t>文件本身提出质疑</w:t>
      </w:r>
      <w:r>
        <w:rPr>
          <w:color w:val="auto"/>
          <w:kern w:val="0"/>
          <w:sz w:val="28"/>
          <w:szCs w:val="28"/>
          <w:highlight w:val="none"/>
        </w:rPr>
        <w:t>。</w:t>
      </w:r>
    </w:p>
    <w:p w14:paraId="10FE27A8">
      <w:pPr>
        <w:shd w:val="clear" w:color="auto" w:fill="FFFFFF"/>
        <w:overflowPunct/>
        <w:adjustRightInd/>
        <w:snapToGrid/>
        <w:spacing w:line="500" w:lineRule="exact"/>
        <w:ind w:firstLineChars="0"/>
        <w:rPr>
          <w:color w:val="auto"/>
          <w:kern w:val="0"/>
          <w:sz w:val="28"/>
          <w:szCs w:val="28"/>
          <w:highlight w:val="none"/>
        </w:rPr>
      </w:pPr>
      <w:r>
        <w:rPr>
          <w:rFonts w:hint="eastAsia"/>
          <w:color w:val="auto"/>
          <w:kern w:val="0"/>
          <w:sz w:val="28"/>
          <w:szCs w:val="28"/>
          <w:highlight w:val="none"/>
        </w:rPr>
        <w:t>4.</w:t>
      </w:r>
      <w:r>
        <w:rPr>
          <w:color w:val="auto"/>
          <w:kern w:val="0"/>
          <w:sz w:val="28"/>
          <w:szCs w:val="28"/>
          <w:highlight w:val="none"/>
        </w:rPr>
        <w:t>一旦我方中标，我方将根据</w:t>
      </w:r>
      <w:r>
        <w:rPr>
          <w:rFonts w:hint="eastAsia"/>
          <w:color w:val="auto"/>
          <w:kern w:val="0"/>
          <w:sz w:val="28"/>
          <w:szCs w:val="28"/>
          <w:highlight w:val="none"/>
        </w:rPr>
        <w:t>资格审查</w:t>
      </w:r>
      <w:r>
        <w:rPr>
          <w:color w:val="auto"/>
          <w:kern w:val="0"/>
          <w:sz w:val="28"/>
          <w:szCs w:val="28"/>
          <w:highlight w:val="none"/>
        </w:rPr>
        <w:t>文件的规定严格履行合同，并保证于承诺的时间完成相关货物和配套服务，交付采购人验收、使用。</w:t>
      </w:r>
    </w:p>
    <w:p w14:paraId="28F023B3">
      <w:pPr>
        <w:shd w:val="clear" w:color="auto" w:fill="FFFFFF"/>
        <w:overflowPunct/>
        <w:adjustRightInd/>
        <w:snapToGrid/>
        <w:spacing w:line="500" w:lineRule="exact"/>
        <w:ind w:firstLineChars="0"/>
        <w:rPr>
          <w:color w:val="auto"/>
          <w:kern w:val="0"/>
          <w:sz w:val="28"/>
          <w:szCs w:val="28"/>
          <w:highlight w:val="none"/>
        </w:rPr>
      </w:pPr>
      <w:r>
        <w:rPr>
          <w:rFonts w:hint="eastAsia"/>
          <w:color w:val="auto"/>
          <w:kern w:val="0"/>
          <w:sz w:val="28"/>
          <w:szCs w:val="28"/>
          <w:highlight w:val="none"/>
        </w:rPr>
        <w:t>5.</w:t>
      </w:r>
      <w:r>
        <w:rPr>
          <w:color w:val="auto"/>
          <w:kern w:val="0"/>
          <w:sz w:val="28"/>
          <w:szCs w:val="28"/>
          <w:highlight w:val="none"/>
        </w:rPr>
        <w:t>我方决不提供虚假材料谋取中标、决不采取不正当手段诋毁、排挤其他投标人、决不与采购人、</w:t>
      </w:r>
      <w:r>
        <w:rPr>
          <w:rFonts w:hint="eastAsia"/>
          <w:color w:val="auto"/>
          <w:kern w:val="0"/>
          <w:sz w:val="28"/>
          <w:szCs w:val="28"/>
          <w:highlight w:val="none"/>
        </w:rPr>
        <w:t>其他</w:t>
      </w:r>
      <w:r>
        <w:rPr>
          <w:color w:val="auto"/>
          <w:kern w:val="0"/>
          <w:sz w:val="28"/>
          <w:szCs w:val="28"/>
          <w:highlight w:val="none"/>
        </w:rPr>
        <w:t>投标人或者代理机构恶意串通、决不向采购人、代理机构工作人员和评委进行商业贿赂、决不在</w:t>
      </w:r>
      <w:r>
        <w:rPr>
          <w:rFonts w:hint="eastAsia"/>
          <w:color w:val="auto"/>
          <w:kern w:val="0"/>
          <w:sz w:val="28"/>
          <w:szCs w:val="28"/>
          <w:highlight w:val="none"/>
        </w:rPr>
        <w:t>资格审查</w:t>
      </w:r>
      <w:r>
        <w:rPr>
          <w:color w:val="auto"/>
          <w:kern w:val="0"/>
          <w:sz w:val="28"/>
          <w:szCs w:val="28"/>
          <w:highlight w:val="none"/>
        </w:rPr>
        <w:t>过程中与采购人进行协商谈判、决不拒绝有关部门监督检查或提供虚假情况，如有违反，无条件接受贵方及相关管理部门的处罚。</w:t>
      </w:r>
    </w:p>
    <w:p w14:paraId="531AB46E">
      <w:pPr>
        <w:shd w:val="clear" w:color="auto" w:fill="FFFFFF"/>
        <w:overflowPunct/>
        <w:adjustRightInd/>
        <w:snapToGrid/>
        <w:spacing w:line="500" w:lineRule="exact"/>
        <w:ind w:firstLineChars="0"/>
        <w:rPr>
          <w:color w:val="auto"/>
          <w:kern w:val="0"/>
          <w:sz w:val="28"/>
          <w:szCs w:val="28"/>
          <w:highlight w:val="none"/>
        </w:rPr>
      </w:pPr>
      <w:r>
        <w:rPr>
          <w:rFonts w:hint="eastAsia"/>
          <w:color w:val="auto"/>
          <w:kern w:val="0"/>
          <w:sz w:val="28"/>
          <w:szCs w:val="28"/>
          <w:highlight w:val="none"/>
        </w:rPr>
        <w:t>6.</w:t>
      </w:r>
      <w:r>
        <w:rPr>
          <w:color w:val="auto"/>
          <w:kern w:val="0"/>
          <w:sz w:val="28"/>
          <w:szCs w:val="28"/>
          <w:highlight w:val="none"/>
        </w:rPr>
        <w:t>与</w:t>
      </w:r>
      <w:r>
        <w:rPr>
          <w:rFonts w:hint="eastAsia"/>
          <w:color w:val="auto"/>
          <w:kern w:val="0"/>
          <w:sz w:val="28"/>
          <w:szCs w:val="28"/>
          <w:highlight w:val="none"/>
        </w:rPr>
        <w:t>本次</w:t>
      </w:r>
      <w:r>
        <w:rPr>
          <w:color w:val="auto"/>
          <w:kern w:val="0"/>
          <w:sz w:val="28"/>
          <w:szCs w:val="28"/>
          <w:highlight w:val="none"/>
        </w:rPr>
        <w:t>投标有关的正式联系方式为：</w:t>
      </w:r>
    </w:p>
    <w:p w14:paraId="1B3A8847">
      <w:pPr>
        <w:shd w:val="clear" w:color="auto" w:fill="FFFFFF"/>
        <w:overflowPunct/>
        <w:adjustRightInd/>
        <w:snapToGrid/>
        <w:spacing w:line="500" w:lineRule="exact"/>
        <w:ind w:firstLineChars="0"/>
        <w:rPr>
          <w:color w:val="auto"/>
          <w:kern w:val="0"/>
          <w:sz w:val="28"/>
          <w:szCs w:val="28"/>
          <w:highlight w:val="none"/>
        </w:rPr>
      </w:pPr>
      <w:r>
        <w:rPr>
          <w:color w:val="auto"/>
          <w:kern w:val="0"/>
          <w:sz w:val="28"/>
          <w:szCs w:val="28"/>
          <w:highlight w:val="none"/>
        </w:rPr>
        <w:t>地址：</w:t>
      </w:r>
      <w:r>
        <w:rPr>
          <w:color w:val="auto"/>
          <w:kern w:val="0"/>
          <w:sz w:val="28"/>
          <w:szCs w:val="28"/>
          <w:highlight w:val="none"/>
          <w:u w:val="single"/>
        </w:rPr>
        <w:t xml:space="preserve">                </w:t>
      </w:r>
    </w:p>
    <w:p w14:paraId="4FDA0303">
      <w:pPr>
        <w:shd w:val="clear" w:color="auto" w:fill="FFFFFF"/>
        <w:overflowPunct/>
        <w:adjustRightInd/>
        <w:snapToGrid/>
        <w:spacing w:line="500" w:lineRule="exact"/>
        <w:ind w:firstLineChars="0"/>
        <w:rPr>
          <w:color w:val="auto"/>
          <w:kern w:val="0"/>
          <w:sz w:val="28"/>
          <w:szCs w:val="28"/>
          <w:highlight w:val="none"/>
          <w:u w:val="single"/>
        </w:rPr>
      </w:pPr>
      <w:r>
        <w:rPr>
          <w:color w:val="auto"/>
          <w:kern w:val="0"/>
          <w:sz w:val="28"/>
          <w:szCs w:val="28"/>
          <w:highlight w:val="none"/>
        </w:rPr>
        <w:t>电话：</w:t>
      </w:r>
      <w:r>
        <w:rPr>
          <w:color w:val="auto"/>
          <w:kern w:val="0"/>
          <w:sz w:val="28"/>
          <w:szCs w:val="28"/>
          <w:highlight w:val="none"/>
          <w:u w:val="single"/>
        </w:rPr>
        <w:t xml:space="preserve">                </w:t>
      </w:r>
    </w:p>
    <w:p w14:paraId="24CE0B1C">
      <w:pPr>
        <w:shd w:val="clear" w:color="auto" w:fill="FFFFFF"/>
        <w:overflowPunct/>
        <w:adjustRightInd/>
        <w:snapToGrid/>
        <w:spacing w:line="500" w:lineRule="exact"/>
        <w:ind w:firstLineChars="0"/>
        <w:rPr>
          <w:color w:val="auto"/>
          <w:kern w:val="0"/>
          <w:sz w:val="28"/>
          <w:szCs w:val="28"/>
          <w:highlight w:val="none"/>
        </w:rPr>
      </w:pPr>
      <w:r>
        <w:rPr>
          <w:color w:val="auto"/>
          <w:kern w:val="0"/>
          <w:sz w:val="28"/>
          <w:szCs w:val="28"/>
          <w:highlight w:val="none"/>
        </w:rPr>
        <w:t>传真：</w:t>
      </w:r>
      <w:r>
        <w:rPr>
          <w:color w:val="auto"/>
          <w:kern w:val="0"/>
          <w:sz w:val="28"/>
          <w:szCs w:val="28"/>
          <w:highlight w:val="none"/>
          <w:u w:val="single"/>
        </w:rPr>
        <w:t xml:space="preserve">                </w:t>
      </w:r>
    </w:p>
    <w:p w14:paraId="6FCFFBC0">
      <w:pPr>
        <w:shd w:val="clear" w:color="auto" w:fill="FFFFFF"/>
        <w:overflowPunct/>
        <w:adjustRightInd/>
        <w:snapToGrid/>
        <w:spacing w:line="500" w:lineRule="exact"/>
        <w:ind w:firstLineChars="0"/>
        <w:rPr>
          <w:color w:val="auto"/>
          <w:kern w:val="0"/>
          <w:sz w:val="28"/>
          <w:szCs w:val="28"/>
          <w:highlight w:val="none"/>
          <w:u w:val="single"/>
        </w:rPr>
      </w:pPr>
      <w:r>
        <w:rPr>
          <w:color w:val="auto"/>
          <w:kern w:val="0"/>
          <w:sz w:val="28"/>
          <w:szCs w:val="28"/>
          <w:highlight w:val="none"/>
        </w:rPr>
        <w:t>开户银行：</w:t>
      </w:r>
      <w:r>
        <w:rPr>
          <w:color w:val="auto"/>
          <w:kern w:val="0"/>
          <w:sz w:val="28"/>
          <w:szCs w:val="28"/>
          <w:highlight w:val="none"/>
          <w:u w:val="single"/>
        </w:rPr>
        <w:t xml:space="preserve">                                               </w:t>
      </w:r>
    </w:p>
    <w:p w14:paraId="240C8E40">
      <w:pPr>
        <w:shd w:val="clear" w:color="auto" w:fill="FFFFFF"/>
        <w:overflowPunct/>
        <w:adjustRightInd/>
        <w:snapToGrid/>
        <w:spacing w:line="500" w:lineRule="exact"/>
        <w:ind w:firstLineChars="0"/>
        <w:rPr>
          <w:color w:val="auto"/>
          <w:kern w:val="0"/>
          <w:sz w:val="28"/>
          <w:szCs w:val="28"/>
          <w:highlight w:val="none"/>
          <w:u w:val="single"/>
        </w:rPr>
      </w:pPr>
      <w:r>
        <w:rPr>
          <w:color w:val="auto"/>
          <w:kern w:val="0"/>
          <w:sz w:val="28"/>
          <w:szCs w:val="28"/>
          <w:highlight w:val="none"/>
        </w:rPr>
        <w:t>银行账号：</w:t>
      </w:r>
      <w:r>
        <w:rPr>
          <w:color w:val="auto"/>
          <w:kern w:val="0"/>
          <w:sz w:val="28"/>
          <w:szCs w:val="28"/>
          <w:highlight w:val="none"/>
          <w:u w:val="single"/>
        </w:rPr>
        <w:t xml:space="preserve">                                               </w:t>
      </w:r>
    </w:p>
    <w:p w14:paraId="7FDEC692">
      <w:pPr>
        <w:shd w:val="clear" w:color="auto" w:fill="FFFFFF"/>
        <w:overflowPunct/>
        <w:adjustRightInd/>
        <w:snapToGrid/>
        <w:spacing w:line="500" w:lineRule="exact"/>
        <w:ind w:firstLineChars="0"/>
        <w:rPr>
          <w:color w:val="auto"/>
          <w:kern w:val="0"/>
          <w:sz w:val="28"/>
          <w:szCs w:val="28"/>
          <w:highlight w:val="none"/>
        </w:rPr>
      </w:pPr>
      <w:r>
        <w:rPr>
          <w:color w:val="auto"/>
          <w:kern w:val="0"/>
          <w:sz w:val="28"/>
          <w:szCs w:val="28"/>
          <w:highlight w:val="none"/>
        </w:rPr>
        <w:t>投标人委托代理人姓名（签字或签章）：</w:t>
      </w:r>
      <w:r>
        <w:rPr>
          <w:color w:val="auto"/>
          <w:kern w:val="0"/>
          <w:sz w:val="28"/>
          <w:szCs w:val="28"/>
          <w:highlight w:val="none"/>
          <w:u w:val="single"/>
        </w:rPr>
        <w:t xml:space="preserve">         </w:t>
      </w:r>
    </w:p>
    <w:p w14:paraId="1B79A7B4">
      <w:pPr>
        <w:shd w:val="clear" w:color="auto" w:fill="FFFFFF"/>
        <w:overflowPunct/>
        <w:adjustRightInd/>
        <w:snapToGrid/>
        <w:spacing w:line="500" w:lineRule="exact"/>
        <w:ind w:firstLineChars="0"/>
        <w:rPr>
          <w:color w:val="auto"/>
          <w:kern w:val="0"/>
          <w:sz w:val="28"/>
          <w:szCs w:val="28"/>
          <w:highlight w:val="none"/>
        </w:rPr>
      </w:pPr>
      <w:r>
        <w:rPr>
          <w:color w:val="auto"/>
          <w:kern w:val="0"/>
          <w:sz w:val="28"/>
          <w:szCs w:val="28"/>
          <w:highlight w:val="none"/>
        </w:rPr>
        <w:t>投标人名称：</w:t>
      </w:r>
      <w:r>
        <w:rPr>
          <w:color w:val="auto"/>
          <w:kern w:val="0"/>
          <w:sz w:val="28"/>
          <w:szCs w:val="28"/>
          <w:highlight w:val="none"/>
          <w:u w:val="single"/>
        </w:rPr>
        <w:t xml:space="preserve">          </w:t>
      </w:r>
      <w:r>
        <w:rPr>
          <w:color w:val="auto"/>
          <w:kern w:val="0"/>
          <w:sz w:val="28"/>
          <w:szCs w:val="28"/>
          <w:highlight w:val="none"/>
        </w:rPr>
        <w:t>（盖章）</w:t>
      </w:r>
    </w:p>
    <w:p w14:paraId="2D55CEAB">
      <w:pPr>
        <w:shd w:val="clear" w:color="auto" w:fill="FFFFFF"/>
        <w:overflowPunct/>
        <w:adjustRightInd/>
        <w:snapToGrid/>
        <w:spacing w:line="500" w:lineRule="exact"/>
        <w:ind w:firstLineChars="0"/>
        <w:rPr>
          <w:color w:val="auto"/>
          <w:kern w:val="0"/>
          <w:sz w:val="28"/>
          <w:szCs w:val="28"/>
          <w:highlight w:val="none"/>
        </w:rPr>
      </w:pPr>
      <w:r>
        <w:rPr>
          <w:color w:val="auto"/>
          <w:kern w:val="0"/>
          <w:sz w:val="28"/>
          <w:szCs w:val="28"/>
          <w:highlight w:val="none"/>
        </w:rPr>
        <w:t>日期：</w:t>
      </w:r>
      <w:r>
        <w:rPr>
          <w:color w:val="auto"/>
          <w:kern w:val="0"/>
          <w:sz w:val="28"/>
          <w:szCs w:val="28"/>
          <w:highlight w:val="none"/>
          <w:u w:val="single"/>
        </w:rPr>
        <w:t xml:space="preserve">    </w:t>
      </w:r>
      <w:r>
        <w:rPr>
          <w:color w:val="auto"/>
          <w:kern w:val="0"/>
          <w:sz w:val="28"/>
          <w:szCs w:val="28"/>
          <w:highlight w:val="none"/>
        </w:rPr>
        <w:t>年</w:t>
      </w:r>
      <w:r>
        <w:rPr>
          <w:color w:val="auto"/>
          <w:kern w:val="0"/>
          <w:sz w:val="28"/>
          <w:szCs w:val="28"/>
          <w:highlight w:val="none"/>
          <w:u w:val="single"/>
        </w:rPr>
        <w:t xml:space="preserve">  </w:t>
      </w:r>
      <w:r>
        <w:rPr>
          <w:color w:val="auto"/>
          <w:kern w:val="0"/>
          <w:sz w:val="28"/>
          <w:szCs w:val="28"/>
          <w:highlight w:val="none"/>
        </w:rPr>
        <w:t>月</w:t>
      </w:r>
      <w:r>
        <w:rPr>
          <w:color w:val="auto"/>
          <w:kern w:val="0"/>
          <w:sz w:val="28"/>
          <w:szCs w:val="28"/>
          <w:highlight w:val="none"/>
          <w:u w:val="single"/>
        </w:rPr>
        <w:t xml:space="preserve">  </w:t>
      </w:r>
      <w:r>
        <w:rPr>
          <w:color w:val="auto"/>
          <w:kern w:val="0"/>
          <w:sz w:val="28"/>
          <w:szCs w:val="28"/>
          <w:highlight w:val="none"/>
        </w:rPr>
        <w:t>日</w:t>
      </w:r>
    </w:p>
    <w:p w14:paraId="564FA96E">
      <w:pPr>
        <w:shd w:val="clear" w:color="auto" w:fill="FFFFFF"/>
        <w:overflowPunct/>
        <w:adjustRightInd/>
        <w:snapToGrid/>
        <w:spacing w:line="560" w:lineRule="exact"/>
        <w:ind w:firstLine="0" w:firstLineChars="0"/>
        <w:rPr>
          <w:color w:val="auto"/>
          <w:kern w:val="0"/>
          <w:szCs w:val="32"/>
          <w:highlight w:val="none"/>
        </w:rPr>
      </w:pPr>
      <w:r>
        <w:rPr>
          <w:color w:val="auto"/>
          <w:kern w:val="0"/>
          <w:szCs w:val="32"/>
          <w:highlight w:val="none"/>
        </w:rPr>
        <w:br w:type="page"/>
      </w:r>
    </w:p>
    <w:p w14:paraId="5FC47797">
      <w:pPr>
        <w:keepNext/>
        <w:keepLines/>
        <w:numPr>
          <w:ilvl w:val="1"/>
          <w:numId w:val="4"/>
        </w:numPr>
        <w:overflowPunct/>
        <w:snapToGrid/>
        <w:spacing w:before="260" w:after="260" w:line="560" w:lineRule="exact"/>
        <w:ind w:firstLine="640"/>
        <w:outlineLvl w:val="1"/>
        <w:rPr>
          <w:rFonts w:eastAsia="黑体"/>
          <w:color w:val="auto"/>
          <w:szCs w:val="32"/>
          <w:highlight w:val="none"/>
        </w:rPr>
      </w:pPr>
      <w:bookmarkStart w:id="60" w:name="_Toc43917772"/>
      <w:bookmarkStart w:id="61" w:name="_Toc66375425"/>
      <w:r>
        <w:rPr>
          <w:rFonts w:eastAsia="黑体"/>
          <w:color w:val="auto"/>
          <w:szCs w:val="32"/>
          <w:highlight w:val="none"/>
        </w:rPr>
        <w:t>附件二、法定代表人授权委托书格式</w:t>
      </w:r>
      <w:bookmarkEnd w:id="60"/>
      <w:bookmarkEnd w:id="61"/>
    </w:p>
    <w:p w14:paraId="4F47032F">
      <w:pPr>
        <w:shd w:val="clear" w:color="auto" w:fill="FFFFFF"/>
        <w:overflowPunct/>
        <w:adjustRightInd/>
        <w:snapToGrid/>
        <w:spacing w:line="560" w:lineRule="exact"/>
        <w:ind w:firstLine="720" w:firstLineChars="0"/>
        <w:rPr>
          <w:color w:val="auto"/>
          <w:kern w:val="0"/>
          <w:szCs w:val="32"/>
          <w:highlight w:val="none"/>
        </w:rPr>
      </w:pPr>
    </w:p>
    <w:p w14:paraId="21783F7F">
      <w:pPr>
        <w:shd w:val="clear" w:color="auto" w:fill="FFFFFF"/>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法定代表人授权委托书</w:t>
      </w:r>
    </w:p>
    <w:p w14:paraId="01089A13">
      <w:pPr>
        <w:shd w:val="clear" w:color="auto" w:fill="FFFFFF"/>
        <w:overflowPunct/>
        <w:adjustRightInd/>
        <w:snapToGrid/>
        <w:spacing w:line="560" w:lineRule="exact"/>
        <w:ind w:firstLine="0" w:firstLineChars="0"/>
        <w:jc w:val="left"/>
        <w:rPr>
          <w:color w:val="auto"/>
          <w:kern w:val="0"/>
          <w:szCs w:val="32"/>
          <w:highlight w:val="none"/>
        </w:rPr>
      </w:pPr>
    </w:p>
    <w:p w14:paraId="0B84D3AE">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r>
        <w:rPr>
          <w:color w:val="auto"/>
          <w:kern w:val="0"/>
          <w:sz w:val="28"/>
          <w:szCs w:val="28"/>
          <w:highlight w:val="none"/>
        </w:rPr>
        <w:t>：</w:t>
      </w:r>
    </w:p>
    <w:p w14:paraId="1410565F">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本授权书声明：注册于              （投标人住址）的      （投标人名称）法定代表人        （法定代表人姓名、职务）代表本公司授权在下面签字的        （投标人代表姓名、职务）为本公司的合法代理人，就贵方组织的          （项目名称），        （项目编号）投标，以本公司名义处理一切与之有关的事务。</w:t>
      </w:r>
    </w:p>
    <w:p w14:paraId="2311D92B">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本授权书于    年  月  日签字或签章生效，特此声明。</w:t>
      </w:r>
    </w:p>
    <w:p w14:paraId="4ECC5490">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法定代表人签字或签章：</w:t>
      </w:r>
    </w:p>
    <w:p w14:paraId="61923F27">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委托代理人签字或签章：                   </w:t>
      </w:r>
    </w:p>
    <w:p w14:paraId="233D1556">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日     期：        年    月    日</w:t>
      </w:r>
    </w:p>
    <w:p w14:paraId="27E4E34F">
      <w:pPr>
        <w:shd w:val="clear" w:color="auto" w:fill="FFFFFF"/>
        <w:overflowPunct/>
        <w:adjustRightInd/>
        <w:snapToGrid/>
        <w:spacing w:line="500" w:lineRule="exact"/>
        <w:ind w:firstLine="0" w:firstLineChars="0"/>
        <w:rPr>
          <w:color w:val="auto"/>
          <w:kern w:val="0"/>
          <w:sz w:val="28"/>
          <w:szCs w:val="28"/>
          <w:highlight w:val="none"/>
        </w:rPr>
      </w:pPr>
    </w:p>
    <w:p w14:paraId="3BFAF6C5">
      <w:pPr>
        <w:shd w:val="clear" w:color="auto" w:fill="FFFFFF"/>
        <w:overflowPunct/>
        <w:adjustRightInd/>
        <w:snapToGrid/>
        <w:spacing w:line="500" w:lineRule="exact"/>
        <w:ind w:firstLine="0" w:firstLineChars="0"/>
        <w:rPr>
          <w:color w:val="auto"/>
          <w:kern w:val="0"/>
          <w:sz w:val="28"/>
          <w:szCs w:val="28"/>
          <w:highlight w:val="none"/>
        </w:rPr>
      </w:pPr>
      <w:bookmarkStart w:id="62" w:name="_Hlk45291991"/>
      <w:r>
        <w:rPr>
          <w:color w:val="auto"/>
          <w:kern w:val="0"/>
          <w:sz w:val="28"/>
          <w:szCs w:val="28"/>
          <w:highlight w:val="none"/>
        </w:rPr>
        <w:t>法定代表人的身份证的复印件：</w:t>
      </w:r>
    </w:p>
    <w:bookmarkEnd w:id="62"/>
    <w:p w14:paraId="184F6A39">
      <w:pPr>
        <w:shd w:val="clear" w:color="auto" w:fill="FFFFFF"/>
        <w:overflowPunct/>
        <w:adjustRightInd/>
        <w:snapToGrid/>
        <w:spacing w:line="500" w:lineRule="exact"/>
        <w:ind w:firstLine="0" w:firstLineChars="0"/>
        <w:rPr>
          <w:color w:val="auto"/>
          <w:kern w:val="0"/>
          <w:sz w:val="28"/>
          <w:szCs w:val="28"/>
          <w:highlight w:val="none"/>
        </w:rPr>
      </w:pPr>
    </w:p>
    <w:p w14:paraId="3C9C8046">
      <w:pPr>
        <w:shd w:val="clear" w:color="auto" w:fill="FFFFFF"/>
        <w:overflowPunct/>
        <w:adjustRightInd/>
        <w:snapToGrid/>
        <w:spacing w:line="500" w:lineRule="exact"/>
        <w:ind w:firstLine="0" w:firstLineChars="0"/>
        <w:rPr>
          <w:color w:val="auto"/>
          <w:kern w:val="0"/>
          <w:sz w:val="28"/>
          <w:szCs w:val="28"/>
          <w:highlight w:val="none"/>
        </w:rPr>
      </w:pPr>
    </w:p>
    <w:p w14:paraId="07EA119F">
      <w:pPr>
        <w:shd w:val="clear" w:color="auto" w:fill="FFFFFF"/>
        <w:overflowPunct/>
        <w:adjustRightInd/>
        <w:snapToGrid/>
        <w:spacing w:line="500" w:lineRule="exact"/>
        <w:ind w:firstLine="0" w:firstLineChars="0"/>
        <w:rPr>
          <w:color w:val="auto"/>
          <w:kern w:val="0"/>
          <w:sz w:val="28"/>
          <w:szCs w:val="28"/>
          <w:highlight w:val="none"/>
        </w:rPr>
      </w:pPr>
    </w:p>
    <w:p w14:paraId="3B7867B8">
      <w:pPr>
        <w:shd w:val="clear" w:color="auto" w:fill="FFFFFF"/>
        <w:overflowPunct/>
        <w:adjustRightInd/>
        <w:snapToGrid/>
        <w:spacing w:line="500" w:lineRule="exact"/>
        <w:ind w:firstLine="0" w:firstLineChars="0"/>
        <w:rPr>
          <w:color w:val="auto"/>
          <w:kern w:val="0"/>
          <w:sz w:val="28"/>
          <w:szCs w:val="28"/>
          <w:highlight w:val="none"/>
        </w:rPr>
      </w:pPr>
    </w:p>
    <w:p w14:paraId="49FC70F6">
      <w:pPr>
        <w:shd w:val="clear" w:color="auto" w:fill="FFFFFF"/>
        <w:overflowPunct/>
        <w:adjustRightInd/>
        <w:snapToGrid/>
        <w:spacing w:line="500" w:lineRule="exact"/>
        <w:ind w:firstLine="0" w:firstLineChars="0"/>
        <w:rPr>
          <w:color w:val="auto"/>
          <w:kern w:val="0"/>
          <w:sz w:val="28"/>
          <w:szCs w:val="28"/>
          <w:highlight w:val="none"/>
        </w:rPr>
      </w:pPr>
    </w:p>
    <w:p w14:paraId="4A3961B4">
      <w:pPr>
        <w:shd w:val="clear" w:color="auto" w:fill="FFFFFF"/>
        <w:overflowPunct/>
        <w:adjustRightInd/>
        <w:snapToGrid/>
        <w:spacing w:line="500" w:lineRule="exact"/>
        <w:ind w:firstLine="0" w:firstLineChars="0"/>
        <w:rPr>
          <w:color w:val="auto"/>
          <w:kern w:val="0"/>
          <w:sz w:val="28"/>
          <w:szCs w:val="28"/>
          <w:highlight w:val="none"/>
        </w:rPr>
      </w:pPr>
      <w:r>
        <w:rPr>
          <w:color w:val="auto"/>
          <w:kern w:val="0"/>
          <w:sz w:val="28"/>
          <w:szCs w:val="28"/>
          <w:highlight w:val="none"/>
        </w:rPr>
        <w:t>委托代理人的身份证的复印件：</w:t>
      </w:r>
    </w:p>
    <w:p w14:paraId="7305DB09">
      <w:pPr>
        <w:shd w:val="clear" w:color="auto" w:fill="FFFFFF"/>
        <w:overflowPunct/>
        <w:adjustRightInd/>
        <w:snapToGrid/>
        <w:spacing w:line="500" w:lineRule="exact"/>
        <w:ind w:firstLine="0" w:firstLineChars="0"/>
        <w:rPr>
          <w:color w:val="auto"/>
          <w:kern w:val="0"/>
          <w:sz w:val="28"/>
          <w:szCs w:val="28"/>
          <w:highlight w:val="none"/>
        </w:rPr>
      </w:pPr>
    </w:p>
    <w:p w14:paraId="3D94A7BC">
      <w:pPr>
        <w:shd w:val="clear" w:color="auto" w:fill="FFFFFF"/>
        <w:overflowPunct/>
        <w:adjustRightInd/>
        <w:snapToGrid/>
        <w:spacing w:line="500" w:lineRule="exact"/>
        <w:ind w:firstLine="0" w:firstLineChars="0"/>
        <w:rPr>
          <w:color w:val="auto"/>
          <w:kern w:val="0"/>
          <w:sz w:val="28"/>
          <w:szCs w:val="28"/>
          <w:highlight w:val="none"/>
        </w:rPr>
      </w:pPr>
    </w:p>
    <w:p w14:paraId="5A518BF2">
      <w:pPr>
        <w:keepNext/>
        <w:keepLines/>
        <w:numPr>
          <w:ilvl w:val="255"/>
          <w:numId w:val="0"/>
        </w:numPr>
        <w:overflowPunct/>
        <w:snapToGrid/>
        <w:spacing w:before="260" w:after="260" w:line="560" w:lineRule="exact"/>
        <w:outlineLvl w:val="1"/>
        <w:rPr>
          <w:rFonts w:eastAsia="黑体"/>
          <w:color w:val="auto"/>
          <w:szCs w:val="32"/>
          <w:highlight w:val="none"/>
        </w:rPr>
      </w:pPr>
      <w:bookmarkStart w:id="63" w:name="_Toc43917782"/>
      <w:bookmarkStart w:id="64" w:name="_Toc66375435"/>
      <w:r>
        <w:rPr>
          <w:rFonts w:eastAsia="黑体"/>
          <w:color w:val="auto"/>
          <w:szCs w:val="32"/>
          <w:highlight w:val="none"/>
        </w:rPr>
        <w:t>附件三、资格证明文件</w:t>
      </w:r>
      <w:bookmarkEnd w:id="63"/>
      <w:bookmarkEnd w:id="64"/>
    </w:p>
    <w:p w14:paraId="7C520DB4">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 xml:space="preserve">1.第一章 </w:t>
      </w:r>
      <w:r>
        <w:rPr>
          <w:rFonts w:hint="eastAsia"/>
          <w:color w:val="auto"/>
          <w:kern w:val="0"/>
          <w:sz w:val="28"/>
          <w:szCs w:val="28"/>
          <w:highlight w:val="none"/>
        </w:rPr>
        <w:t>资格审查</w:t>
      </w:r>
      <w:r>
        <w:rPr>
          <w:color w:val="auto"/>
          <w:kern w:val="0"/>
          <w:sz w:val="28"/>
          <w:szCs w:val="28"/>
          <w:highlight w:val="none"/>
        </w:rPr>
        <w:t>公告中二、投标人的资格要求2.1参照《中华人民共和国政府采购法》第二十二条规定证明文件；</w:t>
      </w:r>
    </w:p>
    <w:p w14:paraId="6C76B039">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 xml:space="preserve">2.第一章 </w:t>
      </w:r>
      <w:r>
        <w:rPr>
          <w:rFonts w:hint="eastAsia"/>
          <w:color w:val="auto"/>
          <w:kern w:val="0"/>
          <w:sz w:val="28"/>
          <w:szCs w:val="28"/>
          <w:highlight w:val="none"/>
        </w:rPr>
        <w:t>资格审查</w:t>
      </w:r>
      <w:r>
        <w:rPr>
          <w:color w:val="auto"/>
          <w:kern w:val="0"/>
          <w:sz w:val="28"/>
          <w:szCs w:val="28"/>
          <w:highlight w:val="none"/>
        </w:rPr>
        <w:t>公告中二、投标人的资格要求 2.2本项目特定资格要求证明文件；</w:t>
      </w:r>
    </w:p>
    <w:p w14:paraId="2FAC40E8">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3. 投标人未被“信用中国”网站（www.creditchina.gov.cn）、“中国政府采购网”(www.ccgp.gov.cn)列入失信被执行人、重大税收违法案件当事人名单、政府采购严重违法失信行为记录名单证明文件</w:t>
      </w:r>
      <w:r>
        <w:rPr>
          <w:rFonts w:hint="eastAsia"/>
          <w:color w:val="auto"/>
          <w:kern w:val="0"/>
          <w:sz w:val="28"/>
          <w:szCs w:val="28"/>
          <w:highlight w:val="none"/>
          <w:lang w:eastAsia="zh-CN"/>
        </w:rPr>
        <w:t>（</w:t>
      </w:r>
      <w:r>
        <w:rPr>
          <w:rFonts w:hint="eastAsia"/>
          <w:color w:val="auto"/>
          <w:kern w:val="0"/>
          <w:sz w:val="28"/>
          <w:szCs w:val="28"/>
          <w:highlight w:val="none"/>
          <w:lang w:val="en-US" w:eastAsia="zh-CN"/>
        </w:rPr>
        <w:t>提供网页查询截图</w:t>
      </w:r>
      <w:r>
        <w:rPr>
          <w:rFonts w:hint="eastAsia"/>
          <w:color w:val="auto"/>
          <w:kern w:val="0"/>
          <w:sz w:val="28"/>
          <w:szCs w:val="28"/>
          <w:highlight w:val="none"/>
          <w:lang w:eastAsia="zh-CN"/>
        </w:rPr>
        <w:t>）</w:t>
      </w:r>
      <w:r>
        <w:rPr>
          <w:color w:val="auto"/>
          <w:kern w:val="0"/>
          <w:sz w:val="28"/>
          <w:szCs w:val="28"/>
          <w:highlight w:val="none"/>
        </w:rPr>
        <w:t>；</w:t>
      </w:r>
    </w:p>
    <w:p w14:paraId="3C92DC4D">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4.第三章 资格审查办法及确定</w:t>
      </w:r>
      <w:r>
        <w:rPr>
          <w:rFonts w:hint="eastAsia"/>
          <w:color w:val="auto"/>
          <w:kern w:val="0"/>
          <w:sz w:val="28"/>
          <w:szCs w:val="28"/>
          <w:highlight w:val="none"/>
        </w:rPr>
        <w:t>资格审查</w:t>
      </w:r>
      <w:r>
        <w:rPr>
          <w:color w:val="auto"/>
          <w:kern w:val="0"/>
          <w:sz w:val="28"/>
          <w:szCs w:val="28"/>
          <w:highlight w:val="none"/>
        </w:rPr>
        <w:t>通过的</w:t>
      </w:r>
      <w:r>
        <w:rPr>
          <w:rFonts w:hint="eastAsia"/>
          <w:color w:val="auto"/>
          <w:kern w:val="0"/>
          <w:sz w:val="28"/>
          <w:szCs w:val="28"/>
          <w:highlight w:val="none"/>
        </w:rPr>
        <w:t>投标人</w:t>
      </w:r>
      <w:r>
        <w:rPr>
          <w:color w:val="auto"/>
          <w:kern w:val="0"/>
          <w:sz w:val="28"/>
          <w:szCs w:val="28"/>
          <w:highlight w:val="none"/>
        </w:rPr>
        <w:t>所参与的对应</w:t>
      </w:r>
      <w:r>
        <w:rPr>
          <w:rFonts w:hint="eastAsia"/>
          <w:color w:val="auto"/>
          <w:kern w:val="0"/>
          <w:sz w:val="28"/>
          <w:szCs w:val="28"/>
          <w:highlight w:val="none"/>
        </w:rPr>
        <w:t>食材分组</w:t>
      </w:r>
      <w:r>
        <w:rPr>
          <w:color w:val="auto"/>
          <w:kern w:val="0"/>
          <w:sz w:val="28"/>
          <w:szCs w:val="28"/>
          <w:highlight w:val="none"/>
        </w:rPr>
        <w:t>的</w:t>
      </w:r>
      <w:r>
        <w:rPr>
          <w:rFonts w:hint="eastAsia"/>
          <w:color w:val="auto"/>
          <w:kern w:val="0"/>
          <w:sz w:val="28"/>
          <w:szCs w:val="28"/>
          <w:highlight w:val="none"/>
        </w:rPr>
        <w:t>资格审查现场考察表</w:t>
      </w:r>
      <w:r>
        <w:rPr>
          <w:color w:val="auto"/>
          <w:kern w:val="0"/>
          <w:sz w:val="28"/>
          <w:szCs w:val="28"/>
          <w:highlight w:val="none"/>
        </w:rPr>
        <w:t>中要求的所有投标人资格条件的各项材料。</w:t>
      </w:r>
    </w:p>
    <w:p w14:paraId="67309491">
      <w:pPr>
        <w:shd w:val="clear" w:color="auto" w:fill="FFFFFF"/>
        <w:overflowPunct/>
        <w:adjustRightInd/>
        <w:snapToGrid/>
        <w:spacing w:line="500" w:lineRule="exact"/>
        <w:ind w:firstLine="0" w:firstLineChars="0"/>
        <w:rPr>
          <w:color w:val="auto"/>
          <w:kern w:val="0"/>
          <w:sz w:val="28"/>
          <w:szCs w:val="28"/>
          <w:highlight w:val="none"/>
        </w:rPr>
      </w:pPr>
      <w:r>
        <w:rPr>
          <w:color w:val="auto"/>
          <w:kern w:val="0"/>
          <w:sz w:val="28"/>
          <w:szCs w:val="28"/>
          <w:highlight w:val="none"/>
        </w:rPr>
        <w:t> </w:t>
      </w:r>
    </w:p>
    <w:p w14:paraId="71AC51FE">
      <w:pPr>
        <w:shd w:val="clear" w:color="auto" w:fill="FFFFFF"/>
        <w:overflowPunct/>
        <w:adjustRightInd/>
        <w:snapToGrid/>
        <w:spacing w:line="560" w:lineRule="exact"/>
        <w:ind w:firstLine="0" w:firstLineChars="0"/>
        <w:jc w:val="left"/>
        <w:rPr>
          <w:color w:val="auto"/>
          <w:kern w:val="0"/>
          <w:szCs w:val="32"/>
          <w:highlight w:val="none"/>
        </w:rPr>
      </w:pPr>
      <w:r>
        <w:rPr>
          <w:color w:val="auto"/>
          <w:kern w:val="0"/>
          <w:szCs w:val="32"/>
          <w:highlight w:val="none"/>
        </w:rPr>
        <w:br w:type="page"/>
      </w:r>
    </w:p>
    <w:p w14:paraId="2B089714">
      <w:pPr>
        <w:keepNext/>
        <w:keepLines/>
        <w:numPr>
          <w:ilvl w:val="1"/>
          <w:numId w:val="4"/>
        </w:numPr>
        <w:overflowPunct/>
        <w:snapToGrid/>
        <w:spacing w:before="260" w:after="260" w:line="560" w:lineRule="exact"/>
        <w:ind w:firstLine="643"/>
        <w:outlineLvl w:val="1"/>
        <w:rPr>
          <w:b/>
          <w:bCs/>
          <w:color w:val="auto"/>
          <w:szCs w:val="32"/>
          <w:highlight w:val="none"/>
        </w:rPr>
      </w:pPr>
      <w:bookmarkStart w:id="65" w:name="_Toc66375430"/>
      <w:bookmarkStart w:id="66" w:name="_Toc43917777"/>
      <w:r>
        <w:rPr>
          <w:b/>
          <w:bCs/>
          <w:color w:val="auto"/>
          <w:szCs w:val="32"/>
          <w:highlight w:val="none"/>
        </w:rPr>
        <w:t>附件四、</w:t>
      </w:r>
      <w:bookmarkEnd w:id="65"/>
      <w:bookmarkEnd w:id="66"/>
      <w:r>
        <w:rPr>
          <w:b/>
          <w:bCs/>
          <w:color w:val="auto"/>
          <w:szCs w:val="32"/>
          <w:highlight w:val="none"/>
        </w:rPr>
        <w:t>无重大违法记录声明格式</w:t>
      </w:r>
    </w:p>
    <w:p w14:paraId="2AC877C2">
      <w:pPr>
        <w:shd w:val="clear" w:color="auto" w:fill="FFFFFF"/>
        <w:overflowPunct/>
        <w:adjustRightInd/>
        <w:snapToGrid/>
        <w:spacing w:line="560" w:lineRule="exact"/>
        <w:ind w:firstLine="0" w:firstLineChars="0"/>
        <w:jc w:val="center"/>
        <w:rPr>
          <w:b/>
          <w:color w:val="auto"/>
          <w:kern w:val="0"/>
          <w:sz w:val="30"/>
          <w:szCs w:val="30"/>
          <w:highlight w:val="none"/>
        </w:rPr>
      </w:pPr>
      <w:r>
        <w:rPr>
          <w:b/>
          <w:color w:val="auto"/>
          <w:kern w:val="0"/>
          <w:sz w:val="30"/>
          <w:szCs w:val="30"/>
          <w:highlight w:val="none"/>
        </w:rPr>
        <w:t>无重大违法记录声明</w:t>
      </w:r>
    </w:p>
    <w:p w14:paraId="42A0AF02">
      <w:pPr>
        <w:overflowPunct/>
        <w:adjustRightInd/>
        <w:snapToGrid/>
        <w:spacing w:line="560" w:lineRule="exact"/>
        <w:ind w:firstLine="0" w:firstLineChars="0"/>
        <w:rPr>
          <w:color w:val="auto"/>
          <w:szCs w:val="32"/>
          <w:highlight w:val="none"/>
        </w:rPr>
      </w:pPr>
    </w:p>
    <w:p w14:paraId="00EA832F">
      <w:pPr>
        <w:shd w:val="clear" w:color="auto" w:fill="FFFFFF"/>
        <w:overflowPunct/>
        <w:adjustRightInd/>
        <w:snapToGrid/>
        <w:spacing w:line="500" w:lineRule="exact"/>
        <w:ind w:firstLine="0" w:firstLineChars="0"/>
        <w:rPr>
          <w:color w:val="auto"/>
          <w:kern w:val="0"/>
          <w:sz w:val="28"/>
          <w:szCs w:val="28"/>
          <w:highlight w:val="none"/>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r>
        <w:rPr>
          <w:color w:val="auto"/>
          <w:kern w:val="0"/>
          <w:sz w:val="28"/>
          <w:szCs w:val="28"/>
          <w:highlight w:val="none"/>
        </w:rPr>
        <w:t>：</w:t>
      </w:r>
    </w:p>
    <w:p w14:paraId="1EE41959">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我单位    （投标人名称）郑重声明：</w:t>
      </w:r>
    </w:p>
    <w:p w14:paraId="1ACDC54E">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参加本次采购活动前3年内在经营活动中</w:t>
      </w:r>
      <w:r>
        <w:rPr>
          <w:color w:val="auto"/>
          <w:kern w:val="0"/>
          <w:sz w:val="28"/>
          <w:szCs w:val="28"/>
          <w:highlight w:val="none"/>
          <w:u w:val="single"/>
        </w:rPr>
        <w:t xml:space="preserve">    </w:t>
      </w:r>
      <w:r>
        <w:rPr>
          <w:color w:val="auto"/>
          <w:kern w:val="0"/>
          <w:sz w:val="28"/>
          <w:szCs w:val="28"/>
          <w:highlight w:val="none"/>
        </w:rPr>
        <w:t>（在下划线上如实填写：有或没有）重大违法记录。</w:t>
      </w:r>
    </w:p>
    <w:p w14:paraId="318FBF11">
      <w:pPr>
        <w:shd w:val="clear" w:color="auto" w:fill="FFFFFF"/>
        <w:overflowPunct/>
        <w:adjustRightInd/>
        <w:snapToGrid/>
        <w:spacing w:line="500" w:lineRule="exact"/>
        <w:ind w:firstLine="0" w:firstLineChars="0"/>
        <w:rPr>
          <w:color w:val="auto"/>
          <w:kern w:val="0"/>
          <w:sz w:val="28"/>
          <w:szCs w:val="28"/>
          <w:highlight w:val="none"/>
        </w:rPr>
      </w:pPr>
    </w:p>
    <w:p w14:paraId="2C88EB87">
      <w:pPr>
        <w:shd w:val="clear" w:color="auto" w:fill="FFFFFF"/>
        <w:overflowPunct/>
        <w:adjustRightInd/>
        <w:snapToGrid/>
        <w:spacing w:line="500" w:lineRule="exact"/>
        <w:ind w:firstLine="0" w:firstLineChars="0"/>
        <w:rPr>
          <w:color w:val="auto"/>
          <w:kern w:val="0"/>
          <w:sz w:val="28"/>
          <w:szCs w:val="28"/>
          <w:highlight w:val="none"/>
        </w:rPr>
      </w:pPr>
    </w:p>
    <w:p w14:paraId="02391B5C">
      <w:pPr>
        <w:shd w:val="clear" w:color="auto" w:fill="FFFFFF"/>
        <w:overflowPunct/>
        <w:adjustRightInd/>
        <w:snapToGrid/>
        <w:spacing w:line="500" w:lineRule="exact"/>
        <w:ind w:firstLine="0" w:firstLineChars="0"/>
        <w:rPr>
          <w:color w:val="auto"/>
          <w:kern w:val="0"/>
          <w:sz w:val="28"/>
          <w:szCs w:val="28"/>
          <w:highlight w:val="none"/>
        </w:rPr>
      </w:pPr>
    </w:p>
    <w:p w14:paraId="5AE5927D">
      <w:pPr>
        <w:shd w:val="clear" w:color="auto" w:fill="FFFFFF"/>
        <w:overflowPunct/>
        <w:adjustRightInd/>
        <w:snapToGrid/>
        <w:spacing w:line="500" w:lineRule="exact"/>
        <w:ind w:firstLine="5040" w:firstLineChars="1800"/>
        <w:rPr>
          <w:color w:val="auto"/>
          <w:kern w:val="0"/>
          <w:sz w:val="28"/>
          <w:szCs w:val="28"/>
          <w:highlight w:val="none"/>
        </w:rPr>
      </w:pPr>
      <w:r>
        <w:rPr>
          <w:color w:val="auto"/>
          <w:kern w:val="0"/>
          <w:sz w:val="28"/>
          <w:szCs w:val="28"/>
          <w:highlight w:val="none"/>
        </w:rPr>
        <w:t>声明人： （公章）</w:t>
      </w:r>
    </w:p>
    <w:p w14:paraId="2AC01F9F">
      <w:pPr>
        <w:shd w:val="clear" w:color="auto" w:fill="FFFFFF"/>
        <w:overflowPunct/>
        <w:adjustRightInd/>
        <w:snapToGrid/>
        <w:spacing w:line="500" w:lineRule="exact"/>
        <w:ind w:firstLine="5040" w:firstLineChars="1800"/>
        <w:rPr>
          <w:color w:val="auto"/>
          <w:kern w:val="0"/>
          <w:sz w:val="28"/>
          <w:szCs w:val="28"/>
          <w:highlight w:val="none"/>
          <w:lang w:val="zh-CN"/>
        </w:rPr>
      </w:pPr>
      <w:r>
        <w:rPr>
          <w:color w:val="auto"/>
          <w:kern w:val="0"/>
          <w:sz w:val="28"/>
          <w:szCs w:val="28"/>
          <w:highlight w:val="none"/>
          <w:lang w:val="zh-CN"/>
        </w:rPr>
        <w:t>日   期：    年   月  日</w:t>
      </w:r>
    </w:p>
    <w:p w14:paraId="793640FD">
      <w:pPr>
        <w:shd w:val="clear" w:color="auto" w:fill="FFFFFF"/>
        <w:overflowPunct/>
        <w:adjustRightInd/>
        <w:snapToGrid/>
        <w:spacing w:line="500" w:lineRule="exact"/>
        <w:ind w:firstLine="0" w:firstLineChars="0"/>
        <w:rPr>
          <w:color w:val="auto"/>
          <w:kern w:val="0"/>
          <w:sz w:val="28"/>
          <w:szCs w:val="28"/>
          <w:highlight w:val="none"/>
          <w:lang w:val="zh-CN"/>
        </w:rPr>
      </w:pPr>
    </w:p>
    <w:p w14:paraId="026EDE33">
      <w:pPr>
        <w:overflowPunct/>
        <w:autoSpaceDE w:val="0"/>
        <w:autoSpaceDN w:val="0"/>
        <w:snapToGrid/>
        <w:spacing w:line="560" w:lineRule="exact"/>
        <w:ind w:firstLine="0" w:firstLineChars="0"/>
        <w:rPr>
          <w:color w:val="auto"/>
          <w:szCs w:val="32"/>
          <w:highlight w:val="none"/>
          <w:lang w:val="zh-CN"/>
        </w:rPr>
      </w:pPr>
    </w:p>
    <w:p w14:paraId="7AE4077E">
      <w:pPr>
        <w:overflowPunct/>
        <w:autoSpaceDE w:val="0"/>
        <w:autoSpaceDN w:val="0"/>
        <w:snapToGrid/>
        <w:spacing w:line="560" w:lineRule="exact"/>
        <w:ind w:firstLine="0" w:firstLineChars="0"/>
        <w:rPr>
          <w:color w:val="auto"/>
          <w:szCs w:val="32"/>
          <w:highlight w:val="none"/>
          <w:lang w:val="zh-CN"/>
        </w:rPr>
      </w:pPr>
    </w:p>
    <w:p w14:paraId="0A0490F6">
      <w:pPr>
        <w:overflowPunct/>
        <w:autoSpaceDE w:val="0"/>
        <w:autoSpaceDN w:val="0"/>
        <w:snapToGrid/>
        <w:spacing w:line="560" w:lineRule="exact"/>
        <w:ind w:firstLine="0" w:firstLineChars="0"/>
        <w:rPr>
          <w:color w:val="auto"/>
          <w:szCs w:val="32"/>
          <w:highlight w:val="none"/>
          <w:lang w:val="zh-CN"/>
        </w:rPr>
      </w:pPr>
    </w:p>
    <w:p w14:paraId="22837657">
      <w:pPr>
        <w:overflowPunct/>
        <w:autoSpaceDE w:val="0"/>
        <w:autoSpaceDN w:val="0"/>
        <w:snapToGrid/>
        <w:spacing w:line="560" w:lineRule="exact"/>
        <w:ind w:firstLine="0" w:firstLineChars="0"/>
        <w:rPr>
          <w:color w:val="auto"/>
          <w:szCs w:val="32"/>
          <w:highlight w:val="none"/>
          <w:lang w:val="zh-CN"/>
        </w:rPr>
      </w:pPr>
    </w:p>
    <w:p w14:paraId="7C9602F1">
      <w:pPr>
        <w:overflowPunct/>
        <w:autoSpaceDE w:val="0"/>
        <w:autoSpaceDN w:val="0"/>
        <w:snapToGrid/>
        <w:spacing w:line="560" w:lineRule="exact"/>
        <w:ind w:firstLine="0" w:firstLineChars="0"/>
        <w:rPr>
          <w:color w:val="auto"/>
          <w:szCs w:val="32"/>
          <w:highlight w:val="none"/>
          <w:lang w:val="zh-CN"/>
        </w:rPr>
      </w:pPr>
    </w:p>
    <w:p w14:paraId="21E71324">
      <w:pPr>
        <w:overflowPunct/>
        <w:adjustRightInd/>
        <w:snapToGrid/>
        <w:spacing w:line="560" w:lineRule="exact"/>
        <w:ind w:firstLine="0" w:firstLineChars="0"/>
        <w:rPr>
          <w:color w:val="auto"/>
          <w:szCs w:val="32"/>
          <w:highlight w:val="none"/>
        </w:rPr>
      </w:pPr>
      <w:r>
        <w:rPr>
          <w:color w:val="auto"/>
          <w:szCs w:val="32"/>
          <w:highlight w:val="none"/>
        </w:rPr>
        <w:br w:type="page"/>
      </w:r>
    </w:p>
    <w:p w14:paraId="4D7016D7">
      <w:pPr>
        <w:keepNext/>
        <w:keepLines/>
        <w:overflowPunct/>
        <w:adjustRightInd/>
        <w:snapToGrid/>
        <w:spacing w:before="260" w:after="260" w:line="560" w:lineRule="exact"/>
        <w:ind w:firstLine="0" w:firstLineChars="0"/>
        <w:outlineLvl w:val="1"/>
        <w:rPr>
          <w:rFonts w:eastAsia="黑体"/>
          <w:color w:val="auto"/>
          <w:szCs w:val="32"/>
          <w:highlight w:val="none"/>
        </w:rPr>
      </w:pPr>
      <w:bookmarkStart w:id="67" w:name="_Toc1487"/>
      <w:bookmarkStart w:id="68" w:name="_Hlk164774608"/>
      <w:bookmarkStart w:id="69" w:name="_Hlk163404435"/>
      <w:r>
        <w:rPr>
          <w:rFonts w:eastAsia="黑体"/>
          <w:color w:val="auto"/>
          <w:szCs w:val="32"/>
          <w:highlight w:val="none"/>
        </w:rPr>
        <w:t>附件五、具有履行合同所必需的设备和专业技术能力的声明格式</w:t>
      </w:r>
    </w:p>
    <w:p w14:paraId="2F810019">
      <w:pPr>
        <w:overflowPunct/>
        <w:adjustRightInd/>
        <w:snapToGrid/>
        <w:spacing w:line="560" w:lineRule="exact"/>
        <w:ind w:firstLine="0" w:firstLineChars="0"/>
        <w:jc w:val="center"/>
        <w:rPr>
          <w:b/>
          <w:bCs/>
          <w:color w:val="auto"/>
          <w:sz w:val="30"/>
          <w:szCs w:val="30"/>
          <w:highlight w:val="none"/>
        </w:rPr>
      </w:pPr>
      <w:r>
        <w:rPr>
          <w:b/>
          <w:bCs/>
          <w:color w:val="auto"/>
          <w:sz w:val="30"/>
          <w:szCs w:val="30"/>
          <w:highlight w:val="none"/>
        </w:rPr>
        <w:t>具有履行合同所必需的设备和专业技术能力的声明</w:t>
      </w:r>
    </w:p>
    <w:p w14:paraId="4FCD54CA">
      <w:pPr>
        <w:overflowPunct/>
        <w:adjustRightInd/>
        <w:snapToGrid/>
        <w:spacing w:line="560" w:lineRule="exact"/>
        <w:ind w:firstLine="0" w:firstLineChars="0"/>
        <w:rPr>
          <w:color w:val="auto"/>
          <w:szCs w:val="32"/>
          <w:highlight w:val="none"/>
        </w:rPr>
      </w:pPr>
      <w:bookmarkStart w:id="70" w:name="_Hlk164774601"/>
    </w:p>
    <w:p w14:paraId="5EB2DF8A">
      <w:pPr>
        <w:shd w:val="clear" w:color="auto" w:fill="FFFFFF"/>
        <w:overflowPunct/>
        <w:adjustRightInd/>
        <w:snapToGrid/>
        <w:spacing w:line="500" w:lineRule="exact"/>
        <w:ind w:firstLine="0" w:firstLineChars="0"/>
        <w:rPr>
          <w:rFonts w:hint="eastAsia"/>
          <w:color w:val="auto"/>
          <w:kern w:val="0"/>
          <w:sz w:val="28"/>
          <w:szCs w:val="28"/>
          <w:highlight w:val="none"/>
          <w:lang w:val="en-US" w:eastAsia="zh-CN"/>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p>
    <w:p w14:paraId="6B6354E1">
      <w:pPr>
        <w:shd w:val="clear" w:color="auto" w:fill="FFFFFF"/>
        <w:overflowPunct/>
        <w:adjustRightInd/>
        <w:snapToGrid/>
        <w:spacing w:line="500" w:lineRule="exact"/>
        <w:ind w:firstLine="0" w:firstLineChars="0"/>
        <w:rPr>
          <w:color w:val="auto"/>
          <w:kern w:val="0"/>
          <w:sz w:val="28"/>
          <w:szCs w:val="28"/>
          <w:highlight w:val="none"/>
        </w:rPr>
      </w:pPr>
      <w:r>
        <w:rPr>
          <w:color w:val="auto"/>
          <w:kern w:val="0"/>
          <w:sz w:val="28"/>
          <w:szCs w:val="28"/>
          <w:highlight w:val="none"/>
          <w:lang w:val="zh-CN"/>
        </w:rPr>
        <w:t xml:space="preserve">    </w:t>
      </w:r>
      <w:r>
        <w:rPr>
          <w:color w:val="auto"/>
          <w:kern w:val="0"/>
          <w:sz w:val="28"/>
          <w:szCs w:val="28"/>
          <w:highlight w:val="none"/>
        </w:rPr>
        <w:t>我单位</w:t>
      </w:r>
      <w:r>
        <w:rPr>
          <w:rFonts w:hint="eastAsia"/>
          <w:color w:val="auto"/>
          <w:kern w:val="0"/>
          <w:sz w:val="28"/>
          <w:szCs w:val="28"/>
          <w:highlight w:val="none"/>
          <w:u w:val="single"/>
          <w:lang w:val="en-US" w:eastAsia="zh-CN"/>
        </w:rPr>
        <w:t xml:space="preserve">                  </w:t>
      </w:r>
      <w:r>
        <w:rPr>
          <w:color w:val="auto"/>
          <w:kern w:val="0"/>
          <w:sz w:val="28"/>
          <w:szCs w:val="28"/>
          <w:highlight w:val="none"/>
        </w:rPr>
        <w:t>（投标人名称）郑重声明：</w:t>
      </w:r>
    </w:p>
    <w:p w14:paraId="603141DF">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我单位具备履行本项采购合同所必需的设备和专业技术能力，为履行本项采购合同我单位具备如下主要设备和主要专业技术能力：</w:t>
      </w:r>
    </w:p>
    <w:p w14:paraId="76D336F7">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主要设备有：</w:t>
      </w:r>
      <w:r>
        <w:rPr>
          <w:color w:val="auto"/>
          <w:kern w:val="0"/>
          <w:sz w:val="28"/>
          <w:szCs w:val="28"/>
          <w:highlight w:val="none"/>
          <w:u w:val="single"/>
        </w:rPr>
        <w:t xml:space="preserve">   </w:t>
      </w:r>
      <w:r>
        <w:rPr>
          <w:rFonts w:hint="eastAsia"/>
          <w:color w:val="auto"/>
          <w:kern w:val="0"/>
          <w:sz w:val="28"/>
          <w:szCs w:val="28"/>
          <w:highlight w:val="none"/>
          <w:u w:val="single"/>
          <w:lang w:val="en-US" w:eastAsia="zh-CN"/>
        </w:rPr>
        <w:t xml:space="preserve">  </w:t>
      </w:r>
      <w:r>
        <w:rPr>
          <w:rFonts w:hint="eastAsia"/>
          <w:color w:val="auto"/>
          <w:kern w:val="0"/>
          <w:sz w:val="28"/>
          <w:szCs w:val="28"/>
          <w:highlight w:val="none"/>
          <w:u w:val="single"/>
          <w:lang w:val="en-US" w:eastAsia="zh-CN"/>
        </w:rPr>
        <w:t xml:space="preserve"> （如实填写）    </w:t>
      </w:r>
      <w:r>
        <w:rPr>
          <w:rFonts w:hint="eastAsia"/>
          <w:color w:val="auto"/>
          <w:kern w:val="0"/>
          <w:sz w:val="28"/>
          <w:szCs w:val="28"/>
          <w:highlight w:val="none"/>
          <w:u w:val="single"/>
          <w:lang w:val="en-US" w:eastAsia="zh-CN"/>
        </w:rPr>
        <w:t xml:space="preserve">         </w:t>
      </w:r>
      <w:r>
        <w:rPr>
          <w:color w:val="auto"/>
          <w:kern w:val="0"/>
          <w:sz w:val="28"/>
          <w:szCs w:val="28"/>
          <w:highlight w:val="none"/>
        </w:rPr>
        <w:t>。</w:t>
      </w:r>
    </w:p>
    <w:p w14:paraId="254ECDF7">
      <w:pPr>
        <w:shd w:val="clear" w:color="auto" w:fill="FFFFFF"/>
        <w:overflowPunct/>
        <w:adjustRightInd/>
        <w:snapToGrid/>
        <w:spacing w:line="500" w:lineRule="exact"/>
        <w:ind w:firstLine="560"/>
        <w:rPr>
          <w:color w:val="auto"/>
          <w:kern w:val="0"/>
          <w:sz w:val="28"/>
          <w:szCs w:val="28"/>
          <w:highlight w:val="none"/>
        </w:rPr>
      </w:pPr>
      <w:r>
        <w:rPr>
          <w:color w:val="auto"/>
          <w:kern w:val="0"/>
          <w:sz w:val="28"/>
          <w:szCs w:val="28"/>
          <w:highlight w:val="none"/>
        </w:rPr>
        <w:t>主要专业技术能力有：</w:t>
      </w:r>
      <w:r>
        <w:rPr>
          <w:rFonts w:hint="eastAsia"/>
          <w:color w:val="auto"/>
          <w:kern w:val="0"/>
          <w:sz w:val="28"/>
          <w:szCs w:val="28"/>
          <w:highlight w:val="none"/>
          <w:u w:val="single"/>
        </w:rPr>
        <w:t>食材源头管控、标准化初加工、食品安全自检、具有储运能力及食品安全体系规范化运营的综合专业技术能力</w:t>
      </w:r>
      <w:r>
        <w:rPr>
          <w:rFonts w:hint="eastAsia"/>
          <w:color w:val="auto"/>
          <w:kern w:val="0"/>
          <w:sz w:val="28"/>
          <w:szCs w:val="28"/>
          <w:highlight w:val="none"/>
          <w:u w:val="single"/>
          <w:lang w:val="en-US" w:eastAsia="zh-CN"/>
        </w:rPr>
        <w:t xml:space="preserve"> </w:t>
      </w:r>
      <w:r>
        <w:rPr>
          <w:color w:val="auto"/>
          <w:kern w:val="0"/>
          <w:sz w:val="28"/>
          <w:szCs w:val="28"/>
          <w:highlight w:val="none"/>
        </w:rPr>
        <w:t>。</w:t>
      </w:r>
    </w:p>
    <w:bookmarkEnd w:id="67"/>
    <w:bookmarkEnd w:id="68"/>
    <w:p w14:paraId="05C6EEFF">
      <w:pPr>
        <w:shd w:val="clear" w:color="auto" w:fill="FFFFFF"/>
        <w:overflowPunct/>
        <w:adjustRightInd/>
        <w:snapToGrid/>
        <w:spacing w:line="500" w:lineRule="exact"/>
        <w:ind w:firstLine="0" w:firstLineChars="0"/>
        <w:rPr>
          <w:color w:val="auto"/>
          <w:kern w:val="0"/>
          <w:sz w:val="28"/>
          <w:szCs w:val="28"/>
          <w:highlight w:val="none"/>
        </w:rPr>
      </w:pPr>
    </w:p>
    <w:bookmarkEnd w:id="70"/>
    <w:p w14:paraId="5DA1D710">
      <w:pPr>
        <w:shd w:val="clear" w:color="auto" w:fill="FFFFFF"/>
        <w:overflowPunct/>
        <w:adjustRightInd/>
        <w:snapToGrid/>
        <w:spacing w:line="500" w:lineRule="exact"/>
        <w:ind w:firstLine="5040" w:firstLineChars="1800"/>
        <w:rPr>
          <w:color w:val="auto"/>
          <w:kern w:val="0"/>
          <w:sz w:val="28"/>
          <w:szCs w:val="28"/>
          <w:highlight w:val="none"/>
        </w:rPr>
      </w:pPr>
      <w:r>
        <w:rPr>
          <w:color w:val="auto"/>
          <w:kern w:val="0"/>
          <w:sz w:val="28"/>
          <w:szCs w:val="28"/>
          <w:highlight w:val="none"/>
        </w:rPr>
        <w:t>声明人（加盖公章）：</w:t>
      </w:r>
    </w:p>
    <w:p w14:paraId="31DC40A4">
      <w:pPr>
        <w:shd w:val="clear" w:color="auto" w:fill="FFFFFF"/>
        <w:overflowPunct/>
        <w:adjustRightInd/>
        <w:snapToGrid/>
        <w:spacing w:line="500" w:lineRule="exact"/>
        <w:ind w:firstLine="5040" w:firstLineChars="1800"/>
        <w:rPr>
          <w:color w:val="auto"/>
          <w:kern w:val="0"/>
          <w:sz w:val="28"/>
          <w:szCs w:val="28"/>
          <w:highlight w:val="none"/>
        </w:rPr>
      </w:pPr>
      <w:r>
        <w:rPr>
          <w:color w:val="auto"/>
          <w:kern w:val="0"/>
          <w:sz w:val="28"/>
          <w:szCs w:val="28"/>
          <w:highlight w:val="none"/>
        </w:rPr>
        <w:t>日  期：  年  月  日</w:t>
      </w:r>
    </w:p>
    <w:p w14:paraId="6A593245">
      <w:pPr>
        <w:rPr>
          <w:color w:val="auto"/>
          <w:kern w:val="0"/>
          <w:sz w:val="28"/>
          <w:szCs w:val="28"/>
          <w:highlight w:val="none"/>
        </w:rPr>
      </w:pPr>
      <w:r>
        <w:rPr>
          <w:color w:val="auto"/>
          <w:kern w:val="0"/>
          <w:sz w:val="28"/>
          <w:szCs w:val="28"/>
          <w:highlight w:val="none"/>
        </w:rPr>
        <w:br w:type="page"/>
      </w:r>
    </w:p>
    <w:p w14:paraId="46542A80">
      <w:pPr>
        <w:shd w:val="clear" w:color="auto" w:fill="FFFFFF"/>
        <w:overflowPunct/>
        <w:adjustRightInd/>
        <w:snapToGrid/>
        <w:spacing w:line="500" w:lineRule="exact"/>
        <w:ind w:left="0" w:leftChars="0" w:firstLine="0" w:firstLineChars="0"/>
        <w:jc w:val="both"/>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附件六</w:t>
      </w:r>
    </w:p>
    <w:p w14:paraId="1DEEF587">
      <w:pPr>
        <w:shd w:val="clear" w:color="auto" w:fill="FFFFFF"/>
        <w:overflowPunct/>
        <w:adjustRightInd/>
        <w:snapToGrid/>
        <w:spacing w:line="500" w:lineRule="exact"/>
        <w:ind w:left="0" w:leftChars="0" w:firstLine="0" w:firstLineChars="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确认函</w:t>
      </w:r>
    </w:p>
    <w:p w14:paraId="775644B7">
      <w:pPr>
        <w:shd w:val="clear" w:color="auto" w:fill="FFFFFF"/>
        <w:overflowPunct/>
        <w:adjustRightInd/>
        <w:snapToGrid/>
        <w:spacing w:line="500" w:lineRule="exact"/>
        <w:ind w:firstLine="0" w:firstLineChars="0"/>
        <w:rPr>
          <w:rFonts w:hint="eastAsia" w:eastAsia="仿宋_GB2312"/>
          <w:color w:val="auto"/>
          <w:kern w:val="0"/>
          <w:sz w:val="28"/>
          <w:szCs w:val="28"/>
          <w:highlight w:val="none"/>
          <w:lang w:eastAsia="zh-CN"/>
        </w:rPr>
      </w:pPr>
      <w:r>
        <w:rPr>
          <w:color w:val="auto"/>
          <w:kern w:val="0"/>
          <w:sz w:val="28"/>
          <w:szCs w:val="28"/>
          <w:highlight w:val="none"/>
        </w:rPr>
        <w:t>致</w:t>
      </w:r>
      <w:r>
        <w:rPr>
          <w:rFonts w:hint="eastAsia"/>
          <w:color w:val="auto"/>
          <w:kern w:val="0"/>
          <w:sz w:val="28"/>
          <w:szCs w:val="28"/>
          <w:highlight w:val="none"/>
          <w:lang w:val="en-US" w:eastAsia="zh-CN"/>
        </w:rPr>
        <w:t>启东市中小学校食堂食材采购联合体</w:t>
      </w:r>
      <w:r>
        <w:rPr>
          <w:rFonts w:hint="eastAsia"/>
          <w:color w:val="auto"/>
          <w:kern w:val="0"/>
          <w:sz w:val="28"/>
          <w:szCs w:val="28"/>
          <w:highlight w:val="none"/>
          <w:lang w:eastAsia="zh-CN"/>
        </w:rPr>
        <w:t>：</w:t>
      </w:r>
    </w:p>
    <w:p w14:paraId="24F3F0DD">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color w:val="auto"/>
          <w:kern w:val="0"/>
          <w:sz w:val="28"/>
          <w:szCs w:val="28"/>
          <w:highlight w:val="none"/>
          <w:lang w:val="zh-CN"/>
        </w:rPr>
      </w:pPr>
      <w:r>
        <w:rPr>
          <w:rFonts w:hint="default"/>
          <w:color w:val="auto"/>
          <w:kern w:val="0"/>
          <w:sz w:val="28"/>
          <w:szCs w:val="28"/>
          <w:highlight w:val="none"/>
          <w:lang w:val="zh-CN"/>
        </w:rPr>
        <w:t>我公司已获取了</w:t>
      </w:r>
      <w:r>
        <w:rPr>
          <w:rFonts w:hint="eastAsia"/>
          <w:color w:val="auto"/>
          <w:kern w:val="0"/>
          <w:sz w:val="28"/>
          <w:szCs w:val="28"/>
          <w:highlight w:val="none"/>
          <w:u w:val="single"/>
          <w:lang w:val="en-US" w:eastAsia="zh-CN"/>
        </w:rPr>
        <w:t>启东</w:t>
      </w:r>
      <w:r>
        <w:rPr>
          <w:rFonts w:hint="default"/>
          <w:color w:val="auto"/>
          <w:kern w:val="0"/>
          <w:sz w:val="28"/>
          <w:szCs w:val="28"/>
          <w:highlight w:val="none"/>
          <w:u w:val="single"/>
          <w:lang w:val="zh-CN"/>
        </w:rPr>
        <w:t>地区</w:t>
      </w:r>
      <w:r>
        <w:rPr>
          <w:rFonts w:hint="eastAsia"/>
          <w:color w:val="auto"/>
          <w:kern w:val="0"/>
          <w:sz w:val="28"/>
          <w:szCs w:val="28"/>
          <w:highlight w:val="none"/>
          <w:u w:val="single"/>
          <w:lang w:val="zh-CN"/>
        </w:rPr>
        <w:t>中小学食材采购项目</w:t>
      </w:r>
      <w:r>
        <w:rPr>
          <w:rFonts w:hint="default"/>
          <w:color w:val="auto"/>
          <w:kern w:val="0"/>
          <w:sz w:val="28"/>
          <w:szCs w:val="28"/>
          <w:highlight w:val="none"/>
          <w:lang w:val="zh-CN"/>
        </w:rPr>
        <w:t xml:space="preserve">的资格审查文件及招标文件，并完全清晰理解全部内容，不存在任何误解之处。经我公司认真研究，决定接受公告所有条款，准时参加本项目的食材分组的投标活动： </w:t>
      </w:r>
      <w:r>
        <w:rPr>
          <w:color w:val="auto"/>
          <w:kern w:val="0"/>
          <w:sz w:val="28"/>
          <w:szCs w:val="28"/>
          <w:highlight w:val="none"/>
          <w:lang w:val="zh-CN"/>
        </w:rPr>
        <w:t></w:t>
      </w:r>
    </w:p>
    <w:p w14:paraId="190FCF58">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default"/>
          <w:color w:val="auto"/>
          <w:kern w:val="0"/>
          <w:sz w:val="28"/>
          <w:szCs w:val="28"/>
          <w:highlight w:val="none"/>
          <w:lang w:val="zh-CN"/>
        </w:rPr>
        <w:t>一：</w:t>
      </w:r>
      <w:r>
        <w:rPr>
          <w:rFonts w:hint="eastAsia"/>
          <w:color w:val="auto"/>
          <w:kern w:val="0"/>
          <w:sz w:val="28"/>
          <w:szCs w:val="28"/>
          <w:highlight w:val="none"/>
          <w:lang w:val="zh-CN"/>
        </w:rPr>
        <w:t>米面油、干货调味品</w:t>
      </w:r>
      <w:r>
        <w:rPr>
          <w:rFonts w:hint="eastAsia"/>
          <w:color w:val="auto"/>
          <w:kern w:val="0"/>
          <w:sz w:val="28"/>
          <w:szCs w:val="28"/>
          <w:highlight w:val="none"/>
          <w:lang w:val="zh-CN" w:eastAsia="zh-CN"/>
        </w:rPr>
        <w:t>；</w:t>
      </w:r>
      <w:r>
        <w:rPr>
          <w:rFonts w:hint="default"/>
          <w:color w:val="auto"/>
          <w:kern w:val="0"/>
          <w:sz w:val="28"/>
          <w:szCs w:val="28"/>
          <w:highlight w:val="none"/>
          <w:lang w:val="zh-CN"/>
        </w:rPr>
        <w:t xml:space="preserve">   </w:t>
      </w:r>
    </w:p>
    <w:p w14:paraId="7C99719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default"/>
          <w:color w:val="auto"/>
          <w:kern w:val="0"/>
          <w:sz w:val="28"/>
          <w:szCs w:val="28"/>
          <w:highlight w:val="none"/>
          <w:lang w:val="zh-CN"/>
        </w:rPr>
        <w:t>二：</w:t>
      </w:r>
      <w:r>
        <w:rPr>
          <w:rFonts w:hint="eastAsia"/>
          <w:color w:val="auto"/>
          <w:kern w:val="0"/>
          <w:sz w:val="28"/>
          <w:szCs w:val="28"/>
          <w:highlight w:val="none"/>
          <w:lang w:val="zh-CN"/>
        </w:rPr>
        <w:t>乳品、水饮品</w:t>
      </w:r>
      <w:r>
        <w:rPr>
          <w:rFonts w:hint="eastAsia"/>
          <w:color w:val="auto"/>
          <w:kern w:val="0"/>
          <w:sz w:val="28"/>
          <w:szCs w:val="28"/>
          <w:highlight w:val="none"/>
          <w:lang w:val="zh-CN" w:eastAsia="zh-CN"/>
        </w:rPr>
        <w:t>；</w:t>
      </w:r>
    </w:p>
    <w:p w14:paraId="2BE2F96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default"/>
          <w:color w:val="auto"/>
          <w:kern w:val="0"/>
          <w:sz w:val="28"/>
          <w:szCs w:val="28"/>
          <w:highlight w:val="none"/>
          <w:lang w:val="zh-CN"/>
        </w:rPr>
        <w:t>三：</w:t>
      </w:r>
      <w:r>
        <w:rPr>
          <w:rFonts w:hint="eastAsia"/>
          <w:color w:val="auto"/>
          <w:kern w:val="0"/>
          <w:sz w:val="28"/>
          <w:szCs w:val="28"/>
          <w:highlight w:val="none"/>
          <w:lang w:val="zh-CN"/>
        </w:rPr>
        <w:t>速冻食品</w:t>
      </w:r>
      <w:r>
        <w:rPr>
          <w:rFonts w:hint="eastAsia"/>
          <w:color w:val="auto"/>
          <w:kern w:val="0"/>
          <w:sz w:val="28"/>
          <w:szCs w:val="28"/>
          <w:highlight w:val="none"/>
          <w:lang w:val="zh-CN" w:eastAsia="zh-CN"/>
        </w:rPr>
        <w:t>；</w:t>
      </w:r>
    </w:p>
    <w:p w14:paraId="4C7DF61F">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default"/>
          <w:color w:val="auto"/>
          <w:kern w:val="0"/>
          <w:sz w:val="28"/>
          <w:szCs w:val="28"/>
          <w:highlight w:val="none"/>
          <w:lang w:val="zh-CN"/>
        </w:rPr>
        <w:t>四：</w:t>
      </w:r>
      <w:r>
        <w:rPr>
          <w:rFonts w:hint="eastAsia"/>
          <w:color w:val="auto"/>
          <w:kern w:val="0"/>
          <w:sz w:val="28"/>
          <w:szCs w:val="28"/>
          <w:highlight w:val="none"/>
          <w:lang w:val="zh-CN"/>
        </w:rPr>
        <w:t>烘焙零食</w:t>
      </w:r>
      <w:r>
        <w:rPr>
          <w:rFonts w:hint="eastAsia"/>
          <w:color w:val="auto"/>
          <w:kern w:val="0"/>
          <w:sz w:val="28"/>
          <w:szCs w:val="28"/>
          <w:highlight w:val="none"/>
          <w:lang w:val="zh-CN" w:eastAsia="zh-CN"/>
        </w:rPr>
        <w:t>；</w:t>
      </w:r>
    </w:p>
    <w:p w14:paraId="63BA6C6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eastAsia"/>
          <w:color w:val="auto"/>
          <w:kern w:val="0"/>
          <w:sz w:val="28"/>
          <w:szCs w:val="28"/>
          <w:highlight w:val="none"/>
          <w:lang w:val="en-US" w:eastAsia="zh-CN"/>
        </w:rPr>
        <w:t>五</w:t>
      </w:r>
      <w:r>
        <w:rPr>
          <w:rFonts w:hint="default"/>
          <w:color w:val="auto"/>
          <w:kern w:val="0"/>
          <w:sz w:val="28"/>
          <w:szCs w:val="28"/>
          <w:highlight w:val="none"/>
          <w:lang w:val="zh-CN"/>
        </w:rPr>
        <w:t>：</w:t>
      </w:r>
      <w:r>
        <w:rPr>
          <w:rFonts w:hint="eastAsia"/>
          <w:color w:val="auto"/>
          <w:kern w:val="0"/>
          <w:sz w:val="28"/>
          <w:szCs w:val="28"/>
          <w:highlight w:val="none"/>
          <w:lang w:val="zh-CN"/>
        </w:rPr>
        <w:t>水果、蔬菜</w:t>
      </w:r>
      <w:r>
        <w:rPr>
          <w:rFonts w:hint="eastAsia"/>
          <w:color w:val="auto"/>
          <w:kern w:val="0"/>
          <w:sz w:val="28"/>
          <w:szCs w:val="28"/>
          <w:highlight w:val="none"/>
          <w:lang w:val="zh-CN" w:eastAsia="zh-CN"/>
        </w:rPr>
        <w:t>；</w:t>
      </w:r>
    </w:p>
    <w:p w14:paraId="62C3B5D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eastAsia"/>
          <w:color w:val="auto"/>
          <w:kern w:val="0"/>
          <w:sz w:val="28"/>
          <w:szCs w:val="28"/>
          <w:highlight w:val="none"/>
          <w:lang w:val="en-US" w:eastAsia="zh-CN"/>
        </w:rPr>
        <w:t>六</w:t>
      </w:r>
      <w:r>
        <w:rPr>
          <w:rFonts w:hint="default"/>
          <w:color w:val="auto"/>
          <w:kern w:val="0"/>
          <w:sz w:val="28"/>
          <w:szCs w:val="28"/>
          <w:highlight w:val="none"/>
          <w:lang w:val="zh-CN"/>
        </w:rPr>
        <w:t>：</w:t>
      </w:r>
      <w:r>
        <w:rPr>
          <w:rFonts w:hint="eastAsia"/>
          <w:color w:val="auto"/>
          <w:kern w:val="0"/>
          <w:sz w:val="28"/>
          <w:szCs w:val="28"/>
          <w:highlight w:val="none"/>
          <w:lang w:val="zh-CN"/>
        </w:rPr>
        <w:t>猪肉、牛羊肉</w:t>
      </w:r>
      <w:r>
        <w:rPr>
          <w:rFonts w:hint="eastAsia"/>
          <w:color w:val="auto"/>
          <w:kern w:val="0"/>
          <w:sz w:val="28"/>
          <w:szCs w:val="28"/>
          <w:highlight w:val="none"/>
          <w:lang w:val="zh-CN" w:eastAsia="zh-CN"/>
        </w:rPr>
        <w:t>；</w:t>
      </w:r>
    </w:p>
    <w:p w14:paraId="1788B1F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eastAsia"/>
          <w:color w:val="auto"/>
          <w:kern w:val="0"/>
          <w:sz w:val="28"/>
          <w:szCs w:val="28"/>
          <w:highlight w:val="none"/>
          <w:lang w:val="en-US" w:eastAsia="zh-CN"/>
        </w:rPr>
        <w:t>七</w:t>
      </w:r>
      <w:r>
        <w:rPr>
          <w:rFonts w:hint="default"/>
          <w:color w:val="auto"/>
          <w:kern w:val="0"/>
          <w:sz w:val="28"/>
          <w:szCs w:val="28"/>
          <w:highlight w:val="none"/>
          <w:lang w:val="zh-CN"/>
        </w:rPr>
        <w:t>：</w:t>
      </w:r>
      <w:r>
        <w:rPr>
          <w:rFonts w:hint="eastAsia"/>
          <w:color w:val="auto"/>
          <w:kern w:val="0"/>
          <w:sz w:val="28"/>
          <w:szCs w:val="28"/>
          <w:highlight w:val="none"/>
          <w:lang w:val="zh-CN"/>
        </w:rPr>
        <w:t>水产</w:t>
      </w:r>
      <w:r>
        <w:rPr>
          <w:rFonts w:hint="eastAsia"/>
          <w:color w:val="auto"/>
          <w:kern w:val="0"/>
          <w:sz w:val="28"/>
          <w:szCs w:val="28"/>
          <w:highlight w:val="none"/>
          <w:lang w:val="zh-CN" w:eastAsia="zh-CN"/>
        </w:rPr>
        <w:t>；</w:t>
      </w:r>
    </w:p>
    <w:p w14:paraId="63DD1683">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color w:val="auto"/>
          <w:kern w:val="0"/>
          <w:sz w:val="28"/>
          <w:szCs w:val="28"/>
          <w:highlight w:val="none"/>
          <w:lang w:val="zh-CN" w:eastAsia="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eastAsia"/>
          <w:color w:val="auto"/>
          <w:kern w:val="0"/>
          <w:sz w:val="28"/>
          <w:szCs w:val="28"/>
          <w:highlight w:val="none"/>
          <w:lang w:val="en-US" w:eastAsia="zh-CN"/>
        </w:rPr>
        <w:t>八</w:t>
      </w:r>
      <w:r>
        <w:rPr>
          <w:rFonts w:hint="default"/>
          <w:color w:val="auto"/>
          <w:kern w:val="0"/>
          <w:sz w:val="28"/>
          <w:szCs w:val="28"/>
          <w:highlight w:val="none"/>
          <w:lang w:val="zh-CN"/>
        </w:rPr>
        <w:t>：</w:t>
      </w:r>
      <w:r>
        <w:rPr>
          <w:rFonts w:hint="eastAsia"/>
          <w:color w:val="auto"/>
          <w:kern w:val="0"/>
          <w:sz w:val="28"/>
          <w:szCs w:val="28"/>
          <w:highlight w:val="none"/>
          <w:lang w:val="zh-CN"/>
        </w:rPr>
        <w:t>禽肉蛋</w:t>
      </w:r>
      <w:r>
        <w:rPr>
          <w:rFonts w:hint="eastAsia"/>
          <w:color w:val="auto"/>
          <w:kern w:val="0"/>
          <w:sz w:val="28"/>
          <w:szCs w:val="28"/>
          <w:highlight w:val="none"/>
          <w:lang w:val="zh-CN" w:eastAsia="zh-CN"/>
        </w:rPr>
        <w:t>；</w:t>
      </w:r>
    </w:p>
    <w:p w14:paraId="4B2D2A99">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eastAsia" w:ascii="仿宋_GB2312" w:hAnsi="仿宋_GB2312" w:cs="仿宋_GB2312"/>
          <w:color w:val="auto"/>
          <w:kern w:val="0"/>
          <w:sz w:val="28"/>
          <w:szCs w:val="28"/>
          <w:highlight w:val="none"/>
          <w:lang w:val="zh-CN"/>
        </w:rPr>
        <w:t>□</w:t>
      </w:r>
      <w:r>
        <w:rPr>
          <w:rFonts w:hint="eastAsia"/>
          <w:color w:val="auto"/>
          <w:kern w:val="0"/>
          <w:sz w:val="28"/>
          <w:szCs w:val="28"/>
          <w:highlight w:val="none"/>
          <w:lang w:val="zh-CN"/>
        </w:rPr>
        <w:t>食材分组</w:t>
      </w:r>
      <w:r>
        <w:rPr>
          <w:rFonts w:hint="eastAsia"/>
          <w:color w:val="auto"/>
          <w:kern w:val="0"/>
          <w:sz w:val="28"/>
          <w:szCs w:val="28"/>
          <w:highlight w:val="none"/>
          <w:lang w:val="en-US" w:eastAsia="zh-CN"/>
        </w:rPr>
        <w:t>九</w:t>
      </w:r>
      <w:r>
        <w:rPr>
          <w:rFonts w:hint="default"/>
          <w:color w:val="auto"/>
          <w:kern w:val="0"/>
          <w:sz w:val="28"/>
          <w:szCs w:val="28"/>
          <w:highlight w:val="none"/>
          <w:lang w:val="zh-CN"/>
        </w:rPr>
        <w:t>：</w:t>
      </w:r>
      <w:r>
        <w:rPr>
          <w:rFonts w:hint="eastAsia"/>
          <w:color w:val="auto"/>
          <w:kern w:val="0"/>
          <w:sz w:val="28"/>
          <w:szCs w:val="28"/>
          <w:highlight w:val="none"/>
          <w:lang w:val="zh-CN"/>
        </w:rPr>
        <w:t>豆/粮制品</w:t>
      </w:r>
      <w:r>
        <w:rPr>
          <w:rFonts w:hint="eastAsia"/>
          <w:color w:val="auto"/>
          <w:kern w:val="0"/>
          <w:sz w:val="28"/>
          <w:szCs w:val="28"/>
          <w:highlight w:val="none"/>
          <w:lang w:val="zh-CN" w:eastAsia="zh-CN"/>
        </w:rPr>
        <w:t>；</w:t>
      </w:r>
    </w:p>
    <w:p w14:paraId="613CE3F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default"/>
          <w:color w:val="auto"/>
          <w:kern w:val="0"/>
          <w:sz w:val="28"/>
          <w:szCs w:val="28"/>
          <w:highlight w:val="none"/>
          <w:lang w:val="zh-CN"/>
        </w:rPr>
        <w:t xml:space="preserve">（注：请在确认参加投标的对应食材分组前面打勾） </w:t>
      </w:r>
    </w:p>
    <w:p w14:paraId="6BAAF59B">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p>
    <w:p w14:paraId="18E5487F">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default"/>
          <w:color w:val="auto"/>
          <w:kern w:val="0"/>
          <w:sz w:val="28"/>
          <w:szCs w:val="28"/>
          <w:highlight w:val="none"/>
          <w:lang w:val="zh-CN"/>
        </w:rPr>
        <w:t xml:space="preserve">单位名称： </w:t>
      </w:r>
    </w:p>
    <w:p w14:paraId="47204C6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default"/>
          <w:color w:val="auto"/>
          <w:kern w:val="0"/>
          <w:sz w:val="28"/>
          <w:szCs w:val="28"/>
          <w:highlight w:val="none"/>
          <w:lang w:val="zh-CN"/>
        </w:rPr>
        <w:t xml:space="preserve">本项目联系人： </w:t>
      </w:r>
    </w:p>
    <w:p w14:paraId="683EE40D">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default"/>
          <w:color w:val="auto"/>
          <w:kern w:val="0"/>
          <w:sz w:val="28"/>
          <w:szCs w:val="28"/>
          <w:highlight w:val="none"/>
          <w:lang w:val="zh-CN"/>
        </w:rPr>
        <w:t xml:space="preserve">联系人电话： </w:t>
      </w:r>
    </w:p>
    <w:p w14:paraId="7FEBD2F8">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default"/>
          <w:color w:val="auto"/>
          <w:kern w:val="0"/>
          <w:sz w:val="28"/>
          <w:szCs w:val="28"/>
          <w:highlight w:val="none"/>
          <w:lang w:val="zh-CN"/>
        </w:rPr>
        <w:t>备用联系电话</w:t>
      </w:r>
    </w:p>
    <w:p w14:paraId="3DEB1B9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r>
        <w:rPr>
          <w:rFonts w:hint="default"/>
          <w:color w:val="auto"/>
          <w:kern w:val="0"/>
          <w:sz w:val="28"/>
          <w:szCs w:val="28"/>
          <w:highlight w:val="none"/>
          <w:lang w:val="zh-CN"/>
        </w:rPr>
        <w:t xml:space="preserve">联系邮箱： </w:t>
      </w:r>
    </w:p>
    <w:p w14:paraId="14E522C5">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color w:val="auto"/>
          <w:kern w:val="0"/>
          <w:sz w:val="28"/>
          <w:szCs w:val="28"/>
          <w:highlight w:val="none"/>
          <w:lang w:val="zh-CN"/>
        </w:rPr>
      </w:pPr>
    </w:p>
    <w:p w14:paraId="1BC9B09B">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jc w:val="right"/>
        <w:textAlignment w:val="auto"/>
        <w:rPr>
          <w:rFonts w:hint="default"/>
          <w:color w:val="auto"/>
          <w:kern w:val="0"/>
          <w:sz w:val="28"/>
          <w:szCs w:val="28"/>
          <w:highlight w:val="none"/>
          <w:lang w:val="zh-CN"/>
        </w:rPr>
      </w:pPr>
      <w:r>
        <w:rPr>
          <w:rFonts w:hint="default"/>
          <w:color w:val="auto"/>
          <w:kern w:val="0"/>
          <w:sz w:val="28"/>
          <w:szCs w:val="28"/>
          <w:highlight w:val="none"/>
          <w:lang w:val="zh-CN"/>
        </w:rPr>
        <w:t xml:space="preserve">投标人：（盖章） </w:t>
      </w:r>
    </w:p>
    <w:p w14:paraId="25C5C1A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jc w:val="right"/>
        <w:textAlignment w:val="auto"/>
        <w:rPr>
          <w:rFonts w:hint="eastAsia"/>
          <w:color w:val="auto"/>
          <w:kern w:val="0"/>
          <w:sz w:val="28"/>
          <w:szCs w:val="28"/>
          <w:highlight w:val="none"/>
          <w:lang w:val="zh-CN"/>
        </w:rPr>
      </w:pPr>
      <w:r>
        <w:rPr>
          <w:rFonts w:hint="default"/>
          <w:color w:val="auto"/>
          <w:kern w:val="0"/>
          <w:sz w:val="28"/>
          <w:szCs w:val="28"/>
          <w:highlight w:val="none"/>
          <w:lang w:val="zh-CN"/>
        </w:rPr>
        <w:t>年 月</w:t>
      </w:r>
      <w:r>
        <w:rPr>
          <w:rFonts w:hint="eastAsia"/>
          <w:color w:val="auto"/>
          <w:kern w:val="0"/>
          <w:sz w:val="28"/>
          <w:szCs w:val="28"/>
          <w:highlight w:val="none"/>
          <w:lang w:val="en-US" w:eastAsia="zh-CN"/>
        </w:rPr>
        <w:t xml:space="preserve">  </w:t>
      </w:r>
      <w:r>
        <w:rPr>
          <w:rFonts w:hint="default"/>
          <w:color w:val="auto"/>
          <w:kern w:val="0"/>
          <w:sz w:val="28"/>
          <w:szCs w:val="28"/>
          <w:highlight w:val="none"/>
          <w:lang w:val="zh-CN"/>
        </w:rPr>
        <w:t>日</w:t>
      </w:r>
    </w:p>
    <w:bookmarkEnd w:id="69"/>
    <w:p w14:paraId="75F30D16">
      <w:pPr>
        <w:overflowPunct/>
        <w:snapToGrid/>
        <w:spacing w:line="560" w:lineRule="exact"/>
        <w:ind w:firstLine="643"/>
        <w:jc w:val="center"/>
        <w:rPr>
          <w:b/>
          <w:bCs/>
          <w:color w:val="auto"/>
          <w:szCs w:val="32"/>
          <w:highlight w:val="none"/>
        </w:rPr>
      </w:pPr>
    </w:p>
    <w:p w14:paraId="43F7E292">
      <w:pPr>
        <w:ind w:left="0" w:leftChars="0" w:firstLine="0" w:firstLineChars="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附件七  车辆信息表格式（此表在U盘中提交时需用电子表 格）</w:t>
      </w:r>
    </w:p>
    <w:p w14:paraId="3A65176C">
      <w:pPr>
        <w:ind w:left="0" w:leftChars="0" w:firstLine="0" w:firstLineChars="0"/>
        <w:rPr>
          <w:rFonts w:hint="eastAsia" w:ascii="仿宋_GB2312" w:hAnsi="仿宋_GB2312" w:eastAsia="仿宋_GB2312" w:cs="仿宋_GB2312"/>
          <w:color w:val="auto"/>
          <w:highlight w:val="none"/>
          <w:lang w:val="en-US" w:eastAsia="zh-CN"/>
        </w:rPr>
      </w:pPr>
    </w:p>
    <w:p w14:paraId="233CC202">
      <w:pPr>
        <w:ind w:left="0" w:leftChars="0" w:firstLine="0" w:firstLineChars="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车辆信息表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359"/>
        <w:gridCol w:w="771"/>
        <w:gridCol w:w="1066"/>
        <w:gridCol w:w="1066"/>
      </w:tblGrid>
      <w:tr w14:paraId="1105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B85F64">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1065" w:type="dxa"/>
          </w:tcPr>
          <w:p w14:paraId="2026BE86">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车牌号</w:t>
            </w:r>
          </w:p>
        </w:tc>
        <w:tc>
          <w:tcPr>
            <w:tcW w:w="1065" w:type="dxa"/>
          </w:tcPr>
          <w:p w14:paraId="08325C0D">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车架号</w:t>
            </w:r>
          </w:p>
        </w:tc>
        <w:tc>
          <w:tcPr>
            <w:tcW w:w="1065" w:type="dxa"/>
          </w:tcPr>
          <w:p w14:paraId="3F29AB33">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所有权人</w:t>
            </w:r>
          </w:p>
        </w:tc>
        <w:tc>
          <w:tcPr>
            <w:tcW w:w="1359" w:type="dxa"/>
          </w:tcPr>
          <w:p w14:paraId="4690BAE2">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车型（普通冷藏还是分湿区冷藏）</w:t>
            </w:r>
          </w:p>
        </w:tc>
        <w:tc>
          <w:tcPr>
            <w:tcW w:w="771" w:type="dxa"/>
          </w:tcPr>
          <w:p w14:paraId="489AC020">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保险到期时间</w:t>
            </w:r>
          </w:p>
        </w:tc>
        <w:tc>
          <w:tcPr>
            <w:tcW w:w="1066" w:type="dxa"/>
          </w:tcPr>
          <w:p w14:paraId="4300763F">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核定载质量（KG）</w:t>
            </w:r>
          </w:p>
        </w:tc>
        <w:tc>
          <w:tcPr>
            <w:tcW w:w="1066" w:type="dxa"/>
          </w:tcPr>
          <w:p w14:paraId="1A850699">
            <w:pPr>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4870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B80DA2">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0DF5E42F">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A17B695">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522A5E22">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6A0AF794">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162C0D2E">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49F329F5">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2D81161F">
            <w:pPr>
              <w:jc w:val="both"/>
              <w:rPr>
                <w:rFonts w:hint="eastAsia" w:ascii="仿宋_GB2312" w:hAnsi="仿宋_GB2312" w:eastAsia="仿宋_GB2312" w:cs="仿宋_GB2312"/>
                <w:color w:val="auto"/>
                <w:highlight w:val="none"/>
                <w:vertAlign w:val="baseline"/>
                <w:lang w:val="en-US" w:eastAsia="zh-CN"/>
              </w:rPr>
            </w:pPr>
          </w:p>
        </w:tc>
      </w:tr>
      <w:tr w14:paraId="6AB4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BE83CE3">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5FEB069">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05181F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6001EB02">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6A7F250B">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51F0465F">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43A1A901">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7F3373D6">
            <w:pPr>
              <w:jc w:val="both"/>
              <w:rPr>
                <w:rFonts w:hint="eastAsia" w:ascii="仿宋_GB2312" w:hAnsi="仿宋_GB2312" w:eastAsia="仿宋_GB2312" w:cs="仿宋_GB2312"/>
                <w:color w:val="auto"/>
                <w:highlight w:val="none"/>
                <w:vertAlign w:val="baseline"/>
                <w:lang w:val="en-US" w:eastAsia="zh-CN"/>
              </w:rPr>
            </w:pPr>
          </w:p>
        </w:tc>
      </w:tr>
      <w:tr w14:paraId="512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66CB302">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2B6A1E1E">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AAD5A26">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C57306C">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199CC38B">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7EF52E90">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0D8996C2">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2621DCEF">
            <w:pPr>
              <w:jc w:val="both"/>
              <w:rPr>
                <w:rFonts w:hint="eastAsia" w:ascii="仿宋_GB2312" w:hAnsi="仿宋_GB2312" w:eastAsia="仿宋_GB2312" w:cs="仿宋_GB2312"/>
                <w:color w:val="auto"/>
                <w:highlight w:val="none"/>
                <w:vertAlign w:val="baseline"/>
                <w:lang w:val="en-US" w:eastAsia="zh-CN"/>
              </w:rPr>
            </w:pPr>
          </w:p>
        </w:tc>
      </w:tr>
      <w:tr w14:paraId="4E2E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CF8D852">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D7A66AB">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CCEBCDD">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6E1843DB">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3F739BD7">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69ADE358">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638119F3">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1B83B5C6">
            <w:pPr>
              <w:jc w:val="both"/>
              <w:rPr>
                <w:rFonts w:hint="eastAsia" w:ascii="仿宋_GB2312" w:hAnsi="仿宋_GB2312" w:eastAsia="仿宋_GB2312" w:cs="仿宋_GB2312"/>
                <w:color w:val="auto"/>
                <w:highlight w:val="none"/>
                <w:vertAlign w:val="baseline"/>
                <w:lang w:val="en-US" w:eastAsia="zh-CN"/>
              </w:rPr>
            </w:pPr>
          </w:p>
        </w:tc>
      </w:tr>
      <w:tr w14:paraId="5E08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8679E3">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C28B52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12F516D5">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5CBB69CF">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4D6CF941">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39630A53">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3E421A19">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1155285A">
            <w:pPr>
              <w:jc w:val="both"/>
              <w:rPr>
                <w:rFonts w:hint="eastAsia" w:ascii="仿宋_GB2312" w:hAnsi="仿宋_GB2312" w:eastAsia="仿宋_GB2312" w:cs="仿宋_GB2312"/>
                <w:color w:val="auto"/>
                <w:highlight w:val="none"/>
                <w:vertAlign w:val="baseline"/>
                <w:lang w:val="en-US" w:eastAsia="zh-CN"/>
              </w:rPr>
            </w:pPr>
          </w:p>
        </w:tc>
      </w:tr>
      <w:tr w14:paraId="2EFF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62BF1A6">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2BF754C0">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46A8319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74284BB2">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2061569D">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50C89623">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161E15FF">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3A9D4B0C">
            <w:pPr>
              <w:jc w:val="both"/>
              <w:rPr>
                <w:rFonts w:hint="eastAsia" w:ascii="仿宋_GB2312" w:hAnsi="仿宋_GB2312" w:eastAsia="仿宋_GB2312" w:cs="仿宋_GB2312"/>
                <w:color w:val="auto"/>
                <w:highlight w:val="none"/>
                <w:vertAlign w:val="baseline"/>
                <w:lang w:val="en-US" w:eastAsia="zh-CN"/>
              </w:rPr>
            </w:pPr>
          </w:p>
        </w:tc>
      </w:tr>
      <w:tr w14:paraId="33BA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2AEFCD1">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244E7909">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61240B8">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58E9DCD8">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251899DB">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55EE60D8">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4B84D93C">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7BBA2F9C">
            <w:pPr>
              <w:jc w:val="both"/>
              <w:rPr>
                <w:rFonts w:hint="eastAsia" w:ascii="仿宋_GB2312" w:hAnsi="仿宋_GB2312" w:eastAsia="仿宋_GB2312" w:cs="仿宋_GB2312"/>
                <w:color w:val="auto"/>
                <w:highlight w:val="none"/>
                <w:vertAlign w:val="baseline"/>
                <w:lang w:val="en-US" w:eastAsia="zh-CN"/>
              </w:rPr>
            </w:pPr>
          </w:p>
        </w:tc>
      </w:tr>
      <w:tr w14:paraId="65C5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116DAA4">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3C71C439">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020877ED">
            <w:pPr>
              <w:jc w:val="both"/>
              <w:rPr>
                <w:rFonts w:hint="eastAsia" w:ascii="仿宋_GB2312" w:hAnsi="仿宋_GB2312" w:eastAsia="仿宋_GB2312" w:cs="仿宋_GB2312"/>
                <w:color w:val="auto"/>
                <w:highlight w:val="none"/>
                <w:vertAlign w:val="baseline"/>
                <w:lang w:val="en-US" w:eastAsia="zh-CN"/>
              </w:rPr>
            </w:pPr>
          </w:p>
        </w:tc>
        <w:tc>
          <w:tcPr>
            <w:tcW w:w="1065" w:type="dxa"/>
          </w:tcPr>
          <w:p w14:paraId="7E30FC9A">
            <w:pPr>
              <w:jc w:val="both"/>
              <w:rPr>
                <w:rFonts w:hint="eastAsia" w:ascii="仿宋_GB2312" w:hAnsi="仿宋_GB2312" w:eastAsia="仿宋_GB2312" w:cs="仿宋_GB2312"/>
                <w:color w:val="auto"/>
                <w:highlight w:val="none"/>
                <w:vertAlign w:val="baseline"/>
                <w:lang w:val="en-US" w:eastAsia="zh-CN"/>
              </w:rPr>
            </w:pPr>
          </w:p>
        </w:tc>
        <w:tc>
          <w:tcPr>
            <w:tcW w:w="1359" w:type="dxa"/>
          </w:tcPr>
          <w:p w14:paraId="70C7CC4E">
            <w:pPr>
              <w:jc w:val="both"/>
              <w:rPr>
                <w:rFonts w:hint="eastAsia" w:ascii="仿宋_GB2312" w:hAnsi="仿宋_GB2312" w:eastAsia="仿宋_GB2312" w:cs="仿宋_GB2312"/>
                <w:color w:val="auto"/>
                <w:highlight w:val="none"/>
                <w:vertAlign w:val="baseline"/>
                <w:lang w:val="en-US" w:eastAsia="zh-CN"/>
              </w:rPr>
            </w:pPr>
          </w:p>
        </w:tc>
        <w:tc>
          <w:tcPr>
            <w:tcW w:w="771" w:type="dxa"/>
          </w:tcPr>
          <w:p w14:paraId="06E506A2">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679EA608">
            <w:pPr>
              <w:jc w:val="both"/>
              <w:rPr>
                <w:rFonts w:hint="eastAsia" w:ascii="仿宋_GB2312" w:hAnsi="仿宋_GB2312" w:eastAsia="仿宋_GB2312" w:cs="仿宋_GB2312"/>
                <w:color w:val="auto"/>
                <w:highlight w:val="none"/>
                <w:vertAlign w:val="baseline"/>
                <w:lang w:val="en-US" w:eastAsia="zh-CN"/>
              </w:rPr>
            </w:pPr>
          </w:p>
        </w:tc>
        <w:tc>
          <w:tcPr>
            <w:tcW w:w="1066" w:type="dxa"/>
          </w:tcPr>
          <w:p w14:paraId="2D8B908C">
            <w:pPr>
              <w:jc w:val="both"/>
              <w:rPr>
                <w:rFonts w:hint="eastAsia" w:ascii="仿宋_GB2312" w:hAnsi="仿宋_GB2312" w:eastAsia="仿宋_GB2312" w:cs="仿宋_GB2312"/>
                <w:color w:val="auto"/>
                <w:highlight w:val="none"/>
                <w:vertAlign w:val="baseline"/>
                <w:lang w:val="en-US" w:eastAsia="zh-CN"/>
              </w:rPr>
            </w:pPr>
          </w:p>
        </w:tc>
      </w:tr>
    </w:tbl>
    <w:p w14:paraId="05DD5B7E">
      <w:pPr>
        <w:ind w:left="0" w:leftChars="0" w:firstLine="0" w:firstLineChars="0"/>
        <w:jc w:val="both"/>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ndara">
    <w:panose1 w:val="020E0502030303020204"/>
    <w:charset w:val="00"/>
    <w:family w:val="swiss"/>
    <w:pitch w:val="default"/>
    <w:sig w:usb0="A00002EF" w:usb1="4000A44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0C51">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2CDA2">
                          <w:pPr>
                            <w:pStyle w:val="26"/>
                            <w:ind w:firstLine="1080"/>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962CDA2">
                    <w:pPr>
                      <w:pStyle w:val="26"/>
                      <w:ind w:firstLine="1080"/>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FB34D">
                          <w:pPr>
                            <w:pStyle w:val="26"/>
                            <w:ind w:firstLine="1080"/>
                          </w:pPr>
                          <w:r>
                            <w:t>—</w:t>
                          </w:r>
                          <w:r>
                            <w:rPr>
                              <w:rFonts w:hint="eastAsia"/>
                            </w:rPr>
                            <w:t xml:space="preserve"> </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5FB34D">
                    <w:pPr>
                      <w:pStyle w:val="26"/>
                      <w:ind w:firstLine="1080"/>
                    </w:pPr>
                    <w:r>
                      <w:t>—</w:t>
                    </w:r>
                    <w:r>
                      <w:rPr>
                        <w:rFonts w:hint="eastAsia"/>
                      </w:rPr>
                      <w:t xml:space="preserve"> </w:t>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B4B1">
    <w:pPr>
      <w:tabs>
        <w:tab w:val="center" w:pos="4153"/>
        <w:tab w:val="right" w:pos="8306"/>
      </w:tabs>
      <w:ind w:firstLine="360"/>
      <w:jc w:val="left"/>
      <w:rPr>
        <w:rFonts w:eastAsia="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7144">
    <w:pPr>
      <w:tabs>
        <w:tab w:val="center" w:pos="4153"/>
        <w:tab w:val="right" w:pos="8306"/>
      </w:tabs>
      <w:ind w:firstLine="360"/>
      <w:jc w:val="left"/>
      <w:rPr>
        <w:rFonts w:eastAsia="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533F">
    <w:pPr>
      <w:pBdr>
        <w:bottom w:val="none" w:color="auto" w:sz="0" w:space="1"/>
      </w:pBdr>
      <w:tabs>
        <w:tab w:val="center" w:pos="4153"/>
        <w:tab w:val="right" w:pos="8306"/>
      </w:tabs>
      <w:ind w:firstLine="360"/>
      <w:jc w:val="center"/>
      <w:rPr>
        <w:rFonts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C12A">
    <w:pPr>
      <w:pBdr>
        <w:bottom w:val="none" w:color="auto" w:sz="0" w:space="1"/>
      </w:pBdr>
      <w:tabs>
        <w:tab w:val="center" w:pos="4153"/>
        <w:tab w:val="right" w:pos="8306"/>
      </w:tabs>
      <w:ind w:firstLine="360"/>
      <w:jc w:val="center"/>
      <w:rPr>
        <w:rFonts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A6AF">
    <w:pPr>
      <w:pBdr>
        <w:bottom w:val="none" w:color="auto" w:sz="0" w:space="1"/>
      </w:pBdr>
      <w:tabs>
        <w:tab w:val="center" w:pos="4153"/>
        <w:tab w:val="right" w:pos="8306"/>
      </w:tabs>
      <w:ind w:firstLine="360"/>
      <w:jc w:val="center"/>
      <w:rPr>
        <w:rFonts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9B957"/>
    <w:multiLevelType w:val="singleLevel"/>
    <w:tmpl w:val="E859B957"/>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0000006"/>
    <w:multiLevelType w:val="multilevel"/>
    <w:tmpl w:val="00000006"/>
    <w:lvl w:ilvl="0" w:tentative="0">
      <w:start w:val="1"/>
      <w:numFmt w:val="chineseCountingThousand"/>
      <w:suff w:val="nothing"/>
      <w:lvlText w:val="第%1章"/>
      <w:lvlJc w:val="left"/>
      <w:pPr>
        <w:ind w:left="567"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6590E94A"/>
    <w:multiLevelType w:val="singleLevel"/>
    <w:tmpl w:val="6590E94A"/>
    <w:lvl w:ilvl="0" w:tentative="0">
      <w:start w:val="3"/>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CA"/>
    <w:rsid w:val="000069ED"/>
    <w:rsid w:val="0002561E"/>
    <w:rsid w:val="00047DDC"/>
    <w:rsid w:val="002432CA"/>
    <w:rsid w:val="00315BCD"/>
    <w:rsid w:val="004E0A69"/>
    <w:rsid w:val="00541080"/>
    <w:rsid w:val="005C4D2E"/>
    <w:rsid w:val="005F33AC"/>
    <w:rsid w:val="006306EE"/>
    <w:rsid w:val="00675481"/>
    <w:rsid w:val="006C1722"/>
    <w:rsid w:val="00713B03"/>
    <w:rsid w:val="007C02F6"/>
    <w:rsid w:val="007F249E"/>
    <w:rsid w:val="00950240"/>
    <w:rsid w:val="00A40AD9"/>
    <w:rsid w:val="00A70BD3"/>
    <w:rsid w:val="00AD44F1"/>
    <w:rsid w:val="00C12EE1"/>
    <w:rsid w:val="00CA613C"/>
    <w:rsid w:val="00D535C7"/>
    <w:rsid w:val="00D67BCC"/>
    <w:rsid w:val="00E91398"/>
    <w:rsid w:val="01176E27"/>
    <w:rsid w:val="011C44BE"/>
    <w:rsid w:val="012F2443"/>
    <w:rsid w:val="01BF3E2F"/>
    <w:rsid w:val="01C261F2"/>
    <w:rsid w:val="01DA16D0"/>
    <w:rsid w:val="01E74ACC"/>
    <w:rsid w:val="01EE19B6"/>
    <w:rsid w:val="026B74AB"/>
    <w:rsid w:val="02B53517"/>
    <w:rsid w:val="02C31095"/>
    <w:rsid w:val="02CE0832"/>
    <w:rsid w:val="02D84414"/>
    <w:rsid w:val="02F15CEB"/>
    <w:rsid w:val="02F56D74"/>
    <w:rsid w:val="03227D05"/>
    <w:rsid w:val="0328714A"/>
    <w:rsid w:val="03457CFC"/>
    <w:rsid w:val="035E2B6B"/>
    <w:rsid w:val="038B593F"/>
    <w:rsid w:val="038D16A3"/>
    <w:rsid w:val="038F71C9"/>
    <w:rsid w:val="03CF3A69"/>
    <w:rsid w:val="044614BD"/>
    <w:rsid w:val="046B42E1"/>
    <w:rsid w:val="04A10F62"/>
    <w:rsid w:val="04C66C1A"/>
    <w:rsid w:val="04FF037E"/>
    <w:rsid w:val="05551D4C"/>
    <w:rsid w:val="056D0B77"/>
    <w:rsid w:val="05AA653C"/>
    <w:rsid w:val="05AB7BBE"/>
    <w:rsid w:val="05EF21A1"/>
    <w:rsid w:val="061055F3"/>
    <w:rsid w:val="0616597F"/>
    <w:rsid w:val="061816F7"/>
    <w:rsid w:val="063F6C84"/>
    <w:rsid w:val="066A1827"/>
    <w:rsid w:val="067B37DB"/>
    <w:rsid w:val="06B64A6C"/>
    <w:rsid w:val="06FD3ECB"/>
    <w:rsid w:val="071F6AB6"/>
    <w:rsid w:val="07DE24CD"/>
    <w:rsid w:val="07DF0035"/>
    <w:rsid w:val="07EC6998"/>
    <w:rsid w:val="08303A92"/>
    <w:rsid w:val="083E11BD"/>
    <w:rsid w:val="086F1377"/>
    <w:rsid w:val="08AC1732"/>
    <w:rsid w:val="08CE0793"/>
    <w:rsid w:val="08F0070A"/>
    <w:rsid w:val="090441B5"/>
    <w:rsid w:val="09045F63"/>
    <w:rsid w:val="090D12BC"/>
    <w:rsid w:val="09287EA3"/>
    <w:rsid w:val="094641AB"/>
    <w:rsid w:val="097F49DE"/>
    <w:rsid w:val="09C53944"/>
    <w:rsid w:val="09C676BC"/>
    <w:rsid w:val="09E413A2"/>
    <w:rsid w:val="0A075D0B"/>
    <w:rsid w:val="0A2114EE"/>
    <w:rsid w:val="0A397E8E"/>
    <w:rsid w:val="0A430D0D"/>
    <w:rsid w:val="0A73514E"/>
    <w:rsid w:val="0A951569"/>
    <w:rsid w:val="0A9F4D85"/>
    <w:rsid w:val="0ACE7FD9"/>
    <w:rsid w:val="0AE55920"/>
    <w:rsid w:val="0B27418B"/>
    <w:rsid w:val="0B464611"/>
    <w:rsid w:val="0B541E98"/>
    <w:rsid w:val="0B57681E"/>
    <w:rsid w:val="0B883F1F"/>
    <w:rsid w:val="0B9510F4"/>
    <w:rsid w:val="0B9C2483"/>
    <w:rsid w:val="0BA80E28"/>
    <w:rsid w:val="0BAA59C1"/>
    <w:rsid w:val="0BB10D3A"/>
    <w:rsid w:val="0BDC6529"/>
    <w:rsid w:val="0BE34556"/>
    <w:rsid w:val="0C012C2E"/>
    <w:rsid w:val="0C030754"/>
    <w:rsid w:val="0C193AD3"/>
    <w:rsid w:val="0C3C5A14"/>
    <w:rsid w:val="0C6531BD"/>
    <w:rsid w:val="0C741865"/>
    <w:rsid w:val="0C7B6347"/>
    <w:rsid w:val="0C882A07"/>
    <w:rsid w:val="0C985611"/>
    <w:rsid w:val="0CD10852"/>
    <w:rsid w:val="0CEF0CD8"/>
    <w:rsid w:val="0D1B7335"/>
    <w:rsid w:val="0D38442D"/>
    <w:rsid w:val="0D3861DB"/>
    <w:rsid w:val="0D4252AC"/>
    <w:rsid w:val="0D605732"/>
    <w:rsid w:val="0D6276FC"/>
    <w:rsid w:val="0D6B0CF5"/>
    <w:rsid w:val="0D865199"/>
    <w:rsid w:val="0D8B2166"/>
    <w:rsid w:val="0DAE00D1"/>
    <w:rsid w:val="0DBA12E6"/>
    <w:rsid w:val="0DC65EDD"/>
    <w:rsid w:val="0DFA5B87"/>
    <w:rsid w:val="0DFA7935"/>
    <w:rsid w:val="0E2055ED"/>
    <w:rsid w:val="0E5057A7"/>
    <w:rsid w:val="0E993724"/>
    <w:rsid w:val="0EA13A05"/>
    <w:rsid w:val="0EC73CBB"/>
    <w:rsid w:val="0ECC7523"/>
    <w:rsid w:val="0ED14B39"/>
    <w:rsid w:val="0ED71D6D"/>
    <w:rsid w:val="0EEF4FBF"/>
    <w:rsid w:val="0F4946D0"/>
    <w:rsid w:val="0F8349EB"/>
    <w:rsid w:val="0FA25CB6"/>
    <w:rsid w:val="0FFA6E3B"/>
    <w:rsid w:val="10417A9D"/>
    <w:rsid w:val="10C2298C"/>
    <w:rsid w:val="10E8616A"/>
    <w:rsid w:val="110A4333"/>
    <w:rsid w:val="1145536B"/>
    <w:rsid w:val="114C66F9"/>
    <w:rsid w:val="116A4DD1"/>
    <w:rsid w:val="117479FE"/>
    <w:rsid w:val="11A71B81"/>
    <w:rsid w:val="11B211CD"/>
    <w:rsid w:val="11DC7A7D"/>
    <w:rsid w:val="11F50B3F"/>
    <w:rsid w:val="1241348A"/>
    <w:rsid w:val="124D44D7"/>
    <w:rsid w:val="128D5F68"/>
    <w:rsid w:val="12920B11"/>
    <w:rsid w:val="129B16E6"/>
    <w:rsid w:val="12D22C2E"/>
    <w:rsid w:val="130059ED"/>
    <w:rsid w:val="130D3C66"/>
    <w:rsid w:val="133D09EF"/>
    <w:rsid w:val="138D588B"/>
    <w:rsid w:val="13C46A1B"/>
    <w:rsid w:val="13CC6536"/>
    <w:rsid w:val="14733F9D"/>
    <w:rsid w:val="14B33C5F"/>
    <w:rsid w:val="14E76E65"/>
    <w:rsid w:val="150D43F1"/>
    <w:rsid w:val="15194B44"/>
    <w:rsid w:val="154C5AEB"/>
    <w:rsid w:val="155838BF"/>
    <w:rsid w:val="156A53A0"/>
    <w:rsid w:val="158226E9"/>
    <w:rsid w:val="158926EC"/>
    <w:rsid w:val="15895A18"/>
    <w:rsid w:val="15D45C9E"/>
    <w:rsid w:val="15DE7531"/>
    <w:rsid w:val="160E6673"/>
    <w:rsid w:val="162E2871"/>
    <w:rsid w:val="16663DB9"/>
    <w:rsid w:val="168B1A72"/>
    <w:rsid w:val="16922E00"/>
    <w:rsid w:val="16D650DD"/>
    <w:rsid w:val="17035AAC"/>
    <w:rsid w:val="170A0BE8"/>
    <w:rsid w:val="17173305"/>
    <w:rsid w:val="17233A58"/>
    <w:rsid w:val="172F5388"/>
    <w:rsid w:val="17400AAE"/>
    <w:rsid w:val="176F5F73"/>
    <w:rsid w:val="17AA6D72"/>
    <w:rsid w:val="17B46DA6"/>
    <w:rsid w:val="17CE60BA"/>
    <w:rsid w:val="17D5308A"/>
    <w:rsid w:val="180B10BC"/>
    <w:rsid w:val="180D6418"/>
    <w:rsid w:val="183B1275"/>
    <w:rsid w:val="185F5864"/>
    <w:rsid w:val="18673E19"/>
    <w:rsid w:val="1881312C"/>
    <w:rsid w:val="18C33498"/>
    <w:rsid w:val="18CD0120"/>
    <w:rsid w:val="18DD40DB"/>
    <w:rsid w:val="18FC27B3"/>
    <w:rsid w:val="19212219"/>
    <w:rsid w:val="193136B0"/>
    <w:rsid w:val="19E73463"/>
    <w:rsid w:val="1A09162B"/>
    <w:rsid w:val="1A450189"/>
    <w:rsid w:val="1A5328A6"/>
    <w:rsid w:val="1A533384"/>
    <w:rsid w:val="1A5F2FF9"/>
    <w:rsid w:val="1AAB623F"/>
    <w:rsid w:val="1AD1624B"/>
    <w:rsid w:val="1AEE0821"/>
    <w:rsid w:val="1AF92F67"/>
    <w:rsid w:val="1AFA0F74"/>
    <w:rsid w:val="1AFC1190"/>
    <w:rsid w:val="1AFC6A9A"/>
    <w:rsid w:val="1B012302"/>
    <w:rsid w:val="1B137087"/>
    <w:rsid w:val="1B3C158C"/>
    <w:rsid w:val="1B4D379A"/>
    <w:rsid w:val="1B59213E"/>
    <w:rsid w:val="1BCC2910"/>
    <w:rsid w:val="1C085913"/>
    <w:rsid w:val="1C226050"/>
    <w:rsid w:val="1C533032"/>
    <w:rsid w:val="1D2D3883"/>
    <w:rsid w:val="1D4604A0"/>
    <w:rsid w:val="1E2F362A"/>
    <w:rsid w:val="1E5E7A6C"/>
    <w:rsid w:val="1E6A4663"/>
    <w:rsid w:val="1E71154D"/>
    <w:rsid w:val="1EA01E32"/>
    <w:rsid w:val="1EAE0073"/>
    <w:rsid w:val="1EAF0D2E"/>
    <w:rsid w:val="1EC056A6"/>
    <w:rsid w:val="1EC93137"/>
    <w:rsid w:val="1F2D7B6A"/>
    <w:rsid w:val="1F444EB4"/>
    <w:rsid w:val="1F783919"/>
    <w:rsid w:val="1F843502"/>
    <w:rsid w:val="1FA37E2C"/>
    <w:rsid w:val="1FA70967"/>
    <w:rsid w:val="1FB35F68"/>
    <w:rsid w:val="1FE43FA1"/>
    <w:rsid w:val="20016901"/>
    <w:rsid w:val="203942EC"/>
    <w:rsid w:val="2051027A"/>
    <w:rsid w:val="208732AA"/>
    <w:rsid w:val="20895274"/>
    <w:rsid w:val="2091237A"/>
    <w:rsid w:val="20B10327"/>
    <w:rsid w:val="20CF38E4"/>
    <w:rsid w:val="20DB2206"/>
    <w:rsid w:val="20E73D48"/>
    <w:rsid w:val="21305544"/>
    <w:rsid w:val="213F4B2E"/>
    <w:rsid w:val="215018EE"/>
    <w:rsid w:val="217C0935"/>
    <w:rsid w:val="21B77BBF"/>
    <w:rsid w:val="21E8421C"/>
    <w:rsid w:val="21F161E4"/>
    <w:rsid w:val="21F26E49"/>
    <w:rsid w:val="220A11E7"/>
    <w:rsid w:val="2220210C"/>
    <w:rsid w:val="226F2247"/>
    <w:rsid w:val="22B61C24"/>
    <w:rsid w:val="22C77C89"/>
    <w:rsid w:val="230706D2"/>
    <w:rsid w:val="23296BD8"/>
    <w:rsid w:val="232C0139"/>
    <w:rsid w:val="234E6301"/>
    <w:rsid w:val="235356C5"/>
    <w:rsid w:val="23720241"/>
    <w:rsid w:val="239C706C"/>
    <w:rsid w:val="23A32D23"/>
    <w:rsid w:val="23F32A04"/>
    <w:rsid w:val="23FE3883"/>
    <w:rsid w:val="241521C4"/>
    <w:rsid w:val="24202B07"/>
    <w:rsid w:val="244E5C3A"/>
    <w:rsid w:val="24594F5D"/>
    <w:rsid w:val="2490316E"/>
    <w:rsid w:val="24B77ED6"/>
    <w:rsid w:val="24FD75B3"/>
    <w:rsid w:val="25270BB7"/>
    <w:rsid w:val="25302162"/>
    <w:rsid w:val="255D0A7D"/>
    <w:rsid w:val="25942018"/>
    <w:rsid w:val="25D0124F"/>
    <w:rsid w:val="25E60A73"/>
    <w:rsid w:val="25E66CC5"/>
    <w:rsid w:val="25F413E1"/>
    <w:rsid w:val="26014112"/>
    <w:rsid w:val="26427EB8"/>
    <w:rsid w:val="2661459D"/>
    <w:rsid w:val="267E514F"/>
    <w:rsid w:val="26872AE9"/>
    <w:rsid w:val="26997893"/>
    <w:rsid w:val="26EB3E67"/>
    <w:rsid w:val="27075144"/>
    <w:rsid w:val="274301E8"/>
    <w:rsid w:val="277A3B68"/>
    <w:rsid w:val="2791259C"/>
    <w:rsid w:val="27A44741"/>
    <w:rsid w:val="27AB3D22"/>
    <w:rsid w:val="27B7181C"/>
    <w:rsid w:val="27D35042"/>
    <w:rsid w:val="28101DD7"/>
    <w:rsid w:val="28407451"/>
    <w:rsid w:val="2852514B"/>
    <w:rsid w:val="288051AE"/>
    <w:rsid w:val="28976054"/>
    <w:rsid w:val="28BC3D0D"/>
    <w:rsid w:val="28C130D1"/>
    <w:rsid w:val="28DD6570"/>
    <w:rsid w:val="290D24E8"/>
    <w:rsid w:val="297D16EE"/>
    <w:rsid w:val="29B03871"/>
    <w:rsid w:val="29D37560"/>
    <w:rsid w:val="29F232F0"/>
    <w:rsid w:val="2A4E2A61"/>
    <w:rsid w:val="2A585CB7"/>
    <w:rsid w:val="2A6D1762"/>
    <w:rsid w:val="2A7F00A8"/>
    <w:rsid w:val="2B45623B"/>
    <w:rsid w:val="2B546E8B"/>
    <w:rsid w:val="2B7B1C5D"/>
    <w:rsid w:val="2B9D7E25"/>
    <w:rsid w:val="2BC41856"/>
    <w:rsid w:val="2BFE2AF5"/>
    <w:rsid w:val="2C372028"/>
    <w:rsid w:val="2C78619D"/>
    <w:rsid w:val="2C892158"/>
    <w:rsid w:val="2CB52F4D"/>
    <w:rsid w:val="2CBC252D"/>
    <w:rsid w:val="2CCB451E"/>
    <w:rsid w:val="2CD87FA6"/>
    <w:rsid w:val="2CE83322"/>
    <w:rsid w:val="2CF9552F"/>
    <w:rsid w:val="2D095047"/>
    <w:rsid w:val="2D245EA7"/>
    <w:rsid w:val="2D7E2E2B"/>
    <w:rsid w:val="2D870D8D"/>
    <w:rsid w:val="2DD678F6"/>
    <w:rsid w:val="2E114AFB"/>
    <w:rsid w:val="2E583A9E"/>
    <w:rsid w:val="2E922324"/>
    <w:rsid w:val="2F177EEF"/>
    <w:rsid w:val="2F255896"/>
    <w:rsid w:val="2F5E78CC"/>
    <w:rsid w:val="2F825483"/>
    <w:rsid w:val="2F9A3D2C"/>
    <w:rsid w:val="2FBE3533"/>
    <w:rsid w:val="2FF344B8"/>
    <w:rsid w:val="3001317B"/>
    <w:rsid w:val="30226B4B"/>
    <w:rsid w:val="3025663B"/>
    <w:rsid w:val="303D5733"/>
    <w:rsid w:val="305F38FB"/>
    <w:rsid w:val="308A649E"/>
    <w:rsid w:val="309317F7"/>
    <w:rsid w:val="30BF439A"/>
    <w:rsid w:val="30C85ACD"/>
    <w:rsid w:val="30F42A15"/>
    <w:rsid w:val="31102E48"/>
    <w:rsid w:val="31181CFC"/>
    <w:rsid w:val="31215055"/>
    <w:rsid w:val="31280191"/>
    <w:rsid w:val="31293F09"/>
    <w:rsid w:val="3159659D"/>
    <w:rsid w:val="317433D6"/>
    <w:rsid w:val="3199108F"/>
    <w:rsid w:val="31CE7EC4"/>
    <w:rsid w:val="31D42811"/>
    <w:rsid w:val="31FC33CC"/>
    <w:rsid w:val="322070BA"/>
    <w:rsid w:val="322C5A5F"/>
    <w:rsid w:val="324A4137"/>
    <w:rsid w:val="32560D2E"/>
    <w:rsid w:val="327318E0"/>
    <w:rsid w:val="32867865"/>
    <w:rsid w:val="32A0644D"/>
    <w:rsid w:val="32A25D21"/>
    <w:rsid w:val="32A62010"/>
    <w:rsid w:val="32AE2918"/>
    <w:rsid w:val="32FE2CD7"/>
    <w:rsid w:val="33376AF9"/>
    <w:rsid w:val="338673F1"/>
    <w:rsid w:val="33925D96"/>
    <w:rsid w:val="33AF616C"/>
    <w:rsid w:val="33BE4DDD"/>
    <w:rsid w:val="33CD5020"/>
    <w:rsid w:val="341C562B"/>
    <w:rsid w:val="34232E92"/>
    <w:rsid w:val="34403A44"/>
    <w:rsid w:val="34C46423"/>
    <w:rsid w:val="34C77CC1"/>
    <w:rsid w:val="34D9107F"/>
    <w:rsid w:val="34F767F8"/>
    <w:rsid w:val="35077950"/>
    <w:rsid w:val="351D638D"/>
    <w:rsid w:val="35352E7D"/>
    <w:rsid w:val="35357DD0"/>
    <w:rsid w:val="35527ED3"/>
    <w:rsid w:val="35713A03"/>
    <w:rsid w:val="35973B37"/>
    <w:rsid w:val="35A65B28"/>
    <w:rsid w:val="35E270CB"/>
    <w:rsid w:val="35E36D7D"/>
    <w:rsid w:val="36121410"/>
    <w:rsid w:val="36415851"/>
    <w:rsid w:val="368E4F3A"/>
    <w:rsid w:val="36927A5D"/>
    <w:rsid w:val="36A54032"/>
    <w:rsid w:val="36C7044C"/>
    <w:rsid w:val="36E13773"/>
    <w:rsid w:val="36FB1EA4"/>
    <w:rsid w:val="37557806"/>
    <w:rsid w:val="37A442EA"/>
    <w:rsid w:val="37C4673A"/>
    <w:rsid w:val="381E5E4A"/>
    <w:rsid w:val="3872226D"/>
    <w:rsid w:val="38F117B0"/>
    <w:rsid w:val="390E5AFB"/>
    <w:rsid w:val="392E348B"/>
    <w:rsid w:val="394B4990"/>
    <w:rsid w:val="39A93E39"/>
    <w:rsid w:val="39E3559D"/>
    <w:rsid w:val="39FA4695"/>
    <w:rsid w:val="3A306308"/>
    <w:rsid w:val="3A7A5613"/>
    <w:rsid w:val="3A887EF3"/>
    <w:rsid w:val="3AA82343"/>
    <w:rsid w:val="3ADE3FB6"/>
    <w:rsid w:val="3B7641EF"/>
    <w:rsid w:val="3B905A0E"/>
    <w:rsid w:val="3BB16FD5"/>
    <w:rsid w:val="3BC44F5A"/>
    <w:rsid w:val="3C177780"/>
    <w:rsid w:val="3CA32DC2"/>
    <w:rsid w:val="3CC82828"/>
    <w:rsid w:val="3D23052A"/>
    <w:rsid w:val="3D2860FD"/>
    <w:rsid w:val="3D385C00"/>
    <w:rsid w:val="3D3F6F8E"/>
    <w:rsid w:val="3D4445A5"/>
    <w:rsid w:val="3D4520CB"/>
    <w:rsid w:val="3D5D11C3"/>
    <w:rsid w:val="3D651D55"/>
    <w:rsid w:val="3D670293"/>
    <w:rsid w:val="3D711112"/>
    <w:rsid w:val="3DAE5EC2"/>
    <w:rsid w:val="3DE10046"/>
    <w:rsid w:val="3DF5589F"/>
    <w:rsid w:val="3E175815"/>
    <w:rsid w:val="3E587BDC"/>
    <w:rsid w:val="3E8310FD"/>
    <w:rsid w:val="3EF45B57"/>
    <w:rsid w:val="3EF913BF"/>
    <w:rsid w:val="3F1461F9"/>
    <w:rsid w:val="3F2B709E"/>
    <w:rsid w:val="3F397A0D"/>
    <w:rsid w:val="3F41048B"/>
    <w:rsid w:val="3F976E90"/>
    <w:rsid w:val="3FA4132B"/>
    <w:rsid w:val="3FD00372"/>
    <w:rsid w:val="3FE1257F"/>
    <w:rsid w:val="401B7113"/>
    <w:rsid w:val="406D5BC1"/>
    <w:rsid w:val="409E3FCC"/>
    <w:rsid w:val="40F2256A"/>
    <w:rsid w:val="40F956A6"/>
    <w:rsid w:val="41006A35"/>
    <w:rsid w:val="41202C33"/>
    <w:rsid w:val="41250249"/>
    <w:rsid w:val="413E755D"/>
    <w:rsid w:val="41B617E9"/>
    <w:rsid w:val="41CC6917"/>
    <w:rsid w:val="41D41224"/>
    <w:rsid w:val="41E22D4C"/>
    <w:rsid w:val="422E137F"/>
    <w:rsid w:val="42734FE4"/>
    <w:rsid w:val="429060A7"/>
    <w:rsid w:val="429C278D"/>
    <w:rsid w:val="42C27D1A"/>
    <w:rsid w:val="42DE4EC8"/>
    <w:rsid w:val="431542ED"/>
    <w:rsid w:val="432602A9"/>
    <w:rsid w:val="43443D72"/>
    <w:rsid w:val="436332AB"/>
    <w:rsid w:val="43832EC9"/>
    <w:rsid w:val="438A4CDB"/>
    <w:rsid w:val="43CF0940"/>
    <w:rsid w:val="43D1290A"/>
    <w:rsid w:val="43D9356D"/>
    <w:rsid w:val="43DD12AF"/>
    <w:rsid w:val="43F959BD"/>
    <w:rsid w:val="44292F78"/>
    <w:rsid w:val="44332C7D"/>
    <w:rsid w:val="44983436"/>
    <w:rsid w:val="44B2430B"/>
    <w:rsid w:val="44DF2E05"/>
    <w:rsid w:val="45DB35A1"/>
    <w:rsid w:val="46050649"/>
    <w:rsid w:val="461E170B"/>
    <w:rsid w:val="46537607"/>
    <w:rsid w:val="467852BF"/>
    <w:rsid w:val="46BE34E7"/>
    <w:rsid w:val="46CA3945"/>
    <w:rsid w:val="46DF0E9A"/>
    <w:rsid w:val="46E75FA1"/>
    <w:rsid w:val="476D64A6"/>
    <w:rsid w:val="477E6905"/>
    <w:rsid w:val="478936EB"/>
    <w:rsid w:val="47C167F2"/>
    <w:rsid w:val="47F32FD9"/>
    <w:rsid w:val="480C3F11"/>
    <w:rsid w:val="481132D5"/>
    <w:rsid w:val="48684EBF"/>
    <w:rsid w:val="48686106"/>
    <w:rsid w:val="486A4047"/>
    <w:rsid w:val="48710218"/>
    <w:rsid w:val="488843A0"/>
    <w:rsid w:val="48A71E8C"/>
    <w:rsid w:val="48A95C04"/>
    <w:rsid w:val="48CC6426"/>
    <w:rsid w:val="48F674E1"/>
    <w:rsid w:val="49180694"/>
    <w:rsid w:val="4970227E"/>
    <w:rsid w:val="499F0DB5"/>
    <w:rsid w:val="49B22896"/>
    <w:rsid w:val="49BF4FB3"/>
    <w:rsid w:val="49EF7646"/>
    <w:rsid w:val="49F44C5D"/>
    <w:rsid w:val="4A334A7F"/>
    <w:rsid w:val="4A6718D3"/>
    <w:rsid w:val="4A743FEF"/>
    <w:rsid w:val="4A8C758B"/>
    <w:rsid w:val="4A8F2BD7"/>
    <w:rsid w:val="4A981A8C"/>
    <w:rsid w:val="4A9F6F2A"/>
    <w:rsid w:val="4ABC333D"/>
    <w:rsid w:val="4AC960E9"/>
    <w:rsid w:val="4B0E200C"/>
    <w:rsid w:val="4B2E23F0"/>
    <w:rsid w:val="4B410375"/>
    <w:rsid w:val="4B6422B6"/>
    <w:rsid w:val="4BC845F3"/>
    <w:rsid w:val="4BDE7972"/>
    <w:rsid w:val="4C094597"/>
    <w:rsid w:val="4C5639AD"/>
    <w:rsid w:val="4C59524B"/>
    <w:rsid w:val="4C7E2F03"/>
    <w:rsid w:val="4C9B1D07"/>
    <w:rsid w:val="4CD64AED"/>
    <w:rsid w:val="4CE0771A"/>
    <w:rsid w:val="4CF6364B"/>
    <w:rsid w:val="4D0258E3"/>
    <w:rsid w:val="4D0C6761"/>
    <w:rsid w:val="4D52686A"/>
    <w:rsid w:val="4D677E3B"/>
    <w:rsid w:val="4D7378CF"/>
    <w:rsid w:val="4DB7491F"/>
    <w:rsid w:val="4DEF230B"/>
    <w:rsid w:val="4E2D698F"/>
    <w:rsid w:val="4E487C6D"/>
    <w:rsid w:val="4E524648"/>
    <w:rsid w:val="4E9C3B15"/>
    <w:rsid w:val="4EBB3F9B"/>
    <w:rsid w:val="4EE01C53"/>
    <w:rsid w:val="4F075325"/>
    <w:rsid w:val="4F0973FC"/>
    <w:rsid w:val="4FA170B1"/>
    <w:rsid w:val="4FF04118"/>
    <w:rsid w:val="4FF5172F"/>
    <w:rsid w:val="4FFC0D0F"/>
    <w:rsid w:val="50591CBD"/>
    <w:rsid w:val="50650662"/>
    <w:rsid w:val="507B7E86"/>
    <w:rsid w:val="508A1E77"/>
    <w:rsid w:val="50903205"/>
    <w:rsid w:val="509947B0"/>
    <w:rsid w:val="50A4078B"/>
    <w:rsid w:val="50AA076B"/>
    <w:rsid w:val="50B60EBE"/>
    <w:rsid w:val="50EA0B67"/>
    <w:rsid w:val="51112598"/>
    <w:rsid w:val="511D2CEB"/>
    <w:rsid w:val="51491D32"/>
    <w:rsid w:val="514E10F6"/>
    <w:rsid w:val="51905BB3"/>
    <w:rsid w:val="519C4558"/>
    <w:rsid w:val="519D2D48"/>
    <w:rsid w:val="51E63A25"/>
    <w:rsid w:val="521340EE"/>
    <w:rsid w:val="52187956"/>
    <w:rsid w:val="523A167B"/>
    <w:rsid w:val="523F3135"/>
    <w:rsid w:val="52595FA5"/>
    <w:rsid w:val="529010A5"/>
    <w:rsid w:val="5294763D"/>
    <w:rsid w:val="529C0587"/>
    <w:rsid w:val="53171276"/>
    <w:rsid w:val="531E7B67"/>
    <w:rsid w:val="532C190B"/>
    <w:rsid w:val="535B4EBF"/>
    <w:rsid w:val="535D3873"/>
    <w:rsid w:val="538E1C7E"/>
    <w:rsid w:val="5395423C"/>
    <w:rsid w:val="53A839AB"/>
    <w:rsid w:val="5408144B"/>
    <w:rsid w:val="54180096"/>
    <w:rsid w:val="54240834"/>
    <w:rsid w:val="54295E4B"/>
    <w:rsid w:val="5454111A"/>
    <w:rsid w:val="54703A7A"/>
    <w:rsid w:val="547C020E"/>
    <w:rsid w:val="5486504B"/>
    <w:rsid w:val="54B55930"/>
    <w:rsid w:val="54C771CC"/>
    <w:rsid w:val="54E43AFF"/>
    <w:rsid w:val="54FE2E33"/>
    <w:rsid w:val="55142657"/>
    <w:rsid w:val="55424C66"/>
    <w:rsid w:val="555F6A99"/>
    <w:rsid w:val="556A04C9"/>
    <w:rsid w:val="557A3DE7"/>
    <w:rsid w:val="55A27C63"/>
    <w:rsid w:val="55A9300E"/>
    <w:rsid w:val="55C953A3"/>
    <w:rsid w:val="55CF3842"/>
    <w:rsid w:val="56210514"/>
    <w:rsid w:val="569B6EDB"/>
    <w:rsid w:val="57785D2A"/>
    <w:rsid w:val="57B10631"/>
    <w:rsid w:val="57F66847"/>
    <w:rsid w:val="57FF75EE"/>
    <w:rsid w:val="58095D77"/>
    <w:rsid w:val="583F5C3D"/>
    <w:rsid w:val="58A61818"/>
    <w:rsid w:val="58B73A25"/>
    <w:rsid w:val="58FB7220"/>
    <w:rsid w:val="59103135"/>
    <w:rsid w:val="591D0BF4"/>
    <w:rsid w:val="594B23BF"/>
    <w:rsid w:val="596C2A61"/>
    <w:rsid w:val="59883613"/>
    <w:rsid w:val="59FD1648"/>
    <w:rsid w:val="5A132EDD"/>
    <w:rsid w:val="5A317807"/>
    <w:rsid w:val="5A403EEE"/>
    <w:rsid w:val="5A5D23AA"/>
    <w:rsid w:val="5A6E5C7B"/>
    <w:rsid w:val="5A865DA5"/>
    <w:rsid w:val="5A8913F1"/>
    <w:rsid w:val="5A9F6E67"/>
    <w:rsid w:val="5AA61FA3"/>
    <w:rsid w:val="5AD308BE"/>
    <w:rsid w:val="5B01542B"/>
    <w:rsid w:val="5B687259"/>
    <w:rsid w:val="5B6B6D49"/>
    <w:rsid w:val="5C2A2760"/>
    <w:rsid w:val="5C3F445D"/>
    <w:rsid w:val="5C6F4617"/>
    <w:rsid w:val="5C814A76"/>
    <w:rsid w:val="5C855BE8"/>
    <w:rsid w:val="5CEC5C67"/>
    <w:rsid w:val="5D010A8A"/>
    <w:rsid w:val="5D1F14F3"/>
    <w:rsid w:val="5D7433BE"/>
    <w:rsid w:val="5D752454"/>
    <w:rsid w:val="5D83037A"/>
    <w:rsid w:val="5DC664B8"/>
    <w:rsid w:val="5DC7295C"/>
    <w:rsid w:val="5DE80B25"/>
    <w:rsid w:val="5DF41277"/>
    <w:rsid w:val="5DFE5C52"/>
    <w:rsid w:val="5E023994"/>
    <w:rsid w:val="5E053485"/>
    <w:rsid w:val="5E0B036F"/>
    <w:rsid w:val="5E3E6996"/>
    <w:rsid w:val="5E4A41D6"/>
    <w:rsid w:val="5E914D18"/>
    <w:rsid w:val="5E993BCD"/>
    <w:rsid w:val="5EAA3F5C"/>
    <w:rsid w:val="5EAC3900"/>
    <w:rsid w:val="5ECB022A"/>
    <w:rsid w:val="5EE412EC"/>
    <w:rsid w:val="5F047298"/>
    <w:rsid w:val="5F100333"/>
    <w:rsid w:val="5F180F96"/>
    <w:rsid w:val="5F796DF2"/>
    <w:rsid w:val="5FB42FA7"/>
    <w:rsid w:val="5FD56E87"/>
    <w:rsid w:val="5FF76DFD"/>
    <w:rsid w:val="60067040"/>
    <w:rsid w:val="602776E2"/>
    <w:rsid w:val="606F595D"/>
    <w:rsid w:val="60B151FE"/>
    <w:rsid w:val="60BB42CE"/>
    <w:rsid w:val="6110461A"/>
    <w:rsid w:val="6128097C"/>
    <w:rsid w:val="613E32FA"/>
    <w:rsid w:val="616C5544"/>
    <w:rsid w:val="617A5F38"/>
    <w:rsid w:val="618648DC"/>
    <w:rsid w:val="61926DDD"/>
    <w:rsid w:val="61AC2CB9"/>
    <w:rsid w:val="61D27B22"/>
    <w:rsid w:val="61D5316E"/>
    <w:rsid w:val="621A5025"/>
    <w:rsid w:val="621C2B4B"/>
    <w:rsid w:val="627666FF"/>
    <w:rsid w:val="62F67840"/>
    <w:rsid w:val="631D6B7A"/>
    <w:rsid w:val="63665863"/>
    <w:rsid w:val="63862972"/>
    <w:rsid w:val="63B02ABD"/>
    <w:rsid w:val="63BB0188"/>
    <w:rsid w:val="63ED479F"/>
    <w:rsid w:val="63FD075A"/>
    <w:rsid w:val="64610D16"/>
    <w:rsid w:val="64AA08E2"/>
    <w:rsid w:val="64B928D3"/>
    <w:rsid w:val="64BB2AEF"/>
    <w:rsid w:val="64DE2339"/>
    <w:rsid w:val="653A1C66"/>
    <w:rsid w:val="65A610A9"/>
    <w:rsid w:val="65CE23AE"/>
    <w:rsid w:val="66195D1F"/>
    <w:rsid w:val="665E7BD6"/>
    <w:rsid w:val="6664360E"/>
    <w:rsid w:val="66882EA5"/>
    <w:rsid w:val="66A001EE"/>
    <w:rsid w:val="670544F5"/>
    <w:rsid w:val="672213F1"/>
    <w:rsid w:val="67397CFB"/>
    <w:rsid w:val="675B18CF"/>
    <w:rsid w:val="67620061"/>
    <w:rsid w:val="67656D42"/>
    <w:rsid w:val="679B2764"/>
    <w:rsid w:val="67A7735B"/>
    <w:rsid w:val="67A930D3"/>
    <w:rsid w:val="67CA4DF7"/>
    <w:rsid w:val="67D363A2"/>
    <w:rsid w:val="68044890"/>
    <w:rsid w:val="682B1D3A"/>
    <w:rsid w:val="683536BE"/>
    <w:rsid w:val="68572B2F"/>
    <w:rsid w:val="68582403"/>
    <w:rsid w:val="687D2630"/>
    <w:rsid w:val="687F3E33"/>
    <w:rsid w:val="68914A9D"/>
    <w:rsid w:val="68D221B5"/>
    <w:rsid w:val="68DE0B5A"/>
    <w:rsid w:val="68E32614"/>
    <w:rsid w:val="69100251"/>
    <w:rsid w:val="6942733B"/>
    <w:rsid w:val="694330B3"/>
    <w:rsid w:val="69513A22"/>
    <w:rsid w:val="697C2979"/>
    <w:rsid w:val="698B1703"/>
    <w:rsid w:val="69992CD3"/>
    <w:rsid w:val="69B55D5F"/>
    <w:rsid w:val="69FD14B4"/>
    <w:rsid w:val="6A0B3BD1"/>
    <w:rsid w:val="6A4C5F97"/>
    <w:rsid w:val="6A507835"/>
    <w:rsid w:val="6A5A06B4"/>
    <w:rsid w:val="6A6921D7"/>
    <w:rsid w:val="6A876FCF"/>
    <w:rsid w:val="6A9D7623"/>
    <w:rsid w:val="6AF64881"/>
    <w:rsid w:val="6B9F6CC6"/>
    <w:rsid w:val="6BAF4A30"/>
    <w:rsid w:val="6BCE3108"/>
    <w:rsid w:val="6BE0108D"/>
    <w:rsid w:val="6C0C3C30"/>
    <w:rsid w:val="6C0E79A8"/>
    <w:rsid w:val="6C3D64DF"/>
    <w:rsid w:val="6CF43042"/>
    <w:rsid w:val="6CFE6144"/>
    <w:rsid w:val="6CFE7A1D"/>
    <w:rsid w:val="6D182DA9"/>
    <w:rsid w:val="6D1E00BF"/>
    <w:rsid w:val="6D346605"/>
    <w:rsid w:val="6D601DA1"/>
    <w:rsid w:val="6D613683"/>
    <w:rsid w:val="6D6A3304"/>
    <w:rsid w:val="6D7F6FE9"/>
    <w:rsid w:val="6D8223FC"/>
    <w:rsid w:val="6DB225B5"/>
    <w:rsid w:val="6E184B0E"/>
    <w:rsid w:val="6E250FD9"/>
    <w:rsid w:val="6E6933A5"/>
    <w:rsid w:val="6E8757F0"/>
    <w:rsid w:val="6E906D9A"/>
    <w:rsid w:val="6EE10FCA"/>
    <w:rsid w:val="6EE3336E"/>
    <w:rsid w:val="6EEE586F"/>
    <w:rsid w:val="6F35349E"/>
    <w:rsid w:val="6F4436E1"/>
    <w:rsid w:val="6F616041"/>
    <w:rsid w:val="6F651FD5"/>
    <w:rsid w:val="6FC14D32"/>
    <w:rsid w:val="6FFD045F"/>
    <w:rsid w:val="70027824"/>
    <w:rsid w:val="701142BD"/>
    <w:rsid w:val="702C664F"/>
    <w:rsid w:val="703E40E6"/>
    <w:rsid w:val="70433998"/>
    <w:rsid w:val="705507B2"/>
    <w:rsid w:val="708F6BDE"/>
    <w:rsid w:val="70E07362"/>
    <w:rsid w:val="70EE7DA8"/>
    <w:rsid w:val="70F5554A"/>
    <w:rsid w:val="710D46D2"/>
    <w:rsid w:val="71184E25"/>
    <w:rsid w:val="711A6DEF"/>
    <w:rsid w:val="71431EA2"/>
    <w:rsid w:val="71956476"/>
    <w:rsid w:val="71C70D25"/>
    <w:rsid w:val="71EC42E8"/>
    <w:rsid w:val="721F290F"/>
    <w:rsid w:val="723C1B6B"/>
    <w:rsid w:val="7292340F"/>
    <w:rsid w:val="72964253"/>
    <w:rsid w:val="72AC7F1B"/>
    <w:rsid w:val="72C40DC1"/>
    <w:rsid w:val="72CC4119"/>
    <w:rsid w:val="73240EFC"/>
    <w:rsid w:val="732775A1"/>
    <w:rsid w:val="73497518"/>
    <w:rsid w:val="73702CF6"/>
    <w:rsid w:val="73952D98"/>
    <w:rsid w:val="73BF47DD"/>
    <w:rsid w:val="73FE6554"/>
    <w:rsid w:val="74373814"/>
    <w:rsid w:val="74650381"/>
    <w:rsid w:val="74671B29"/>
    <w:rsid w:val="74AF784E"/>
    <w:rsid w:val="74B30D39"/>
    <w:rsid w:val="74B66E2F"/>
    <w:rsid w:val="75324707"/>
    <w:rsid w:val="75A57595"/>
    <w:rsid w:val="75AB44BA"/>
    <w:rsid w:val="760B6D06"/>
    <w:rsid w:val="762B1157"/>
    <w:rsid w:val="762C55FB"/>
    <w:rsid w:val="762F0C47"/>
    <w:rsid w:val="7641097A"/>
    <w:rsid w:val="76571F4C"/>
    <w:rsid w:val="76763BD2"/>
    <w:rsid w:val="767E161C"/>
    <w:rsid w:val="76B850E0"/>
    <w:rsid w:val="76D23D36"/>
    <w:rsid w:val="77161E07"/>
    <w:rsid w:val="774B7D02"/>
    <w:rsid w:val="777F79AC"/>
    <w:rsid w:val="778356EE"/>
    <w:rsid w:val="77972F48"/>
    <w:rsid w:val="78061E7B"/>
    <w:rsid w:val="786D5A56"/>
    <w:rsid w:val="787D038F"/>
    <w:rsid w:val="78954C7A"/>
    <w:rsid w:val="78D21D5D"/>
    <w:rsid w:val="78EC7724"/>
    <w:rsid w:val="79202AC9"/>
    <w:rsid w:val="79336CA0"/>
    <w:rsid w:val="797A042B"/>
    <w:rsid w:val="797F5A41"/>
    <w:rsid w:val="798C63B0"/>
    <w:rsid w:val="79C2668F"/>
    <w:rsid w:val="79CB6ED9"/>
    <w:rsid w:val="79D02741"/>
    <w:rsid w:val="79FB55DD"/>
    <w:rsid w:val="7A530FA1"/>
    <w:rsid w:val="7A65732D"/>
    <w:rsid w:val="7A6730A5"/>
    <w:rsid w:val="7A810C91"/>
    <w:rsid w:val="7AA15E8B"/>
    <w:rsid w:val="7AB931D5"/>
    <w:rsid w:val="7ACD6C80"/>
    <w:rsid w:val="7BD61B65"/>
    <w:rsid w:val="7BDC53CD"/>
    <w:rsid w:val="7BDF7589"/>
    <w:rsid w:val="7BE14791"/>
    <w:rsid w:val="7BFF6AD1"/>
    <w:rsid w:val="7C096C16"/>
    <w:rsid w:val="7C605FFE"/>
    <w:rsid w:val="7CAA5868"/>
    <w:rsid w:val="7D157BEC"/>
    <w:rsid w:val="7D2C5EE0"/>
    <w:rsid w:val="7D3905FD"/>
    <w:rsid w:val="7D562F5D"/>
    <w:rsid w:val="7D605B8A"/>
    <w:rsid w:val="7D9677FD"/>
    <w:rsid w:val="7DA737B9"/>
    <w:rsid w:val="7DBB54B6"/>
    <w:rsid w:val="7DCC327D"/>
    <w:rsid w:val="7DD50326"/>
    <w:rsid w:val="7DDD7A8F"/>
    <w:rsid w:val="7DFE353A"/>
    <w:rsid w:val="7E357016"/>
    <w:rsid w:val="7E622B60"/>
    <w:rsid w:val="7E7D753D"/>
    <w:rsid w:val="7E9044FF"/>
    <w:rsid w:val="7ED1262C"/>
    <w:rsid w:val="7EE50A3C"/>
    <w:rsid w:val="7EEA6053"/>
    <w:rsid w:val="7F743B6E"/>
    <w:rsid w:val="7F7D6EC7"/>
    <w:rsid w:val="7F9935D5"/>
    <w:rsid w:val="7FAC1105"/>
    <w:rsid w:val="7FB0616F"/>
    <w:rsid w:val="7FC40652"/>
    <w:rsid w:val="7FD840FD"/>
    <w:rsid w:val="7FDA7E75"/>
    <w:rsid w:val="7FDC5E90"/>
    <w:rsid w:val="7FE1205E"/>
    <w:rsid w:val="7FF802FC"/>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5"/>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3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8"/>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4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overflowPunct/>
      <w:autoSpaceDE w:val="0"/>
      <w:autoSpaceDN w:val="0"/>
      <w:spacing w:line="500" w:lineRule="atLeast"/>
      <w:jc w:val="left"/>
    </w:pPr>
    <w:rPr>
      <w:rFonts w:ascii="宋体" w:hAnsi="宋体" w:eastAsia="宋体" w:cstheme="minorBidi"/>
      <w:kern w:val="0"/>
      <w:sz w:val="24"/>
      <w:szCs w:val="22"/>
    </w:rPr>
  </w:style>
  <w:style w:type="paragraph" w:styleId="12">
    <w:name w:val="caption"/>
    <w:basedOn w:val="1"/>
    <w:next w:val="1"/>
    <w:semiHidden/>
    <w:unhideWhenUsed/>
    <w:qFormat/>
    <w:uiPriority w:val="35"/>
    <w:pPr>
      <w:overflowPunct/>
      <w:adjustRightInd/>
      <w:spacing w:line="500" w:lineRule="atLeast"/>
      <w:ind w:firstLine="440"/>
    </w:pPr>
    <w:rPr>
      <w:rFonts w:ascii="Arial" w:hAnsi="Arial" w:eastAsia="黑体" w:cstheme="minorBidi"/>
      <w:kern w:val="0"/>
      <w:sz w:val="20"/>
      <w:szCs w:val="22"/>
    </w:rPr>
  </w:style>
  <w:style w:type="paragraph" w:styleId="13">
    <w:name w:val="annotation text"/>
    <w:basedOn w:val="1"/>
    <w:link w:val="54"/>
    <w:semiHidden/>
    <w:unhideWhenUsed/>
    <w:qFormat/>
    <w:uiPriority w:val="99"/>
    <w:pPr>
      <w:jc w:val="left"/>
    </w:pPr>
  </w:style>
  <w:style w:type="paragraph" w:styleId="14">
    <w:name w:val="Body Text"/>
    <w:basedOn w:val="1"/>
    <w:next w:val="15"/>
    <w:link w:val="55"/>
    <w:semiHidden/>
    <w:unhideWhenUsed/>
    <w:qFormat/>
    <w:uiPriority w:val="99"/>
    <w:pPr>
      <w:overflowPunct/>
      <w:adjustRightInd/>
      <w:spacing w:line="500" w:lineRule="atLeast"/>
      <w:ind w:firstLine="440"/>
    </w:pPr>
    <w:rPr>
      <w:rFonts w:ascii="仿宋" w:hAnsi="仿宋" w:eastAsia="仿宋" w:cs="仿宋"/>
      <w:kern w:val="0"/>
      <w:sz w:val="31"/>
      <w:szCs w:val="31"/>
      <w:lang w:eastAsia="en-US"/>
    </w:rPr>
  </w:style>
  <w:style w:type="paragraph" w:customStyle="1" w:styleId="15">
    <w:name w:val="Default"/>
    <w:next w:val="1"/>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styleId="16">
    <w:name w:val="Body Text Indent"/>
    <w:basedOn w:val="1"/>
    <w:next w:val="1"/>
    <w:link w:val="56"/>
    <w:semiHidden/>
    <w:unhideWhenUsed/>
    <w:qFormat/>
    <w:uiPriority w:val="99"/>
    <w:pPr>
      <w:spacing w:line="440" w:lineRule="exact"/>
      <w:ind w:firstLine="196" w:firstLineChars="196"/>
    </w:pPr>
    <w:rPr>
      <w:rFonts w:ascii="宋体" w:eastAsia="宋体" w:cs="Candara"/>
      <w:spacing w:val="2"/>
      <w:sz w:val="21"/>
    </w:rPr>
  </w:style>
  <w:style w:type="paragraph" w:styleId="17">
    <w:name w:val="Plain Text"/>
    <w:basedOn w:val="1"/>
    <w:link w:val="57"/>
    <w:semiHidden/>
    <w:unhideWhenUsed/>
    <w:qFormat/>
    <w:uiPriority w:val="99"/>
    <w:pPr>
      <w:overflowPunct/>
      <w:adjustRightInd/>
      <w:spacing w:line="500" w:lineRule="atLeast"/>
      <w:ind w:firstLine="440"/>
    </w:pPr>
    <w:rPr>
      <w:rFonts w:ascii="宋体" w:hAnsi="Courier New" w:eastAsia="宋体" w:cstheme="minorBidi"/>
      <w:kern w:val="0"/>
      <w:sz w:val="24"/>
      <w:szCs w:val="22"/>
    </w:rPr>
  </w:style>
  <w:style w:type="paragraph" w:styleId="18">
    <w:name w:val="Body Text Indent 2"/>
    <w:link w:val="58"/>
    <w:semiHidden/>
    <w:unhideWhenUsed/>
    <w:qFormat/>
    <w:uiPriority w:val="99"/>
    <w:pPr>
      <w:widowControl w:val="0"/>
      <w:spacing w:line="540" w:lineRule="exact"/>
      <w:ind w:firstLine="720" w:firstLineChars="225"/>
    </w:pPr>
    <w:rPr>
      <w:rFonts w:ascii="仿宋_GB2312" w:hAnsi="Times New Roman" w:eastAsia="仿宋_GB2312" w:cs="Times New Roman"/>
      <w:kern w:val="0"/>
      <w:sz w:val="32"/>
      <w:szCs w:val="20"/>
      <w:lang w:val="en-US" w:eastAsia="zh-CN" w:bidi="ar-SA"/>
    </w:rPr>
  </w:style>
  <w:style w:type="paragraph" w:styleId="19">
    <w:name w:val="Balloon Text"/>
    <w:basedOn w:val="1"/>
    <w:link w:val="59"/>
    <w:semiHidden/>
    <w:unhideWhenUsed/>
    <w:qFormat/>
    <w:uiPriority w:val="99"/>
    <w:pPr>
      <w:spacing w:line="240" w:lineRule="auto"/>
    </w:pPr>
    <w:rPr>
      <w:sz w:val="18"/>
      <w:szCs w:val="18"/>
    </w:rPr>
  </w:style>
  <w:style w:type="paragraph" w:styleId="20">
    <w:name w:val="footer"/>
    <w:basedOn w:val="1"/>
    <w:link w:val="53"/>
    <w:unhideWhenUsed/>
    <w:qFormat/>
    <w:uiPriority w:val="99"/>
    <w:pPr>
      <w:tabs>
        <w:tab w:val="center" w:pos="4153"/>
        <w:tab w:val="right" w:pos="8306"/>
      </w:tabs>
      <w:jc w:val="left"/>
    </w:pPr>
    <w:rPr>
      <w:sz w:val="18"/>
      <w:szCs w:val="18"/>
    </w:rPr>
  </w:style>
  <w:style w:type="paragraph" w:styleId="21">
    <w:name w:val="header"/>
    <w:basedOn w:val="1"/>
    <w:link w:val="52"/>
    <w:unhideWhenUsed/>
    <w:qFormat/>
    <w:uiPriority w:val="99"/>
    <w:pPr>
      <w:tabs>
        <w:tab w:val="center" w:pos="4153"/>
        <w:tab w:val="right" w:pos="8306"/>
      </w:tabs>
      <w:jc w:val="center"/>
    </w:pPr>
    <w:rPr>
      <w:sz w:val="18"/>
      <w:szCs w:val="18"/>
    </w:rPr>
  </w:style>
  <w:style w:type="paragraph" w:styleId="22">
    <w:name w:val="toc 1"/>
    <w:basedOn w:val="1"/>
    <w:next w:val="1"/>
    <w:semiHidden/>
    <w:unhideWhenUsed/>
    <w:qFormat/>
    <w:uiPriority w:val="39"/>
    <w:pPr>
      <w:overflowPunct/>
      <w:adjustRightInd/>
      <w:spacing w:line="500" w:lineRule="atLeast"/>
      <w:ind w:firstLine="440"/>
    </w:pPr>
    <w:rPr>
      <w:rFonts w:ascii="宋体" w:hAnsi="宋体" w:eastAsia="宋体" w:cstheme="minorBidi"/>
      <w:kern w:val="0"/>
      <w:sz w:val="24"/>
      <w:szCs w:val="22"/>
    </w:rPr>
  </w:style>
  <w:style w:type="paragraph" w:styleId="23">
    <w:name w:val="Subtitle"/>
    <w:basedOn w:val="1"/>
    <w:next w:val="1"/>
    <w:link w:val="44"/>
    <w:qFormat/>
    <w:uiPriority w:val="11"/>
    <w:pPr>
      <w:spacing w:after="160"/>
      <w:ind w:firstLine="42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toc 2"/>
    <w:basedOn w:val="1"/>
    <w:next w:val="1"/>
    <w:semiHidden/>
    <w:unhideWhenUsed/>
    <w:qFormat/>
    <w:uiPriority w:val="39"/>
    <w:pPr>
      <w:overflowPunct/>
      <w:adjustRightInd/>
      <w:spacing w:line="500" w:lineRule="atLeast"/>
      <w:ind w:left="420" w:leftChars="200" w:firstLine="440"/>
    </w:pPr>
    <w:rPr>
      <w:rFonts w:ascii="宋体" w:hAnsi="宋体" w:eastAsia="宋体" w:cstheme="minorBidi"/>
      <w:kern w:val="0"/>
      <w:sz w:val="24"/>
      <w:szCs w:val="22"/>
    </w:rPr>
  </w:style>
  <w:style w:type="paragraph" w:styleId="25">
    <w:name w:val="Normal (Web)"/>
    <w:basedOn w:val="1"/>
    <w:semiHidden/>
    <w:unhideWhenUsed/>
    <w:qFormat/>
    <w:uiPriority w:val="99"/>
    <w:pPr>
      <w:overflowPunct/>
      <w:adjustRightInd/>
      <w:spacing w:beforeAutospacing="1" w:afterAutospacing="1" w:line="500" w:lineRule="atLeast"/>
      <w:ind w:firstLine="440"/>
      <w:jc w:val="left"/>
    </w:pPr>
    <w:rPr>
      <w:rFonts w:ascii="宋体" w:hAnsi="宋体" w:eastAsia="宋体"/>
      <w:kern w:val="0"/>
      <w:sz w:val="24"/>
      <w:szCs w:val="22"/>
    </w:rPr>
  </w:style>
  <w:style w:type="paragraph" w:styleId="26">
    <w:name w:val="Title"/>
    <w:basedOn w:val="1"/>
    <w:next w:val="1"/>
    <w:link w:val="4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3"/>
    <w:next w:val="13"/>
    <w:link w:val="60"/>
    <w:semiHidden/>
    <w:unhideWhenUsed/>
    <w:qFormat/>
    <w:uiPriority w:val="99"/>
    <w:rPr>
      <w:b/>
      <w:bCs/>
    </w:rPr>
  </w:style>
  <w:style w:type="paragraph" w:styleId="28">
    <w:name w:val="Body Text First Indent 2"/>
    <w:basedOn w:val="16"/>
    <w:next w:val="1"/>
    <w:link w:val="61"/>
    <w:semiHidden/>
    <w:unhideWhenUsed/>
    <w:qFormat/>
    <w:uiPriority w:val="99"/>
    <w:pPr>
      <w:spacing w:after="120" w:line="240" w:lineRule="auto"/>
      <w:ind w:left="420" w:leftChars="200" w:firstLine="420" w:firstLineChars="200"/>
    </w:pPr>
    <w:rPr>
      <w:rFonts w:ascii="Times New Roman" w:cs="Times New Roman"/>
      <w:spacing w:val="0"/>
      <w:szCs w:val="20"/>
    </w:rPr>
  </w:style>
  <w:style w:type="table" w:styleId="30">
    <w:name w:val="Table Grid"/>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annotation reference"/>
    <w:basedOn w:val="31"/>
    <w:semiHidden/>
    <w:unhideWhenUsed/>
    <w:qFormat/>
    <w:uiPriority w:val="99"/>
    <w:rPr>
      <w:sz w:val="21"/>
      <w:szCs w:val="21"/>
    </w:rPr>
  </w:style>
  <w:style w:type="character" w:customStyle="1" w:styleId="34">
    <w:name w:val="标题 1 字符"/>
    <w:basedOn w:val="31"/>
    <w:link w:val="2"/>
    <w:qFormat/>
    <w:uiPriority w:val="0"/>
    <w:rPr>
      <w:rFonts w:asciiTheme="majorHAnsi" w:hAnsiTheme="majorHAnsi" w:eastAsiaTheme="majorEastAsia" w:cstheme="majorBidi"/>
      <w:color w:val="2F5597" w:themeColor="accent1" w:themeShade="BF"/>
      <w:sz w:val="48"/>
      <w:szCs w:val="48"/>
    </w:rPr>
  </w:style>
  <w:style w:type="character" w:customStyle="1" w:styleId="35">
    <w:name w:val="标题 2 字符"/>
    <w:basedOn w:val="31"/>
    <w:link w:val="3"/>
    <w:qFormat/>
    <w:uiPriority w:val="0"/>
    <w:rPr>
      <w:rFonts w:asciiTheme="majorHAnsi" w:hAnsiTheme="majorHAnsi" w:eastAsiaTheme="majorEastAsia" w:cstheme="majorBidi"/>
      <w:color w:val="2F5597" w:themeColor="accent1" w:themeShade="BF"/>
      <w:sz w:val="40"/>
      <w:szCs w:val="40"/>
    </w:rPr>
  </w:style>
  <w:style w:type="character" w:customStyle="1" w:styleId="36">
    <w:name w:val="标题 3 字符"/>
    <w:basedOn w:val="31"/>
    <w:link w:val="4"/>
    <w:qFormat/>
    <w:uiPriority w:val="0"/>
    <w:rPr>
      <w:rFonts w:asciiTheme="majorHAnsi" w:hAnsiTheme="majorHAnsi" w:eastAsiaTheme="majorEastAsia" w:cstheme="majorBidi"/>
      <w:color w:val="2F5597" w:themeColor="accent1" w:themeShade="BF"/>
      <w:sz w:val="32"/>
      <w:szCs w:val="32"/>
    </w:rPr>
  </w:style>
  <w:style w:type="character" w:customStyle="1" w:styleId="37">
    <w:name w:val="标题 4 字符"/>
    <w:basedOn w:val="31"/>
    <w:link w:val="5"/>
    <w:qFormat/>
    <w:uiPriority w:val="0"/>
    <w:rPr>
      <w:rFonts w:cstheme="majorBidi"/>
      <w:color w:val="2F5597" w:themeColor="accent1" w:themeShade="BF"/>
      <w:sz w:val="28"/>
      <w:szCs w:val="28"/>
    </w:rPr>
  </w:style>
  <w:style w:type="character" w:customStyle="1" w:styleId="38">
    <w:name w:val="标题 5 字符"/>
    <w:basedOn w:val="31"/>
    <w:link w:val="6"/>
    <w:semiHidden/>
    <w:qFormat/>
    <w:uiPriority w:val="9"/>
    <w:rPr>
      <w:rFonts w:cstheme="majorBidi"/>
      <w:color w:val="2F5597" w:themeColor="accent1" w:themeShade="BF"/>
      <w:sz w:val="24"/>
      <w:szCs w:val="24"/>
    </w:rPr>
  </w:style>
  <w:style w:type="character" w:customStyle="1" w:styleId="39">
    <w:name w:val="标题 6 字符"/>
    <w:basedOn w:val="31"/>
    <w:link w:val="7"/>
    <w:semiHidden/>
    <w:qFormat/>
    <w:uiPriority w:val="9"/>
    <w:rPr>
      <w:rFonts w:cstheme="majorBidi"/>
      <w:b/>
      <w:bCs/>
      <w:color w:val="2F5597" w:themeColor="accent1" w:themeShade="BF"/>
    </w:rPr>
  </w:style>
  <w:style w:type="character" w:customStyle="1" w:styleId="40">
    <w:name w:val="标题 7 字符"/>
    <w:basedOn w:val="3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3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3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31"/>
    <w:link w:val="26"/>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31"/>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31"/>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99"/>
    <w:pPr>
      <w:ind w:left="720"/>
      <w:contextualSpacing/>
    </w:pPr>
  </w:style>
  <w:style w:type="character" w:customStyle="1" w:styleId="48">
    <w:name w:val="Intense Emphasis"/>
    <w:basedOn w:val="31"/>
    <w:qFormat/>
    <w:uiPriority w:val="21"/>
    <w:rPr>
      <w:i/>
      <w:iCs/>
      <w:color w:val="2F5597" w:themeColor="accent1" w:themeShade="BF"/>
    </w:rPr>
  </w:style>
  <w:style w:type="paragraph" w:styleId="49">
    <w:name w:val="Intense Quote"/>
    <w:basedOn w:val="1"/>
    <w:next w:val="1"/>
    <w:link w:val="5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0">
    <w:name w:val="明显引用 字符"/>
    <w:basedOn w:val="31"/>
    <w:link w:val="49"/>
    <w:qFormat/>
    <w:uiPriority w:val="30"/>
    <w:rPr>
      <w:i/>
      <w:iCs/>
      <w:color w:val="2F5597" w:themeColor="accent1" w:themeShade="BF"/>
    </w:rPr>
  </w:style>
  <w:style w:type="character" w:customStyle="1" w:styleId="51">
    <w:name w:val="Intense Reference"/>
    <w:basedOn w:val="31"/>
    <w:qFormat/>
    <w:uiPriority w:val="32"/>
    <w:rPr>
      <w:b/>
      <w:bCs/>
      <w:smallCaps/>
      <w:color w:val="2F5597" w:themeColor="accent1" w:themeShade="BF"/>
      <w:spacing w:val="5"/>
    </w:rPr>
  </w:style>
  <w:style w:type="character" w:customStyle="1" w:styleId="52">
    <w:name w:val="页眉 字符"/>
    <w:basedOn w:val="31"/>
    <w:link w:val="21"/>
    <w:qFormat/>
    <w:uiPriority w:val="99"/>
    <w:rPr>
      <w:sz w:val="18"/>
      <w:szCs w:val="18"/>
    </w:rPr>
  </w:style>
  <w:style w:type="character" w:customStyle="1" w:styleId="53">
    <w:name w:val="页脚 字符"/>
    <w:basedOn w:val="31"/>
    <w:link w:val="20"/>
    <w:qFormat/>
    <w:uiPriority w:val="99"/>
    <w:rPr>
      <w:sz w:val="18"/>
      <w:szCs w:val="18"/>
    </w:rPr>
  </w:style>
  <w:style w:type="character" w:customStyle="1" w:styleId="54">
    <w:name w:val="批注文字 字符"/>
    <w:basedOn w:val="31"/>
    <w:link w:val="13"/>
    <w:semiHidden/>
    <w:qFormat/>
    <w:uiPriority w:val="99"/>
    <w:rPr>
      <w:rFonts w:ascii="Times New Roman" w:hAnsi="Times New Roman" w:eastAsia="仿宋_GB2312" w:cs="Times New Roman"/>
      <w:sz w:val="32"/>
      <w:szCs w:val="24"/>
    </w:rPr>
  </w:style>
  <w:style w:type="character" w:customStyle="1" w:styleId="55">
    <w:name w:val="正文文本 字符"/>
    <w:basedOn w:val="31"/>
    <w:link w:val="14"/>
    <w:semiHidden/>
    <w:qFormat/>
    <w:uiPriority w:val="99"/>
    <w:rPr>
      <w:rFonts w:ascii="仿宋" w:hAnsi="仿宋" w:eastAsia="仿宋" w:cs="仿宋"/>
      <w:kern w:val="0"/>
      <w:sz w:val="31"/>
      <w:szCs w:val="31"/>
      <w:lang w:eastAsia="en-US"/>
    </w:rPr>
  </w:style>
  <w:style w:type="character" w:customStyle="1" w:styleId="56">
    <w:name w:val="正文文本缩进 字符"/>
    <w:basedOn w:val="31"/>
    <w:link w:val="16"/>
    <w:semiHidden/>
    <w:qFormat/>
    <w:uiPriority w:val="99"/>
    <w:rPr>
      <w:rFonts w:ascii="宋体" w:hAnsi="Times New Roman" w:eastAsia="宋体" w:cs="Candara"/>
      <w:spacing w:val="2"/>
      <w:szCs w:val="24"/>
    </w:rPr>
  </w:style>
  <w:style w:type="character" w:customStyle="1" w:styleId="57">
    <w:name w:val="纯文本 字符"/>
    <w:basedOn w:val="31"/>
    <w:link w:val="17"/>
    <w:qFormat/>
    <w:uiPriority w:val="0"/>
    <w:rPr>
      <w:rFonts w:ascii="宋体" w:hAnsi="Courier New" w:eastAsia="宋体"/>
      <w:kern w:val="0"/>
      <w:sz w:val="24"/>
    </w:rPr>
  </w:style>
  <w:style w:type="character" w:customStyle="1" w:styleId="58">
    <w:name w:val="正文文本缩进 2 字符"/>
    <w:basedOn w:val="31"/>
    <w:link w:val="18"/>
    <w:semiHidden/>
    <w:qFormat/>
    <w:uiPriority w:val="99"/>
    <w:rPr>
      <w:rFonts w:ascii="仿宋_GB2312" w:hAnsi="Times New Roman" w:eastAsia="仿宋_GB2312" w:cs="Times New Roman"/>
      <w:kern w:val="0"/>
      <w:sz w:val="32"/>
      <w:szCs w:val="20"/>
    </w:rPr>
  </w:style>
  <w:style w:type="character" w:customStyle="1" w:styleId="59">
    <w:name w:val="批注框文本 字符"/>
    <w:basedOn w:val="31"/>
    <w:link w:val="19"/>
    <w:qFormat/>
    <w:uiPriority w:val="0"/>
    <w:rPr>
      <w:rFonts w:ascii="Times New Roman" w:hAnsi="Times New Roman" w:eastAsia="仿宋_GB2312" w:cs="Times New Roman"/>
      <w:sz w:val="18"/>
      <w:szCs w:val="18"/>
    </w:rPr>
  </w:style>
  <w:style w:type="character" w:customStyle="1" w:styleId="60">
    <w:name w:val="批注主题 字符"/>
    <w:basedOn w:val="54"/>
    <w:link w:val="27"/>
    <w:semiHidden/>
    <w:qFormat/>
    <w:uiPriority w:val="99"/>
    <w:rPr>
      <w:rFonts w:ascii="Times New Roman" w:hAnsi="Times New Roman" w:eastAsia="仿宋_GB2312" w:cs="Times New Roman"/>
      <w:b/>
      <w:bCs/>
      <w:sz w:val="32"/>
      <w:szCs w:val="24"/>
    </w:rPr>
  </w:style>
  <w:style w:type="character" w:customStyle="1" w:styleId="61">
    <w:name w:val="正文文本首行缩进 2 字符"/>
    <w:basedOn w:val="56"/>
    <w:link w:val="28"/>
    <w:semiHidden/>
    <w:qFormat/>
    <w:uiPriority w:val="99"/>
    <w:rPr>
      <w:rFonts w:ascii="Times New Roman" w:hAnsi="Times New Roman" w:eastAsia="宋体" w:cs="Times New Roman"/>
      <w:spacing w:val="2"/>
      <w:szCs w:val="20"/>
    </w:rPr>
  </w:style>
  <w:style w:type="paragraph" w:customStyle="1" w:styleId="62">
    <w:name w:val="抬头"/>
    <w:basedOn w:val="1"/>
    <w:qFormat/>
    <w:uiPriority w:val="0"/>
    <w:pPr>
      <w:spacing w:before="100" w:beforeLines="100"/>
      <w:ind w:firstLine="0" w:firstLineChars="0"/>
      <w:jc w:val="left"/>
    </w:pPr>
    <w:rPr>
      <w:rFonts w:hint="eastAsia"/>
    </w:rPr>
  </w:style>
  <w:style w:type="paragraph" w:customStyle="1" w:styleId="63">
    <w:name w:val="文号"/>
    <w:basedOn w:val="1"/>
    <w:qFormat/>
    <w:uiPriority w:val="0"/>
    <w:pPr>
      <w:spacing w:before="50" w:beforeLines="50" w:after="100" w:afterLines="100" w:line="240" w:lineRule="auto"/>
      <w:ind w:firstLine="0" w:firstLineChars="0"/>
      <w:jc w:val="center"/>
    </w:pPr>
    <w:rPr>
      <w:rFonts w:eastAsia="仿宋" w:cstheme="minorBidi"/>
    </w:rPr>
  </w:style>
  <w:style w:type="paragraph" w:customStyle="1" w:styleId="64">
    <w:name w:val="讨论稿"/>
    <w:basedOn w:val="1"/>
    <w:next w:val="1"/>
    <w:qFormat/>
    <w:uiPriority w:val="0"/>
    <w:pPr>
      <w:spacing w:before="30" w:beforeLines="30" w:after="100" w:afterLines="100"/>
      <w:ind w:firstLine="0" w:firstLineChars="0"/>
      <w:jc w:val="center"/>
      <w:outlineLvl w:val="0"/>
    </w:pPr>
    <w:rPr>
      <w:rFonts w:eastAsia="楷体"/>
    </w:rPr>
  </w:style>
  <w:style w:type="paragraph" w:customStyle="1" w:styleId="65">
    <w:name w:val="附件2"/>
    <w:basedOn w:val="1"/>
    <w:qFormat/>
    <w:uiPriority w:val="0"/>
    <w:pPr>
      <w:ind w:left="1920" w:leftChars="500" w:hanging="320" w:hangingChars="100"/>
    </w:pPr>
    <w:rPr>
      <w:rFonts w:cstheme="minorBidi"/>
    </w:rPr>
  </w:style>
  <w:style w:type="paragraph" w:customStyle="1" w:styleId="66">
    <w:name w:val="附件1"/>
    <w:basedOn w:val="1"/>
    <w:qFormat/>
    <w:uiPriority w:val="0"/>
    <w:pPr>
      <w:ind w:left="1920" w:leftChars="200" w:hanging="1280" w:hangingChars="400"/>
    </w:pPr>
    <w:rPr>
      <w:rFonts w:hint="eastAsia" w:eastAsia="仿宋" w:cstheme="minorBidi"/>
    </w:rPr>
  </w:style>
  <w:style w:type="paragraph" w:customStyle="1" w:styleId="67">
    <w:name w:val="表内文字"/>
    <w:basedOn w:val="1"/>
    <w:qFormat/>
    <w:uiPriority w:val="0"/>
    <w:pPr>
      <w:widowControl/>
      <w:spacing w:line="240" w:lineRule="auto"/>
      <w:ind w:firstLine="0" w:firstLineChars="0"/>
      <w:jc w:val="center"/>
      <w:textAlignment w:val="center"/>
    </w:pPr>
    <w:rPr>
      <w:rFonts w:eastAsia="仿宋"/>
      <w:bCs/>
      <w:color w:val="000000"/>
      <w:kern w:val="0"/>
      <w:sz w:val="28"/>
      <w:szCs w:val="22"/>
    </w:rPr>
  </w:style>
  <w:style w:type="paragraph" w:customStyle="1" w:styleId="68">
    <w:name w:val="作者"/>
    <w:basedOn w:val="1"/>
    <w:qFormat/>
    <w:uiPriority w:val="0"/>
    <w:pPr>
      <w:spacing w:before="50" w:beforeLines="50" w:after="100" w:afterLines="100" w:line="240" w:lineRule="auto"/>
      <w:ind w:firstLine="0" w:firstLineChars="0"/>
      <w:jc w:val="center"/>
    </w:pPr>
    <w:rPr>
      <w:rFonts w:hint="eastAsia" w:eastAsia="楷体_GB2312"/>
    </w:rPr>
  </w:style>
  <w:style w:type="paragraph" w:customStyle="1" w:styleId="69">
    <w:name w:val="标题1居中"/>
    <w:basedOn w:val="3"/>
    <w:next w:val="1"/>
    <w:qFormat/>
    <w:uiPriority w:val="0"/>
    <w:pPr>
      <w:keepNext w:val="0"/>
      <w:keepLines w:val="0"/>
      <w:spacing w:before="120" w:beforeLines="120" w:afterLines="80"/>
      <w:jc w:val="center"/>
    </w:pPr>
    <w:rPr>
      <w:rFonts w:hint="eastAsia" w:ascii="Times New Roman" w:hAnsi="Times New Roman" w:eastAsia="楷体_GB2312" w:cs="Times New Roman"/>
      <w:color w:val="000000" w:themeColor="text1"/>
      <w:sz w:val="32"/>
      <w:szCs w:val="32"/>
      <w14:textFill>
        <w14:solidFill>
          <w14:schemeClr w14:val="tx1"/>
        </w14:solidFill>
      </w14:textFill>
    </w:rPr>
  </w:style>
  <w:style w:type="paragraph" w:customStyle="1" w:styleId="70">
    <w:name w:val="附件抬头"/>
    <w:basedOn w:val="1"/>
    <w:link w:val="71"/>
    <w:qFormat/>
    <w:uiPriority w:val="0"/>
    <w:pPr>
      <w:spacing w:after="100" w:afterLines="100" w:line="240" w:lineRule="auto"/>
      <w:ind w:firstLine="0" w:firstLineChars="0"/>
      <w:jc w:val="left"/>
    </w:pPr>
    <w:rPr>
      <w:rFonts w:eastAsia="黑体" w:cstheme="minorBidi"/>
    </w:rPr>
  </w:style>
  <w:style w:type="character" w:customStyle="1" w:styleId="71">
    <w:name w:val="附件抬头 Char"/>
    <w:link w:val="70"/>
    <w:qFormat/>
    <w:uiPriority w:val="0"/>
    <w:rPr>
      <w:rFonts w:ascii="Times New Roman" w:hAnsi="Times New Roman" w:eastAsia="黑体"/>
      <w:sz w:val="32"/>
      <w:szCs w:val="24"/>
    </w:rPr>
  </w:style>
  <w:style w:type="paragraph" w:customStyle="1" w:styleId="72">
    <w:name w:val="一级标题（标题2）居中"/>
    <w:basedOn w:val="3"/>
    <w:next w:val="1"/>
    <w:qFormat/>
    <w:uiPriority w:val="0"/>
    <w:pPr>
      <w:keepNext w:val="0"/>
      <w:keepLines w:val="0"/>
      <w:spacing w:before="120" w:beforeLines="120" w:afterLines="80"/>
      <w:jc w:val="center"/>
    </w:pPr>
    <w:rPr>
      <w:rFonts w:hint="eastAsia" w:ascii="Times New Roman" w:hAnsi="Times New Roman" w:eastAsia="楷体_GB2312" w:cs="Times New Roman"/>
      <w:color w:val="000000" w:themeColor="text1"/>
      <w:sz w:val="32"/>
      <w:szCs w:val="32"/>
      <w14:textFill>
        <w14:solidFill>
          <w14:schemeClr w14:val="tx1"/>
        </w14:solidFill>
      </w14:textFill>
    </w:rPr>
  </w:style>
  <w:style w:type="paragraph" w:customStyle="1" w:styleId="73">
    <w:name w:val="标题2 居中"/>
    <w:basedOn w:val="2"/>
    <w:next w:val="1"/>
    <w:qFormat/>
    <w:uiPriority w:val="0"/>
    <w:pPr>
      <w:keepNext w:val="0"/>
      <w:keepLines w:val="0"/>
      <w:spacing w:before="120" w:beforeLines="120" w:afterLines="80"/>
      <w:jc w:val="center"/>
    </w:pPr>
    <w:rPr>
      <w:rFonts w:hint="eastAsia" w:ascii="Times New Roman" w:hAnsi="Times New Roman" w:eastAsia="黑体" w:cs="Times New Roman"/>
      <w:color w:val="000000" w:themeColor="text1"/>
      <w:kern w:val="44"/>
      <w:sz w:val="32"/>
      <w:szCs w:val="32"/>
      <w14:textFill>
        <w14:solidFill>
          <w14:schemeClr w14:val="tx1"/>
        </w14:solidFill>
      </w14:textFill>
    </w:rPr>
  </w:style>
  <w:style w:type="paragraph" w:customStyle="1" w:styleId="74">
    <w:name w:val="正文标题1 居中"/>
    <w:basedOn w:val="2"/>
    <w:next w:val="1"/>
    <w:qFormat/>
    <w:uiPriority w:val="0"/>
    <w:pPr>
      <w:keepNext w:val="0"/>
      <w:keepLines w:val="0"/>
      <w:spacing w:before="100" w:beforeLines="100" w:afterLines="80"/>
      <w:jc w:val="center"/>
    </w:pPr>
    <w:rPr>
      <w:rFonts w:hint="eastAsia" w:ascii="Times New Roman" w:hAnsi="Times New Roman" w:eastAsia="黑体" w:cs="Times New Roman"/>
      <w:color w:val="000000" w:themeColor="text1"/>
      <w:kern w:val="44"/>
      <w:sz w:val="32"/>
      <w:szCs w:val="32"/>
      <w14:textFill>
        <w14:solidFill>
          <w14:schemeClr w14:val="tx1"/>
        </w14:solidFill>
      </w14:textFill>
    </w:rPr>
  </w:style>
  <w:style w:type="paragraph" w:customStyle="1" w:styleId="75">
    <w:name w:val="表头文字"/>
    <w:basedOn w:val="67"/>
    <w:qFormat/>
    <w:uiPriority w:val="0"/>
    <w:pPr>
      <w:widowControl w:val="0"/>
    </w:pPr>
    <w:rPr>
      <w:b/>
    </w:rPr>
  </w:style>
  <w:style w:type="paragraph" w:customStyle="1" w:styleId="76">
    <w:name w:val="落款"/>
    <w:basedOn w:val="1"/>
    <w:next w:val="1"/>
    <w:qFormat/>
    <w:uiPriority w:val="0"/>
    <w:pPr>
      <w:ind w:left="3840" w:leftChars="1200" w:firstLine="0" w:firstLineChars="0"/>
      <w:jc w:val="center"/>
    </w:pPr>
    <w:rPr>
      <w:rFonts w:hint="eastAsia" w:eastAsia="仿宋" w:cstheme="minorBidi"/>
    </w:rPr>
  </w:style>
  <w:style w:type="character" w:customStyle="1" w:styleId="77">
    <w:name w:val="标题 1 Char"/>
    <w:qFormat/>
    <w:uiPriority w:val="0"/>
    <w:rPr>
      <w:rFonts w:ascii="Times New Roman" w:hAnsi="Times New Roman" w:eastAsia="方正小标宋_GBK" w:cstheme="minorBidi"/>
      <w:kern w:val="44"/>
      <w:sz w:val="44"/>
    </w:rPr>
  </w:style>
  <w:style w:type="character" w:customStyle="1" w:styleId="78">
    <w:name w:val="标题 2 Char"/>
    <w:qFormat/>
    <w:uiPriority w:val="0"/>
    <w:rPr>
      <w:rFonts w:ascii="Times New Roman" w:hAnsi="Times New Roman" w:eastAsia="楷体"/>
      <w:szCs w:val="32"/>
    </w:rPr>
  </w:style>
  <w:style w:type="character" w:customStyle="1" w:styleId="79">
    <w:name w:val="标题 4 Char"/>
    <w:qFormat/>
    <w:uiPriority w:val="0"/>
    <w:rPr>
      <w:rFonts w:ascii="Times New Roman" w:hAnsi="Times New Roman" w:eastAsia="仿宋" w:cstheme="minorBidi"/>
      <w:b/>
    </w:rPr>
  </w:style>
  <w:style w:type="character" w:customStyle="1" w:styleId="80">
    <w:name w:val="标题 3 Char"/>
    <w:qFormat/>
    <w:uiPriority w:val="0"/>
    <w:rPr>
      <w:rFonts w:ascii="Times New Roman" w:hAnsi="Times New Roman" w:eastAsia="楷体_GB2312" w:cs="Times New Roman"/>
      <w:color w:val="000000" w:themeColor="text1"/>
      <w14:textFill>
        <w14:solidFill>
          <w14:schemeClr w14:val="tx1"/>
        </w14:solidFill>
      </w14:textFill>
    </w:rPr>
  </w:style>
  <w:style w:type="paragraph" w:customStyle="1" w:styleId="81">
    <w:name w:val="标题2居中"/>
    <w:basedOn w:val="3"/>
    <w:next w:val="1"/>
    <w:qFormat/>
    <w:uiPriority w:val="0"/>
    <w:pPr>
      <w:keepNext w:val="0"/>
      <w:keepLines w:val="0"/>
      <w:spacing w:before="130" w:beforeLines="130" w:after="50" w:afterLines="50"/>
      <w:jc w:val="center"/>
      <w:outlineLvl w:val="0"/>
    </w:pPr>
    <w:rPr>
      <w:rFonts w:ascii="Times New Roman" w:hAnsi="Times New Roman" w:eastAsia="黑体" w:cstheme="minorBidi"/>
      <w:color w:val="000000" w:themeColor="text1"/>
      <w:kern w:val="0"/>
      <w:sz w:val="32"/>
      <w:szCs w:val="22"/>
      <w14:textFill>
        <w14:solidFill>
          <w14:schemeClr w14:val="tx1"/>
        </w14:solidFill>
      </w14:textFill>
    </w:rPr>
  </w:style>
  <w:style w:type="paragraph" w:customStyle="1" w:styleId="82">
    <w:name w:val="主标题"/>
    <w:next w:val="1"/>
    <w:qFormat/>
    <w:uiPriority w:val="0"/>
    <w:pPr>
      <w:adjustRightInd w:val="0"/>
      <w:snapToGrid w:val="0"/>
      <w:jc w:val="center"/>
    </w:pPr>
    <w:rPr>
      <w:rFonts w:ascii="Times New Roman" w:hAnsi="Times New Roman" w:eastAsia="方正小标宋_GBK" w:cstheme="minorBidi"/>
      <w:kern w:val="0"/>
      <w:sz w:val="44"/>
      <w:szCs w:val="20"/>
      <w:lang w:val="en-US" w:eastAsia="zh-CN" w:bidi="ar-SA"/>
    </w:rPr>
  </w:style>
  <w:style w:type="paragraph" w:customStyle="1" w:styleId="83">
    <w:name w:val="样式1居中"/>
    <w:basedOn w:val="2"/>
    <w:next w:val="1"/>
    <w:qFormat/>
    <w:uiPriority w:val="0"/>
    <w:pPr>
      <w:keepNext w:val="0"/>
      <w:keepLines w:val="0"/>
      <w:spacing w:before="100" w:beforeLines="100" w:afterLines="80"/>
      <w:jc w:val="center"/>
    </w:pPr>
    <w:rPr>
      <w:rFonts w:hint="eastAsia" w:ascii="Times New Roman" w:hAnsi="Times New Roman" w:eastAsia="黑体" w:cs="Times New Roman"/>
      <w:color w:val="auto"/>
      <w:kern w:val="44"/>
      <w:sz w:val="32"/>
      <w:szCs w:val="32"/>
    </w:rPr>
  </w:style>
  <w:style w:type="paragraph" w:customStyle="1" w:styleId="84">
    <w:name w:val="法律修正注"/>
    <w:basedOn w:val="1"/>
    <w:qFormat/>
    <w:uiPriority w:val="0"/>
    <w:pPr>
      <w:spacing w:before="100" w:beforeLines="100" w:after="100" w:afterLines="100" w:line="300" w:lineRule="atLeast"/>
      <w:ind w:firstLine="0" w:firstLineChars="0"/>
      <w:jc w:val="center"/>
    </w:pPr>
    <w:rPr>
      <w:rFonts w:eastAsia="楷体_GB2312"/>
      <w:sz w:val="21"/>
    </w:rPr>
  </w:style>
  <w:style w:type="paragraph" w:customStyle="1" w:styleId="85">
    <w:name w:val="标题一 居中"/>
    <w:basedOn w:val="1"/>
    <w:qFormat/>
    <w:uiPriority w:val="0"/>
    <w:pPr>
      <w:spacing w:before="100" w:beforeLines="100" w:after="80" w:afterLines="80" w:line="240" w:lineRule="auto"/>
      <w:ind w:firstLine="0" w:firstLineChars="0"/>
      <w:jc w:val="center"/>
    </w:pPr>
    <w:rPr>
      <w:rFonts w:hint="eastAsia"/>
    </w:rPr>
  </w:style>
  <w:style w:type="paragraph" w:customStyle="1" w:styleId="86">
    <w:name w:val="标题一居中"/>
    <w:basedOn w:val="1"/>
    <w:link w:val="88"/>
    <w:qFormat/>
    <w:uiPriority w:val="0"/>
    <w:pPr>
      <w:spacing w:before="120" w:beforeLines="120" w:after="80" w:afterLines="80" w:line="240" w:lineRule="auto"/>
      <w:ind w:firstLine="0" w:firstLineChars="0"/>
      <w:jc w:val="center"/>
    </w:pPr>
    <w:rPr>
      <w:rFonts w:eastAsia="黑体"/>
    </w:rPr>
  </w:style>
  <w:style w:type="paragraph" w:customStyle="1" w:styleId="87">
    <w:name w:val="第一部分"/>
    <w:basedOn w:val="1"/>
    <w:qFormat/>
    <w:uiPriority w:val="0"/>
    <w:pPr>
      <w:spacing w:before="150" w:beforeLines="150" w:after="100" w:afterLines="100" w:line="240" w:lineRule="auto"/>
      <w:ind w:firstLine="0"/>
      <w:jc w:val="center"/>
    </w:pPr>
    <w:rPr>
      <w:rFonts w:hint="eastAsia" w:eastAsia="黑体"/>
    </w:rPr>
  </w:style>
  <w:style w:type="character" w:customStyle="1" w:styleId="88">
    <w:name w:val="标题一居中 Char"/>
    <w:link w:val="86"/>
    <w:qFormat/>
    <w:uiPriority w:val="0"/>
    <w:rPr>
      <w:rFonts w:ascii="Times New Roman" w:hAnsi="Times New Roman" w:eastAsia="黑体" w:cs="Times New Roman"/>
      <w:sz w:val="32"/>
      <w:szCs w:val="24"/>
    </w:rPr>
  </w:style>
  <w:style w:type="character" w:customStyle="1" w:styleId="89">
    <w:name w:val="样式 纯文本 + (符号) 宋体 Char"/>
    <w:basedOn w:val="57"/>
    <w:link w:val="90"/>
    <w:qFormat/>
    <w:uiPriority w:val="0"/>
    <w:rPr>
      <w:rFonts w:ascii="宋体" w:hAnsi="Courier New" w:eastAsia="宋体"/>
      <w:kern w:val="0"/>
      <w:sz w:val="24"/>
    </w:rPr>
  </w:style>
  <w:style w:type="paragraph" w:customStyle="1" w:styleId="90">
    <w:name w:val="样式 纯文本 + (符号) 宋体"/>
    <w:basedOn w:val="17"/>
    <w:link w:val="89"/>
    <w:qFormat/>
    <w:uiPriority w:val="0"/>
    <w:pPr>
      <w:jc w:val="center"/>
    </w:pPr>
  </w:style>
  <w:style w:type="paragraph" w:customStyle="1" w:styleId="91">
    <w:name w:val="成文日期"/>
    <w:basedOn w:val="1"/>
    <w:qFormat/>
    <w:uiPriority w:val="0"/>
    <w:pPr>
      <w:overflowPunct/>
      <w:adjustRightInd/>
      <w:spacing w:line="570" w:lineRule="exact"/>
      <w:ind w:right="400" w:rightChars="400" w:firstLine="200"/>
      <w:jc w:val="right"/>
    </w:pPr>
    <w:rPr>
      <w:rFonts w:ascii="仿宋_GB2312" w:hAnsi="宋体" w:cstheme="minorBidi"/>
      <w:kern w:val="0"/>
      <w:szCs w:val="20"/>
    </w:rPr>
  </w:style>
  <w:style w:type="paragraph" w:customStyle="1" w:styleId="92">
    <w:name w:val="Table Paragraph"/>
    <w:qFormat/>
    <w:uiPriority w:val="1"/>
    <w:pPr>
      <w:widowControl w:val="0"/>
      <w:spacing w:after="160" w:line="259" w:lineRule="auto"/>
      <w:jc w:val="both"/>
    </w:pPr>
    <w:rPr>
      <w:rFonts w:ascii="宋体" w:hAnsi="宋体" w:eastAsia="宋体" w:cs="宋体"/>
      <w:kern w:val="0"/>
      <w:sz w:val="22"/>
      <w:szCs w:val="24"/>
      <w:lang w:val="zh-CN" w:eastAsia="zh-CN" w:bidi="zh-CN"/>
    </w:rPr>
  </w:style>
  <w:style w:type="table" w:customStyle="1" w:styleId="93">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94">
    <w:name w:val="Table Text"/>
    <w:basedOn w:val="1"/>
    <w:semiHidden/>
    <w:qFormat/>
    <w:uiPriority w:val="0"/>
    <w:pPr>
      <w:overflowPunct/>
      <w:adjustRightInd/>
      <w:spacing w:line="500" w:lineRule="atLeast"/>
      <w:ind w:firstLine="440"/>
    </w:pPr>
    <w:rPr>
      <w:rFonts w:ascii="Arial" w:hAnsi="Arial" w:eastAsia="Arial" w:cs="Arial"/>
      <w:kern w:val="0"/>
      <w:sz w:val="21"/>
      <w:szCs w:val="21"/>
      <w:lang w:eastAsia="en-US"/>
    </w:rPr>
  </w:style>
  <w:style w:type="paragraph" w:customStyle="1" w:styleId="95">
    <w:name w:val="核心内容模板文字"/>
    <w:basedOn w:val="1"/>
    <w:link w:val="96"/>
    <w:qFormat/>
    <w:uiPriority w:val="0"/>
    <w:pPr>
      <w:overflowPunct/>
      <w:spacing w:line="500" w:lineRule="atLeast"/>
      <w:ind w:left="120" w:leftChars="50" w:right="120" w:rightChars="50" w:firstLine="369" w:firstLineChars="0"/>
    </w:pPr>
    <w:rPr>
      <w:rFonts w:eastAsia="黑体"/>
      <w:color w:val="000000" w:themeColor="text1"/>
      <w:kern w:val="0"/>
      <w:sz w:val="24"/>
      <w:szCs w:val="22"/>
      <w:u w:val="wavyHeavy" w:color="000000" w:themeColor="text1"/>
      <w14:textFill>
        <w14:solidFill>
          <w14:schemeClr w14:val="tx1"/>
        </w14:solidFill>
      </w14:textFill>
    </w:rPr>
  </w:style>
  <w:style w:type="character" w:customStyle="1" w:styleId="96">
    <w:name w:val="核心内容模板文字 Char"/>
    <w:link w:val="95"/>
    <w:qFormat/>
    <w:uiPriority w:val="0"/>
    <w:rPr>
      <w:rFonts w:ascii="Times New Roman" w:hAnsi="Times New Roman" w:eastAsia="黑体" w:cs="Times New Roman"/>
      <w:color w:val="000000" w:themeColor="text1"/>
      <w:kern w:val="0"/>
      <w:sz w:val="24"/>
      <w:u w:val="wavyHeavy" w:color="000000" w:themeColor="text1"/>
      <w14:textFill>
        <w14:solidFill>
          <w14:schemeClr w14:val="tx1"/>
        </w14:solidFill>
      </w14:textFill>
    </w:rPr>
  </w:style>
  <w:style w:type="paragraph" w:customStyle="1" w:styleId="97">
    <w:name w:val="修订1"/>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98">
    <w:name w:val="font51"/>
    <w:basedOn w:val="31"/>
    <w:qFormat/>
    <w:uiPriority w:val="0"/>
    <w:rPr>
      <w:rFonts w:hint="default" w:ascii="Times New Roman" w:hAnsi="Times New Roman" w:cs="Times New Roman"/>
      <w:color w:val="000000"/>
      <w:sz w:val="21"/>
      <w:szCs w:val="21"/>
      <w:u w:val="none"/>
    </w:rPr>
  </w:style>
  <w:style w:type="paragraph" w:customStyle="1" w:styleId="99">
    <w:name w:val="修订2"/>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100">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11774</Words>
  <Characters>12727</Characters>
  <Lines>152</Lines>
  <Paragraphs>43</Paragraphs>
  <TotalTime>5</TotalTime>
  <ScaleCrop>false</ScaleCrop>
  <LinksUpToDate>false</LinksUpToDate>
  <CharactersWithSpaces>12924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2026-05-06T01:55:00Z</dcterms:created>
  <dc:creator>805685254@qq.com</dc:creator>
  <cp:lastModifiedBy>小林</cp:lastModifiedBy>
  <dcterms:modified xsi:type="dcterms:W3CDTF">2026-07-17T10:03:46Z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A4E94CC1583643848FBEA1FF2605E7B1_13</vt:lpwstr>
  </property>
  <property fmtid="{D5CDD505-2E9C-101B-9397-08002B2CF9AE}" pid="4" name="KSOTemplateDocerSaveRecord">
    <vt:lpwstr>eyJoZGlkIjoiYjM5MzYyMjlkYjZiZTY4MjQ2NWVlZTlmMDNhYzg3ZDYiLCJ1c2VySWQiOiI4NTQzMzEyMjUifQ==</vt:lpwstr>
  </property>
</Properties>
</file>