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061169">
      <w:pPr>
        <w:widowControl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bookmarkStart w:id="2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启东市“优师金课”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教学成果推广应用服务</w:t>
      </w:r>
    </w:p>
    <w:p w14:paraId="21A9149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项目市场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询价公告</w:t>
      </w:r>
    </w:p>
    <w:p w14:paraId="0205D5A7">
      <w:pPr>
        <w:widowControl/>
        <w:spacing w:line="600" w:lineRule="exact"/>
        <w:jc w:val="center"/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CN"/>
        </w:rPr>
      </w:pPr>
    </w:p>
    <w:bookmarkEnd w:id="2"/>
    <w:p w14:paraId="56CA35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启东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教师发展中心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据启东市政府采购管理的有关规定，就购买启东市“优师金课”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教学成果推广应用服务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项目进行询价采购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6C1AEB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eastAsia" w:ascii="黑体" w:hAnsi="黑体" w:eastAsia="黑体" w:cs="黑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fldChar w:fldCharType="begin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instrText xml:space="preserve"> HYPERLINK "http://www.qdtjxx.cn/pic/other/2023-11-01-14-30-594.docx" \t "http://www.qdtjxx.cn/_blank" </w:instrTex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fldChar w:fldCharType="separate"/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采购内容及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fldChar w:fldCharType="end"/>
      </w:r>
      <w:bookmarkStart w:id="0" w:name="_Toc20050"/>
      <w:bookmarkEnd w:id="0"/>
      <w:bookmarkStart w:id="1" w:name="_Toc421519552"/>
      <w:bookmarkEnd w:id="1"/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总体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zh-CN"/>
        </w:rPr>
        <w:t>要求</w:t>
      </w:r>
    </w:p>
    <w:p w14:paraId="6E6E9A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启东市“优师金课”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教学成果推广应用服务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项目是2024年江苏省基础教育前瞻性教学改革实验项目《优师金课：立己立人的优质均衡城乡一体化共创行动》的重要成果之一。</w:t>
      </w:r>
    </w:p>
    <w:p w14:paraId="20471DB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围绕启东市教师专业发展需求，提供优师资源汇聚、知识图谱、智能推荐、在线学习、教师个性发展服务等于一体的教育信息化服务，助力实现优质教育资源共建共享、城乡一体化发展，推动教师队伍建设高质量发展。</w:t>
      </w:r>
    </w:p>
    <w:p w14:paraId="0563C73A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二、项目定位与目标</w:t>
      </w:r>
    </w:p>
    <w:p w14:paraId="4FAAF0A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421" w:firstLineChars="131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（一）项目定位</w:t>
      </w:r>
    </w:p>
    <w:p w14:paraId="10ED28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本项目面向启东市教育系统，构建以“资源共建共享、教研精准高效、评比规范有序、成长规划可视”为核心导向的教师个性化发展服务体系，为教师专业发展提供全方位支撑。</w:t>
      </w:r>
    </w:p>
    <w:p w14:paraId="0D0E1E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left="0" w:leftChars="0" w:firstLine="421" w:firstLineChars="131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（二）核心目标</w:t>
      </w:r>
    </w:p>
    <w:p w14:paraId="6A01E3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构建标准化、高质量的课堂教学资源管理服务，实现跨学科资源互通共享；打造线上线下一体化教研活动管理体系，提升研训组织效率与实施效果；建立规范透明的资源评比管理流程，促进优秀教学成果转化；应用知识图谱与人工智能，实现资源精准匹配与个性化学习推送；整合名师专家资源，形成专业引领机制，助力教师队伍高质量发展。</w:t>
      </w:r>
    </w:p>
    <w:p w14:paraId="6353479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三、采购需求</w:t>
      </w:r>
    </w:p>
    <w:p w14:paraId="1C3D34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(一)总体技术要求</w:t>
      </w:r>
    </w:p>
    <w:p w14:paraId="470FB6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1.1架构要求</w:t>
      </w:r>
    </w:p>
    <w:p w14:paraId="37D2BC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采用分布式微服务架构，基于Spring Cloud Alibaba成熟生态体系构建，实现基础设施层、数据层、服务层、应用层、接入层分层设计，各层级通过标准接口通信，支持服务独立部署、横向扩展与快速迭代，适配教师规模增长与功能升级需求。</w:t>
      </w:r>
    </w:p>
    <w:p w14:paraId="257FF9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支持公有云、私有云或混合云部署模式，无缝适配启东市教育系统现有IT基础设施，可与教育云平台、教师发展中心现有管理系统对接融合。</w:t>
      </w:r>
    </w:p>
    <w:p w14:paraId="4806AF0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架构设计需保障教师操作的流畅性，降低系统延迟对教师日常资源使用、教研参与的影响，支持多终端协同访问。</w:t>
      </w:r>
    </w:p>
    <w:p w14:paraId="296BF7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1.2性能要求</w:t>
      </w:r>
    </w:p>
    <w:p w14:paraId="0615737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并发处理：支持同时在线教师用户≥1000人，峰值并发请求≥1000 QPS，资源上传并发数≥100路，确保教师集中上传课件、参与教研活动时无卡顿。</w:t>
      </w:r>
    </w:p>
    <w:p w14:paraId="28FB1F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响应速度：资源检索响应时间≤2秒，页面加载时间≤3秒，视频转码速度≥5倍实时播放速度，API接口响应时间≤500ms，保障教师高效获取资源。</w:t>
      </w:r>
    </w:p>
    <w:p w14:paraId="077070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稳定性：系统连续运行时间≥99.9%，支持7×24小时不间断运行，具备自动故障恢复能力，避免影响教师跨时段学习与教研。</w:t>
      </w:r>
    </w:p>
    <w:p w14:paraId="1A942E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存储性能：单文件上传大小≤500MB，批量上传支持一次≤100个文件，支持海量资源存储，存储容量可横向扩展至50TB以上，满足教师各类课件资源存储需求。</w:t>
      </w:r>
    </w:p>
    <w:p w14:paraId="2308D03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1.3兼容性与易用性要求</w:t>
      </w:r>
    </w:p>
    <w:p w14:paraId="678A40C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兼容性：支持Chrome、Edge、Firefox、Safari等主流浏览器（指定版本以上），适配电脑端（Windows/MacOS）、移动端（iOS 12+/Android 8.0+），支持移动端访问；兼容视频、Office、PDF、图片等多种格式，识别准确率≥99%，支持无插件在线预览。</w:t>
      </w:r>
    </w:p>
    <w:p w14:paraId="07F4F9C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易用性：界面设计贴合教师使用习惯，简洁直观、操作流程清晰；提供在线帮助文档、操作手册及视频教程，支持教师快速上手；具备完善的系统监控与异常报警功能，便于管理维护，保障教师使用体验。</w:t>
      </w:r>
    </w:p>
    <w:p w14:paraId="6F7CDF5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(二)“优师金课”服务需求</w:t>
      </w:r>
    </w:p>
    <w:p w14:paraId="2D6BED5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2.1基础服务</w:t>
      </w:r>
    </w:p>
    <w:p w14:paraId="2E808B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组织管理：支持多级组织配置，满足各个学校的代码规范配置，支持各级组织的升级降级、状态配置、合并撤销处理。</w:t>
      </w:r>
    </w:p>
    <w:p w14:paraId="7D19CC3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用户管理：支持教师用户信息批量导入/导出，对接师生基础库自动同步教师信息，同步成功率≥99%；支持教师个人信息自主完善、密码重置等功能。</w:t>
      </w:r>
    </w:p>
    <w:p w14:paraId="47DCD17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权限角色：具备用户角色赋权，角色关联用户的三维权限体系，便于用户自主管理。</w:t>
      </w:r>
    </w:p>
    <w:p w14:paraId="49D597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功能权限：支持功能自定义配置（如资源审核流程、权限规则、通知模板等），适配不同层级部门的管理需求。</w:t>
      </w:r>
    </w:p>
    <w:p w14:paraId="57716D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数据权限：支持数据填写、调用、阅读权限设置、具有分级（省、市、区、校）范围数据权限设置、支持多级审核模式、数据冻结等。</w:t>
      </w:r>
    </w:p>
    <w:p w14:paraId="61B1D1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消息通知：具备站内消息、短信、邮件等多渠道通知功能，可向教师推送资源审核结果、教研活动提醒、评比通知等信息，支持通知记录查询。</w:t>
      </w:r>
    </w:p>
    <w:p w14:paraId="0B3E009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数据统计：提供平台整体运行数据可视化展示（如教师活跃数、资源数量、教研活动参与率等），支持多维度统计报表导出，为教师发展管理决策提供数据支撑。</w:t>
      </w:r>
    </w:p>
    <w:p w14:paraId="3F0283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2.2“优师金课”资源管理服务</w:t>
      </w:r>
    </w:p>
    <w:p w14:paraId="12CE0E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2.2.1资源上传与管理服务</w:t>
      </w:r>
    </w:p>
    <w:p w14:paraId="3E48D8C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支持单个上传、批量上传、组合资源（压缩包）上传服务，支持一次选择多个文件。</w:t>
      </w:r>
    </w:p>
    <w:p w14:paraId="01A948B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支持视频、OFFICE、PDF、图片等多种格式，单个文件上传大小≤500MB，视频文件支持断点续传。</w:t>
      </w:r>
    </w:p>
    <w:p w14:paraId="7E86DE7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支持资源分类存储，按学科、学段、资源类型、主题标签等多维度分类，适配国家基础教育标准代码分类体系，支持多级目录自定义。</w:t>
      </w:r>
    </w:p>
    <w:p w14:paraId="48BDB70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提供资源删除、回收、复制、解包等文件管理服务。</w:t>
      </w:r>
    </w:p>
    <w:p w14:paraId="58D7F67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2.2.2资源检索服务</w:t>
      </w:r>
    </w:p>
    <w:p w14:paraId="7F57494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支持多维度检索服务：目录检索、属性检索、关键词检索（模糊匹配、精确匹配），可组合多种要求检索组合服务。</w:t>
      </w:r>
    </w:p>
    <w:p w14:paraId="67638DD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对资源标题、关键词、内容简介等进行分词处理服务，建立索引库。</w:t>
      </w:r>
    </w:p>
    <w:p w14:paraId="10B557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视频资源支持流媒体转码服务。</w:t>
      </w:r>
    </w:p>
    <w:p w14:paraId="0EFA9F4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提供OFFICE、PDF、图片、视频资源在线预览服务。</w:t>
      </w:r>
    </w:p>
    <w:p w14:paraId="55B1F71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资源下载需验证用户登录状态与积分，支持积分扣减与返还机制，下载记录存储服务。</w:t>
      </w:r>
    </w:p>
    <w:p w14:paraId="66F7DA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支持资源评论、收藏、推荐、纠错服务。</w:t>
      </w:r>
    </w:p>
    <w:p w14:paraId="2C99673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纠错服务支持用户反馈版权、敏感内容、错误信息等问题。</w:t>
      </w:r>
    </w:p>
    <w:p w14:paraId="165D73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2.2.3资源智能服务</w:t>
      </w:r>
    </w:p>
    <w:p w14:paraId="00ABF6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支持用户订阅资源目录，平台按用户订阅需求定期推送资源更新信息，推送频率可自定义（每日、每周）。</w:t>
      </w:r>
    </w:p>
    <w:p w14:paraId="39B0087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基于用户属性（学科、学段、职称等）与使用行为（浏览、下载、收藏、评论等），采用协同过滤与内容推荐结合的算法，智能推荐资源服务。</w:t>
      </w:r>
    </w:p>
    <w:p w14:paraId="7CD35BD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具备资源统计分析服务，可统计资源访问量、下载次数、评论数、收藏数等指标，支持多维度统计报表服务。</w:t>
      </w:r>
    </w:p>
    <w:p w14:paraId="45BF69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支持资源共享服务：可向好友、关注对象发送资源链接；站外分享支持QQ空间、微信朋友圈等，生成带有效期的访问链接。</w:t>
      </w:r>
    </w:p>
    <w:p w14:paraId="4C5F0F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与在线学习等子系统无缝集成，实现资源调用、收藏同步，资源数据汇聚至基础数据中心形成生态循环服务。</w:t>
      </w:r>
    </w:p>
    <w:p w14:paraId="6D510F2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2.3知识图谱及标签管理服务</w:t>
      </w:r>
    </w:p>
    <w:p w14:paraId="766D70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标签服务：支持按学科、知识点、教学目标、资源类型、难度等级等自定义多维度标签，提供资源添加标签服务。</w:t>
      </w:r>
    </w:p>
    <w:p w14:paraId="4247FC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知识图谱服务：基于教育词库，从课程资源、教材、教研成果中提炼知识点服务，可视化展示知识点间包含、关联、递进关系，可按学科/学段筛选服务。</w:t>
      </w:r>
    </w:p>
    <w:p w14:paraId="2FBE78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智能关联服务：建立知识点与课程资源、教研活动、评比作品的关联，形成“知识点-资源-活动”知识网络服务；支持知识点关联检索，教师检索某知识点可自动匹配相关资源与活动服务。</w:t>
      </w:r>
    </w:p>
    <w:p w14:paraId="54F5B54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图谱管理服务：支持知识图谱更新服务、查询、导出服务；标签与图谱数据定期更新维护服务，保障资源关联的准确性。</w:t>
      </w:r>
    </w:p>
    <w:p w14:paraId="15E1D68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2.4金课在线学习服务</w:t>
      </w:r>
    </w:p>
    <w:p w14:paraId="2A3A6CE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精品课程库管理服务：获奖作品、优师金课自动入库，按学科、学段、知识点分类展示；支持按积分、评价度、下载量排序，方便教师选择学习内容。</w:t>
      </w:r>
    </w:p>
    <w:p w14:paraId="09416E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培训管理服务：支持教师发展中心制定培训学习计划，分配给指定教师群体；实时监控培训进度、考核通过率，生成培训成果分析报表；支持培训资料上传与共享。</w:t>
      </w:r>
    </w:p>
    <w:p w14:paraId="5D2F1B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学习计划服务：教师可自定义学习计划，明确学习目标、课程安排、考核要求；系统记录学习进度，未完成任务自动提醒。</w:t>
      </w:r>
    </w:p>
    <w:p w14:paraId="0173CC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在线学习服务：视频课程支持电脑端、移动端在线学习，支持课程阅读过程暂停、快进、收藏、评论、弹窗等，支持课程收藏、学习进度自动记录。</w:t>
      </w:r>
    </w:p>
    <w:p w14:paraId="53ABF20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学习互动服务：课程学习区支持教师提问、添加笔记；搭建学习社区，可按学科、话题分组讨论，发布帖子、回复评论、点赞收藏，支持话题置顶、精华帖设置。</w:t>
      </w:r>
    </w:p>
    <w:p w14:paraId="43892B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学时管理服务：自动统计教师浏览、学习课程的时长，生成学时统计报表，报表含详细学习记录，支持Excel/PDF格式学时数据导入导出。</w:t>
      </w:r>
    </w:p>
    <w:p w14:paraId="17ACD8A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学时报告制作服务：所有认定的学时自动生成学时报告，包括学习内容、时间、评价等级等信息，可作为教师继续教育学时认定的依据。</w:t>
      </w:r>
    </w:p>
    <w:p w14:paraId="32DA179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培训评价服务：支持在线考试、问卷测评功能，对培训课程、组织情况进行反馈评价，有利于不断改进教师继续教育服务。</w:t>
      </w:r>
    </w:p>
    <w:p w14:paraId="14A9FD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2.5教师发展辅助管理服务</w:t>
      </w:r>
    </w:p>
    <w:p w14:paraId="2882BF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教师画像分析：对接启东市教师发展管理系统，基于教师教龄、学科、职称等基础数据，扩充教学需求、学习记录、资源上传情况等专业发展和教科研贡献度数据，生成教师专业发展数据画像。</w:t>
      </w:r>
    </w:p>
    <w:p w14:paraId="03E8C1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精准推送服务：根据教师画像、教学进度、学科需求和岗位职称评审情况，智能推荐适配的课程资源、微课、教研活动；支持教师订阅资源目录，定期推送更新信息。</w:t>
      </w:r>
    </w:p>
    <w:p w14:paraId="3FEB641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名师专家库管理服务：支持专家分类（评审/培训/科研/教研/信息/管理等），管理专家基本信息、研究方向、荣誉资质、课程资源等；可基于专家擅长领域，为教师课程评审、教研指导、科研评审等专业发展活动匹配合适专家，推荐匹配度≥85%。</w:t>
      </w:r>
    </w:p>
    <w:p w14:paraId="238BC3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展档案管理服务：基于启东市教师专业发展系统基础数据，构建数据交换接口，自动归集教师在优师金课平台的学习记录、学时证明、参赛获奖情况、资源上传成果等信息，形成教师专业发展档案，支持教师自主查看、档案导出。</w:t>
      </w:r>
    </w:p>
    <w:p w14:paraId="77FB3AE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（三）系统集成与接口服务</w:t>
      </w:r>
    </w:p>
    <w:p w14:paraId="274268A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支持与统一身份认证服务、微信扫码登录对接，实现单点登录服务。</w:t>
      </w:r>
    </w:p>
    <w:p w14:paraId="4847885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对接电子签章服务，实现证书签章全流程服务；支持与现有教师继续教育学时认定系统对接服务，推送学时数据供认定服务。</w:t>
      </w:r>
    </w:p>
    <w:p w14:paraId="78D264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知识图谱、视频内容解析等服务如需对接DeepSeek、豆包等大模型，需要明确接口相关参数及费用。</w:t>
      </w:r>
    </w:p>
    <w:p w14:paraId="38DA0DD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“优师金课”在线服务需要调用教师基础信息，回写教师学习记录、资源贡献度、教科研贡献度等数据，并提供教师发展数据画像服务。</w:t>
      </w:r>
    </w:p>
    <w:p w14:paraId="0EF476C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提供金课的数据对接标准与规范文档，支持后续新增教育系统集成扩展，兼容性、安全性需通过第三方测试。</w:t>
      </w:r>
    </w:p>
    <w:p w14:paraId="7C9846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(四)后续扩展服务需求</w:t>
      </w:r>
    </w:p>
    <w:p w14:paraId="5C4105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“优师金课”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教学成果推广应用服务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需满足以下后续扩展服务需求。</w:t>
      </w:r>
    </w:p>
    <w:p w14:paraId="576676B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4.1教师培训服务。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结合启东市教师队伍结构、学科需求、职称层级、教学短板，打造分层分类、线上线下融合、定制化、常态化的教师培训服务体系。</w:t>
      </w:r>
    </w:p>
    <w:p w14:paraId="35A9CE6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4.2教研活动管理服务。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市、区、校三级发起教研活动，涵盖公开课、研讨会、集体备课、培训学习等类型；可设置活动名称、主题、时间、地点、参与范围、流程、成果要求、资料管理等；支持教研活动全流程自定义、活动成果管理、数据统计分析等。</w:t>
      </w:r>
    </w:p>
    <w:p w14:paraId="4E4F904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4.3金课评比管理服务。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多类型竞赛创建服务，实现作品报名上传、管理审核及多评委交叉评分服务，结合线上投票与线下成绩加权排名定级；支持公示异议处理、颁奖归档；适配多资源评选分类服务，含数据统计报表，全程流程可视化管理服务。</w:t>
      </w:r>
    </w:p>
    <w:p w14:paraId="201FA9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4.4数字证书管理服务。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支持自动生成教师个人、学校团体及组织单位竞赛等各类证书服务；具有证书模板自定义功能；支持批量下载；支持电子签章，具有鉴权体系；支持多条件查询证书，提供在线核验功能。</w:t>
      </w:r>
    </w:p>
    <w:p w14:paraId="0F6AC0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4.5AI视频课程分析服务。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自动识别课程视频中的知识点、教学环节，生成关键帧标记与内容摘要，将弗兰德斯、S-T 师生行为分析、布鲁姆认知层级观察模型等多种教学分析模型融入视频分析服务，智能化完成多个维度的教学行为数据分析，生成课程分析报告。</w:t>
      </w:r>
    </w:p>
    <w:p w14:paraId="46F0C0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（五）硬件与软件环境需求</w:t>
      </w:r>
    </w:p>
    <w:p w14:paraId="41D5CF3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“优师金课”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教学成果推广应用服务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需与启东市教育基础数据中心、基教科、教师发展中心现有管理系统无缝集成，实现用户信息、教师数据、学籍数据等基础数据互通，数据互通准确率≥99%。</w:t>
      </w:r>
    </w:p>
    <w:p w14:paraId="6DEF0A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auto"/>
          <w:sz w:val="32"/>
          <w:szCs w:val="32"/>
          <w:lang w:val="en-US" w:eastAsia="zh-CN"/>
        </w:rPr>
        <w:t>（六）售后服务</w:t>
      </w:r>
    </w:p>
    <w:p w14:paraId="09F9DAA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服务期限：自服务项目运行并经采购单位验收合格后1年内提供免费服务。</w:t>
      </w:r>
    </w:p>
    <w:p w14:paraId="58E93F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售后服务团队：具备专业的售后服务团队，能保证提供不间断的售后服务。遇有重大活动需要确保系统正常运作的，成交供应商在接到通知后，应当在活动期间提供人员现场保障。</w:t>
      </w:r>
    </w:p>
    <w:p w14:paraId="5CBF3FF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应急故障维护:对本项目运行环境出现故障或意外情况导致系统不能正常运行，成交供应商需提供进行7*12小时的问题的响应和处理服务。</w:t>
      </w:r>
    </w:p>
    <w:p w14:paraId="367EE6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培训服务:包括教师发展中心、学校、教师。投标供应商应明确可以提供现场培训服务。</w:t>
      </w:r>
    </w:p>
    <w:p w14:paraId="41BAB4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数据安全服务:供应商应保证系统数据安全，提供定时备份数据、恢复数据服务。</w:t>
      </w:r>
    </w:p>
    <w:p w14:paraId="38A0E7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文档服务：供应商需提供与项目相关的文档记录服务，包括相关技术资料、故障处理报告、维护总表报告、服务年度报告。</w:t>
      </w:r>
    </w:p>
    <w:p w14:paraId="37B3A569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  <w:lang w:val="en-US" w:eastAsia="zh-CN"/>
        </w:rPr>
        <w:t>四、报价要求</w:t>
      </w:r>
    </w:p>
    <w:p w14:paraId="3D1DA44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1.报价供应商未被“信用中国”网站（www.creditchina.gov.cn）列入失信被执行人、重大税收违法案件当事人名单、政府采购严重失信行为记录名单；</w:t>
      </w:r>
    </w:p>
    <w:p w14:paraId="3C126BF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2.报价供应商需将附件及营业执照复印件（加盖公章）于2026年6月10日11:00前送或寄至：江苏省启东市汇龙镇人民中路726号启东市教师发展中心510室，联系人：龚老师，联系电话：13606286835。</w:t>
      </w:r>
    </w:p>
    <w:p w14:paraId="3177A8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3.报价须包含人员劳务、交通、食宿、管理、利润、税金及所有风险、责任等一切费用，采用人民币报价。</w:t>
      </w:r>
    </w:p>
    <w:p w14:paraId="58A557E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4.报价须满足本公告及附件中技术参数相关要求，否则视为无效报价。</w:t>
      </w:r>
    </w:p>
    <w:p w14:paraId="5BE8C1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5.履约保证金为合同价款的10%，验收合格后一次性返还。本项目免费质保期为1年（自验收合格之日起计算）。</w:t>
      </w:r>
    </w:p>
    <w:p w14:paraId="6EC1BE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6.支付方式：所有功能完成并上线，经验收合格后，支付至合同价款的90%；余款自验收合格之日起服务期满一年且无质量问题后一次性付清（不计利息）。</w:t>
      </w:r>
    </w:p>
    <w:p w14:paraId="64995E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五、其他说明</w:t>
      </w:r>
    </w:p>
    <w:p w14:paraId="33DE6D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请各报价单位认真核算、如实报价；</w:t>
      </w:r>
    </w:p>
    <w:p w14:paraId="023EAC9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本次报价仅作为市场调研参考，不作为最终采购依据；</w:t>
      </w:r>
    </w:p>
    <w:p w14:paraId="5BA52E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本次调研询价不接收质疑函，欢迎对本项目提出建设性建议。</w:t>
      </w:r>
    </w:p>
    <w:p w14:paraId="24B2C4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439" w:leftChars="228" w:hanging="960" w:hangingChars="3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7A3DDAC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启东市“优师金课”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教学成果推广应用服务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市场询价表</w:t>
      </w:r>
    </w:p>
    <w:p w14:paraId="7EEDB88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启东市教师发展中心</w:t>
      </w:r>
    </w:p>
    <w:p w14:paraId="65B9E2F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2026年6月3日</w:t>
      </w:r>
    </w:p>
    <w:p w14:paraId="2DB82921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13F19F3A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0F516BF4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6C6CCAF5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2A4BCBC4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3979C65C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485843D0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6887398B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4BFFCE29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1738CB50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1CB0FECD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p w14:paraId="1608A283">
      <w:pPr>
        <w:pStyle w:val="8"/>
        <w:widowControl/>
        <w:spacing w:beforeAutospacing="0" w:afterAutospacing="0"/>
        <w:ind w:left="0" w:leftChars="0" w:firstLine="0" w:firstLineChars="0"/>
        <w:jc w:val="left"/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</w:t>
      </w:r>
    </w:p>
    <w:p w14:paraId="195C2514">
      <w:pPr>
        <w:pStyle w:val="8"/>
        <w:widowControl/>
        <w:spacing w:beforeAutospacing="0" w:afterAutospacing="0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启东市“优师金课”</w:t>
      </w:r>
      <w:r>
        <w:rPr>
          <w:rFonts w:hint="default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教学成果推广应用服务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市场询价表</w:t>
      </w:r>
    </w:p>
    <w:tbl>
      <w:tblPr>
        <w:tblStyle w:val="10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885"/>
        <w:gridCol w:w="3050"/>
        <w:gridCol w:w="1455"/>
      </w:tblGrid>
      <w:tr w14:paraId="54DE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A63A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67BE8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价格（元）</w:t>
            </w: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A8C2A0">
            <w:p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highlight w:val="none"/>
                <w:lang w:eastAsia="zh-CN"/>
              </w:rPr>
              <w:t>备注</w:t>
            </w:r>
          </w:p>
        </w:tc>
      </w:tr>
      <w:tr w14:paraId="0DC0C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25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9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启东市“优师金课”</w:t>
            </w:r>
            <w:r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教学成果推广应用服务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项目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BFDA6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70091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项目总价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 xml:space="preserve"> </w:t>
            </w:r>
          </w:p>
        </w:tc>
      </w:tr>
      <w:tr w14:paraId="26033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D3639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F0C07">
            <w:pPr>
              <w:ind w:left="0" w:leftChars="0" w:firstLine="0" w:firstLineChars="0"/>
              <w:jc w:val="both"/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基础服务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86011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2F84F">
            <w:pPr>
              <w:ind w:left="0" w:leftChars="0" w:firstLine="0" w:firstLineChars="0"/>
              <w:jc w:val="both"/>
              <w:rPr>
                <w:rFonts w:hint="default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55B0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7D1F0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9F2B">
            <w:pPr>
              <w:ind w:left="0" w:leftChars="0" w:firstLine="0" w:firstLineChars="0"/>
              <w:jc w:val="both"/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“优师金课”资源管理服务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AE3EF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2A2B9F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6904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D470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D3D51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  <w:t>知识图谱及标签管理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DC3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07E3BC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3AE1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5442F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D9E6">
            <w:pPr>
              <w:ind w:left="0" w:leftChars="0" w:firstLine="0" w:firstLineChars="0"/>
              <w:jc w:val="both"/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金课在线学习服务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6536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39B2DE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275CE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7CF46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83293">
            <w:pPr>
              <w:ind w:left="0" w:leftChars="0" w:firstLine="0" w:firstLineChars="0"/>
              <w:jc w:val="both"/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  <w:t>教师发展辅助管理</w:t>
            </w: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服务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480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364834">
            <w:pPr>
              <w:ind w:left="0" w:leftChars="0" w:firstLine="0" w:firstLineChars="0"/>
              <w:jc w:val="both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  <w:tr w14:paraId="6469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3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B625A">
            <w:pPr>
              <w:spacing w:line="25" w:lineRule="atLeas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4B02C">
            <w:pPr>
              <w:ind w:left="0" w:leftChars="0" w:firstLine="0" w:firstLineChars="0"/>
              <w:jc w:val="both"/>
              <w:rPr>
                <w:rFonts w:hint="default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系统集成与接口服务</w:t>
            </w:r>
          </w:p>
        </w:tc>
        <w:tc>
          <w:tcPr>
            <w:tcW w:w="1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318C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</w:pPr>
          </w:p>
        </w:tc>
        <w:tc>
          <w:tcPr>
            <w:tcW w:w="8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214E9">
            <w:pPr>
              <w:ind w:left="0" w:leftChars="0" w:firstLine="0" w:firstLineChars="0"/>
              <w:jc w:val="both"/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highlight w:val="none"/>
                <w:lang w:val="en-US" w:eastAsia="zh-CN"/>
              </w:rPr>
              <w:t>分项报价</w:t>
            </w:r>
          </w:p>
        </w:tc>
      </w:tr>
    </w:tbl>
    <w:p w14:paraId="50274CE6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</w:p>
    <w:p w14:paraId="3674265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本报价表须机打并加盖报价单位公章，手填无效。</w:t>
      </w:r>
    </w:p>
    <w:p w14:paraId="24954C2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报价单位：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　     　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（须盖章）  </w:t>
      </w:r>
    </w:p>
    <w:p w14:paraId="63B031C1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法定代表人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  <w:lang w:eastAsia="zh-CN"/>
        </w:rPr>
        <w:t>或者授权代表人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         </w:t>
      </w:r>
    </w:p>
    <w:p w14:paraId="2A58729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时  间：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       　   　</w:t>
      </w:r>
    </w:p>
    <w:p w14:paraId="530E7F7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u w:val="single"/>
          <w:shd w:val="clear" w:color="auto" w:fill="FFFFFF"/>
        </w:rPr>
        <w:t>　　　　                　   　</w:t>
      </w:r>
    </w:p>
    <w:p w14:paraId="6BA20666">
      <w:pPr>
        <w:pStyle w:val="14"/>
        <w:rPr>
          <w:rFonts w:hint="default" w:asciiTheme="majorEastAsia" w:hAnsiTheme="majorEastAsia" w:eastAsiaTheme="majorEastAsia" w:cstheme="majorEastAsia"/>
          <w:bCs/>
          <w:color w:val="000000"/>
          <w:sz w:val="24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4FE40E-21AC-455D-B0EF-10426DA59D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441F9AF-4D7A-48DC-A113-40B6F69436B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15D34A1-FA59-4A45-BD91-2376874D71A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7870C38-F5A7-494B-BA7A-44BD2ECCD41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C54E838-BFD4-4543-BBE9-03009AFFC5B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2147186-81B1-46ED-9085-861882B04291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7" w:fontKey="{46C6D8D0-BB36-41FD-9229-90BCEFDFA4E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80AE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DCB28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DCB28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B7B7D"/>
    <w:rsid w:val="000076EC"/>
    <w:rsid w:val="002B4B49"/>
    <w:rsid w:val="002E7ED8"/>
    <w:rsid w:val="00387BC5"/>
    <w:rsid w:val="00453D4C"/>
    <w:rsid w:val="00540A34"/>
    <w:rsid w:val="00645E2E"/>
    <w:rsid w:val="00670F58"/>
    <w:rsid w:val="00734F2C"/>
    <w:rsid w:val="007D795D"/>
    <w:rsid w:val="00807724"/>
    <w:rsid w:val="0088634C"/>
    <w:rsid w:val="00896DB2"/>
    <w:rsid w:val="008B2F8F"/>
    <w:rsid w:val="009E5C15"/>
    <w:rsid w:val="00C730CB"/>
    <w:rsid w:val="00DC0F39"/>
    <w:rsid w:val="00E53C8E"/>
    <w:rsid w:val="00E749D7"/>
    <w:rsid w:val="00EF6833"/>
    <w:rsid w:val="00FA5020"/>
    <w:rsid w:val="00FB17CF"/>
    <w:rsid w:val="01317F69"/>
    <w:rsid w:val="071D04C5"/>
    <w:rsid w:val="0A603A28"/>
    <w:rsid w:val="0A627088"/>
    <w:rsid w:val="0B9301E6"/>
    <w:rsid w:val="0E83303B"/>
    <w:rsid w:val="1010257C"/>
    <w:rsid w:val="10F70556"/>
    <w:rsid w:val="15D62BE2"/>
    <w:rsid w:val="192B6C4C"/>
    <w:rsid w:val="1A2B49E7"/>
    <w:rsid w:val="1B4877C7"/>
    <w:rsid w:val="20F80305"/>
    <w:rsid w:val="21D11834"/>
    <w:rsid w:val="232721BA"/>
    <w:rsid w:val="25180974"/>
    <w:rsid w:val="26BF4B59"/>
    <w:rsid w:val="27E22DFD"/>
    <w:rsid w:val="29546059"/>
    <w:rsid w:val="2AF94DA4"/>
    <w:rsid w:val="2FF859C1"/>
    <w:rsid w:val="31AA2E09"/>
    <w:rsid w:val="31C627E9"/>
    <w:rsid w:val="39CA3B23"/>
    <w:rsid w:val="3AE23BB9"/>
    <w:rsid w:val="3C1954EA"/>
    <w:rsid w:val="3C5177CB"/>
    <w:rsid w:val="3C7701A0"/>
    <w:rsid w:val="3E495A0F"/>
    <w:rsid w:val="3F71548E"/>
    <w:rsid w:val="42947A49"/>
    <w:rsid w:val="44895BCC"/>
    <w:rsid w:val="460C5D64"/>
    <w:rsid w:val="4954425A"/>
    <w:rsid w:val="49B96FE9"/>
    <w:rsid w:val="4BF623B7"/>
    <w:rsid w:val="4D3B2BA3"/>
    <w:rsid w:val="4EF03316"/>
    <w:rsid w:val="507E6271"/>
    <w:rsid w:val="50923421"/>
    <w:rsid w:val="53B95FB4"/>
    <w:rsid w:val="57381B3B"/>
    <w:rsid w:val="5B286203"/>
    <w:rsid w:val="5C71586D"/>
    <w:rsid w:val="5DCA7D57"/>
    <w:rsid w:val="6028611F"/>
    <w:rsid w:val="63512ABE"/>
    <w:rsid w:val="67650933"/>
    <w:rsid w:val="6A095303"/>
    <w:rsid w:val="6A2C58F8"/>
    <w:rsid w:val="6B2D5466"/>
    <w:rsid w:val="6B7A7C19"/>
    <w:rsid w:val="6F4B4C73"/>
    <w:rsid w:val="6F6C4028"/>
    <w:rsid w:val="70F058CE"/>
    <w:rsid w:val="741841F2"/>
    <w:rsid w:val="76AB7B7D"/>
    <w:rsid w:val="7802352D"/>
    <w:rsid w:val="7A491C13"/>
    <w:rsid w:val="7B2B5921"/>
    <w:rsid w:val="7BA8011A"/>
    <w:rsid w:val="7DC1755E"/>
    <w:rsid w:val="7DE952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4"/>
    <w:unhideWhenUsed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eastAsia="楷体_GB2312" w:cs="Arial"/>
      <w:sz w:val="26"/>
      <w:szCs w:val="26"/>
    </w:rPr>
  </w:style>
  <w:style w:type="paragraph" w:styleId="5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  <w:rPr>
      <w:rFonts w:hint="eastAsia" w:eastAsia="楷体_GB2312"/>
      <w:sz w:val="26"/>
      <w:szCs w:val="26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3"/>
    <w:next w:val="5"/>
    <w:qFormat/>
    <w:uiPriority w:val="99"/>
    <w:pPr>
      <w:spacing w:after="156"/>
      <w:ind w:left="0" w:leftChars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paragraph" w:customStyle="1" w:styleId="14">
    <w:name w:val="正文文本11"/>
    <w:basedOn w:val="1"/>
    <w:qFormat/>
    <w:uiPriority w:val="0"/>
    <w:rPr>
      <w:rFonts w:ascii="楷体_GB2312" w:hAnsi="Arial" w:eastAsia="楷体_GB2312" w:cs="Times New Roman"/>
      <w:sz w:val="28"/>
      <w:szCs w:val="28"/>
    </w:rPr>
  </w:style>
  <w:style w:type="paragraph" w:customStyle="1" w:styleId="15">
    <w:name w:val="样式5"/>
    <w:basedOn w:val="1"/>
    <w:qFormat/>
    <w:uiPriority w:val="99"/>
    <w:rPr>
      <w:rFonts w:ascii="宋体" w:cs="宋体"/>
      <w:sz w:val="24"/>
    </w:rPr>
  </w:style>
  <w:style w:type="character" w:customStyle="1" w:styleId="16">
    <w:name w:val="页眉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  <w:style w:type="paragraph" w:customStyle="1" w:styleId="19">
    <w:name w:val="样式 宋体 小四 行距: 1.5 倍行距 首行缩进:  2 字符"/>
    <w:basedOn w:val="1"/>
    <w:qFormat/>
    <w:uiPriority w:val="0"/>
    <w:pPr>
      <w:spacing w:line="360" w:lineRule="auto"/>
      <w:ind w:firstLine="480" w:firstLineChars="200"/>
    </w:pPr>
    <w:rPr>
      <w:rFonts w:ascii="宋体" w:hAnsi="宋体" w:cs="宋体"/>
      <w:sz w:val="24"/>
      <w:szCs w:val="20"/>
    </w:rPr>
  </w:style>
  <w:style w:type="paragraph" w:customStyle="1" w:styleId="20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5253</Words>
  <Characters>5508</Characters>
  <Lines>27</Lines>
  <Paragraphs>7</Paragraphs>
  <TotalTime>11</TotalTime>
  <ScaleCrop>false</ScaleCrop>
  <LinksUpToDate>false</LinksUpToDate>
  <CharactersWithSpaces>5557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2024-04-07T06:10:00Z</dcterms:created>
  <dc:creator>admin</dc:creator>
  <cp:lastModifiedBy>徐嘉晨</cp:lastModifiedBy>
  <cp:lastPrinted>2026-06-03T07:24:00Z</cp:lastPrinted>
  <dcterms:modified xsi:type="dcterms:W3CDTF">2026-06-03T09:00:49Z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7D2BA5C851DB4AF8A63CE4C0E3AB4E3A_13</vt:lpwstr>
  </property>
  <property fmtid="{D5CDD505-2E9C-101B-9397-08002B2CF9AE}" pid="4" name="KSOTemplateDocerSaveRecord">
    <vt:lpwstr>eyJoZGlkIjoiNmQwY2VlYjhkNzVlMWVlOTAyY2E3ZTBhNzdhNGY5YzEiLCJ1c2VySWQiOiI5MzQyNjg1MDYifQ==</vt:lpwstr>
  </property>
</Properties>
</file>