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F6D7F">
      <w:pPr>
        <w:overflowPunct/>
        <w:adjustRightInd/>
        <w:snapToGrid/>
        <w:spacing w:line="560" w:lineRule="exact"/>
        <w:ind w:firstLine="0" w:firstLineChars="0"/>
        <w:jc w:val="center"/>
        <w:rPr>
          <w:b/>
          <w:bCs/>
          <w:color w:val="auto"/>
          <w:szCs w:val="32"/>
          <w:highlight w:val="none"/>
        </w:rPr>
      </w:pPr>
    </w:p>
    <w:p w14:paraId="2D385956">
      <w:pPr>
        <w:overflowPunct/>
        <w:adjustRightInd/>
        <w:snapToGrid/>
        <w:spacing w:line="560" w:lineRule="exact"/>
        <w:ind w:firstLine="0" w:firstLineChars="0"/>
        <w:jc w:val="center"/>
        <w:rPr>
          <w:b/>
          <w:bCs/>
          <w:color w:val="auto"/>
          <w:szCs w:val="32"/>
          <w:highlight w:val="none"/>
        </w:rPr>
      </w:pPr>
    </w:p>
    <w:p w14:paraId="39064500">
      <w:pPr>
        <w:shd w:val="clear" w:color="auto" w:fill="FFFFFF"/>
        <w:overflowPunct/>
        <w:adjustRightInd/>
        <w:snapToGrid/>
        <w:spacing w:line="360" w:lineRule="auto"/>
        <w:ind w:firstLine="0" w:firstLineChars="0"/>
        <w:jc w:val="center"/>
        <w:rPr>
          <w:rFonts w:hint="eastAsia" w:eastAsia="方正小标宋简体"/>
          <w:bCs/>
          <w:color w:val="auto"/>
          <w:sz w:val="44"/>
          <w:szCs w:val="44"/>
          <w:highlight w:val="none"/>
          <w:lang w:val="zh-CN"/>
        </w:rPr>
      </w:pPr>
      <w:r>
        <w:rPr>
          <w:rFonts w:hint="eastAsia" w:eastAsia="方正小标宋简体"/>
          <w:bCs/>
          <w:color w:val="auto"/>
          <w:sz w:val="44"/>
          <w:szCs w:val="44"/>
          <w:highlight w:val="none"/>
          <w:lang w:val="en-US" w:eastAsia="zh-CN"/>
        </w:rPr>
        <w:t>启东</w:t>
      </w:r>
      <w:r>
        <w:rPr>
          <w:rFonts w:hint="eastAsia" w:eastAsia="方正小标宋简体"/>
          <w:bCs/>
          <w:color w:val="auto"/>
          <w:sz w:val="44"/>
          <w:szCs w:val="44"/>
          <w:highlight w:val="none"/>
          <w:lang w:val="zh-CN"/>
        </w:rPr>
        <w:t>地区中小学</w:t>
      </w:r>
      <w:r>
        <w:rPr>
          <w:rFonts w:hint="eastAsia" w:eastAsia="方正小标宋简体"/>
          <w:bCs/>
          <w:color w:val="auto"/>
          <w:sz w:val="44"/>
          <w:szCs w:val="44"/>
          <w:highlight w:val="none"/>
          <w:lang w:val="en-US" w:eastAsia="zh-CN"/>
        </w:rPr>
        <w:t>校食堂</w:t>
      </w:r>
      <w:r>
        <w:rPr>
          <w:rFonts w:hint="eastAsia" w:eastAsia="方正小标宋简体"/>
          <w:bCs/>
          <w:color w:val="auto"/>
          <w:sz w:val="44"/>
          <w:szCs w:val="44"/>
          <w:highlight w:val="none"/>
          <w:lang w:val="zh-CN"/>
        </w:rPr>
        <w:t>食材采购项目 </w:t>
      </w:r>
    </w:p>
    <w:p w14:paraId="42FDF441">
      <w:pPr>
        <w:shd w:val="clear" w:color="auto" w:fill="FFFFFF"/>
        <w:overflowPunct/>
        <w:adjustRightInd/>
        <w:snapToGrid/>
        <w:spacing w:line="360" w:lineRule="auto"/>
        <w:ind w:firstLine="0" w:firstLineChars="0"/>
        <w:jc w:val="center"/>
        <w:rPr>
          <w:rFonts w:eastAsia="方正小标宋简体"/>
          <w:bCs/>
          <w:color w:val="auto"/>
          <w:sz w:val="44"/>
          <w:szCs w:val="44"/>
          <w:highlight w:val="none"/>
          <w:lang w:val="zh-CN"/>
        </w:rPr>
      </w:pPr>
      <w:r>
        <w:rPr>
          <w:rFonts w:eastAsia="方正小标宋简体"/>
          <w:bCs/>
          <w:color w:val="auto"/>
          <w:sz w:val="44"/>
          <w:szCs w:val="44"/>
          <w:highlight w:val="none"/>
          <w:lang w:val="zh-CN"/>
        </w:rPr>
        <w:t>公开招标文件</w:t>
      </w:r>
    </w:p>
    <w:p w14:paraId="23904771">
      <w:pPr>
        <w:shd w:val="clear" w:color="auto" w:fill="FFFFFF"/>
        <w:overflowPunct/>
        <w:adjustRightInd/>
        <w:snapToGrid/>
        <w:spacing w:line="360" w:lineRule="auto"/>
        <w:ind w:firstLine="0" w:firstLineChars="0"/>
        <w:jc w:val="center"/>
        <w:rPr>
          <w:rFonts w:eastAsia="方正小标宋简体"/>
          <w:bCs/>
          <w:color w:val="auto"/>
          <w:sz w:val="44"/>
          <w:szCs w:val="44"/>
          <w:highlight w:val="none"/>
          <w:lang w:val="zh-CN"/>
        </w:rPr>
      </w:pPr>
      <w:bookmarkStart w:id="42" w:name="_GoBack"/>
      <w:bookmarkEnd w:id="42"/>
    </w:p>
    <w:p w14:paraId="71118E1E">
      <w:pPr>
        <w:shd w:val="clear" w:color="auto" w:fill="FFFFFF"/>
        <w:overflowPunct/>
        <w:adjustRightInd/>
        <w:snapToGrid/>
        <w:spacing w:line="360" w:lineRule="auto"/>
        <w:ind w:firstLine="0" w:firstLineChars="0"/>
        <w:jc w:val="center"/>
        <w:rPr>
          <w:rFonts w:eastAsia="方正小标宋简体"/>
          <w:bCs/>
          <w:color w:val="auto"/>
          <w:sz w:val="44"/>
          <w:szCs w:val="44"/>
          <w:highlight w:val="none"/>
          <w:lang w:val="zh-CN"/>
        </w:rPr>
      </w:pPr>
      <w:r>
        <w:rPr>
          <w:rFonts w:eastAsia="方正小标宋简体"/>
          <w:bCs/>
          <w:color w:val="auto"/>
          <w:sz w:val="44"/>
          <w:szCs w:val="44"/>
          <w:highlight w:val="none"/>
          <w:lang w:val="zh-CN"/>
        </w:rPr>
        <w:t>项目编号：</w:t>
      </w:r>
      <w:r>
        <w:rPr>
          <w:rFonts w:hint="eastAsia" w:eastAsia="方正小标宋简体"/>
          <w:bCs/>
          <w:color w:val="auto"/>
          <w:sz w:val="44"/>
          <w:szCs w:val="44"/>
          <w:highlight w:val="none"/>
          <w:lang w:val="zh-CN" w:eastAsia="zh-CN"/>
        </w:rPr>
        <w:t>QDJY20260717</w:t>
      </w:r>
    </w:p>
    <w:p w14:paraId="49860D75">
      <w:pPr>
        <w:shd w:val="clear" w:color="auto" w:fill="FFFFFF"/>
        <w:overflowPunct/>
        <w:adjustRightInd/>
        <w:snapToGrid/>
        <w:spacing w:line="360" w:lineRule="auto"/>
        <w:ind w:firstLine="0" w:firstLineChars="0"/>
        <w:jc w:val="center"/>
        <w:rPr>
          <w:rFonts w:eastAsia="方正小标宋简体"/>
          <w:bCs/>
          <w:color w:val="auto"/>
          <w:sz w:val="44"/>
          <w:szCs w:val="44"/>
          <w:highlight w:val="none"/>
          <w:lang w:val="zh-CN"/>
        </w:rPr>
      </w:pPr>
    </w:p>
    <w:p w14:paraId="36BF2562">
      <w:pPr>
        <w:shd w:val="clear" w:color="auto" w:fill="FFFFFF"/>
        <w:overflowPunct/>
        <w:adjustRightInd/>
        <w:snapToGrid/>
        <w:spacing w:line="360" w:lineRule="auto"/>
        <w:ind w:firstLine="0" w:firstLineChars="0"/>
        <w:jc w:val="center"/>
        <w:rPr>
          <w:rFonts w:eastAsia="方正小标宋简体"/>
          <w:bCs/>
          <w:color w:val="auto"/>
          <w:sz w:val="44"/>
          <w:szCs w:val="44"/>
          <w:highlight w:val="none"/>
          <w:lang w:val="zh-CN"/>
        </w:rPr>
      </w:pPr>
    </w:p>
    <w:p w14:paraId="5E09FF4F">
      <w:pPr>
        <w:shd w:val="clear" w:color="auto" w:fill="FFFFFF"/>
        <w:overflowPunct/>
        <w:adjustRightInd/>
        <w:snapToGrid/>
        <w:spacing w:line="360" w:lineRule="auto"/>
        <w:ind w:firstLine="0" w:firstLineChars="0"/>
        <w:jc w:val="center"/>
        <w:rPr>
          <w:rFonts w:eastAsia="方正小标宋简体"/>
          <w:bCs/>
          <w:color w:val="auto"/>
          <w:sz w:val="44"/>
          <w:szCs w:val="44"/>
          <w:highlight w:val="none"/>
          <w:lang w:val="zh-CN"/>
        </w:rPr>
      </w:pPr>
    </w:p>
    <w:p w14:paraId="40946A51">
      <w:pPr>
        <w:shd w:val="clear" w:color="auto" w:fill="FFFFFF"/>
        <w:overflowPunct/>
        <w:adjustRightInd/>
        <w:snapToGrid/>
        <w:spacing w:line="360" w:lineRule="auto"/>
        <w:ind w:firstLine="0" w:firstLineChars="0"/>
        <w:jc w:val="center"/>
        <w:rPr>
          <w:rFonts w:eastAsia="方正小标宋简体"/>
          <w:bCs/>
          <w:color w:val="auto"/>
          <w:sz w:val="44"/>
          <w:szCs w:val="44"/>
          <w:highlight w:val="none"/>
          <w:lang w:val="zh-CN"/>
        </w:rPr>
      </w:pPr>
    </w:p>
    <w:p w14:paraId="18BF7F7E">
      <w:pPr>
        <w:shd w:val="clear" w:color="auto" w:fill="FFFFFF"/>
        <w:overflowPunct/>
        <w:adjustRightInd/>
        <w:snapToGrid/>
        <w:spacing w:line="360" w:lineRule="auto"/>
        <w:ind w:firstLine="0" w:firstLineChars="0"/>
        <w:jc w:val="center"/>
        <w:rPr>
          <w:rFonts w:eastAsia="方正小标宋简体"/>
          <w:bCs/>
          <w:color w:val="auto"/>
          <w:sz w:val="44"/>
          <w:szCs w:val="44"/>
          <w:highlight w:val="none"/>
          <w:lang w:val="zh-CN"/>
        </w:rPr>
      </w:pPr>
    </w:p>
    <w:p w14:paraId="058AC4FE">
      <w:pPr>
        <w:shd w:val="clear" w:color="auto" w:fill="FFFFFF"/>
        <w:overflowPunct/>
        <w:adjustRightInd/>
        <w:snapToGrid/>
        <w:spacing w:line="360" w:lineRule="auto"/>
        <w:ind w:firstLine="0" w:firstLineChars="0"/>
        <w:jc w:val="center"/>
        <w:rPr>
          <w:rFonts w:eastAsia="方正小标宋简体"/>
          <w:bCs/>
          <w:color w:val="auto"/>
          <w:sz w:val="44"/>
          <w:szCs w:val="44"/>
          <w:highlight w:val="none"/>
          <w:lang w:val="zh-CN"/>
        </w:rPr>
      </w:pPr>
    </w:p>
    <w:p w14:paraId="37B3EAF0">
      <w:pPr>
        <w:shd w:val="clear" w:color="auto" w:fill="FFFFFF"/>
        <w:overflowPunct/>
        <w:adjustRightInd/>
        <w:snapToGrid/>
        <w:spacing w:line="360" w:lineRule="auto"/>
        <w:ind w:firstLine="0" w:firstLineChars="0"/>
        <w:jc w:val="center"/>
        <w:rPr>
          <w:rFonts w:eastAsia="方正小标宋简体"/>
          <w:bCs/>
          <w:color w:val="auto"/>
          <w:sz w:val="44"/>
          <w:szCs w:val="44"/>
          <w:highlight w:val="none"/>
          <w:lang w:val="zh-CN"/>
        </w:rPr>
      </w:pPr>
    </w:p>
    <w:p w14:paraId="083E5367">
      <w:pPr>
        <w:shd w:val="clear" w:color="auto" w:fill="FFFFFF"/>
        <w:overflowPunct/>
        <w:adjustRightInd/>
        <w:snapToGrid/>
        <w:spacing w:line="360" w:lineRule="auto"/>
        <w:ind w:firstLine="0" w:firstLineChars="0"/>
        <w:jc w:val="center"/>
        <w:rPr>
          <w:rFonts w:eastAsia="方正小标宋简体"/>
          <w:bCs/>
          <w:color w:val="auto"/>
          <w:sz w:val="44"/>
          <w:szCs w:val="44"/>
          <w:highlight w:val="none"/>
          <w:lang w:val="zh-CN"/>
        </w:rPr>
      </w:pPr>
    </w:p>
    <w:p w14:paraId="454853F1">
      <w:pPr>
        <w:shd w:val="clear" w:color="auto" w:fill="FFFFFF"/>
        <w:overflowPunct/>
        <w:adjustRightInd/>
        <w:snapToGrid/>
        <w:spacing w:line="360" w:lineRule="auto"/>
        <w:ind w:firstLine="0" w:firstLineChars="0"/>
        <w:jc w:val="center"/>
        <w:rPr>
          <w:rFonts w:eastAsia="方正小标宋简体"/>
          <w:bCs/>
          <w:color w:val="auto"/>
          <w:sz w:val="44"/>
          <w:szCs w:val="44"/>
          <w:highlight w:val="none"/>
          <w:lang w:val="zh-CN"/>
        </w:rPr>
      </w:pPr>
    </w:p>
    <w:p w14:paraId="2103B0C8">
      <w:pPr>
        <w:shd w:val="clear" w:color="auto" w:fill="FFFFFF"/>
        <w:overflowPunct/>
        <w:adjustRightInd/>
        <w:snapToGrid/>
        <w:spacing w:line="360" w:lineRule="auto"/>
        <w:ind w:firstLine="0" w:firstLineChars="0"/>
        <w:jc w:val="center"/>
        <w:rPr>
          <w:rFonts w:eastAsia="方正小标宋简体"/>
          <w:bCs/>
          <w:color w:val="auto"/>
          <w:sz w:val="44"/>
          <w:szCs w:val="44"/>
          <w:highlight w:val="none"/>
          <w:lang w:val="zh-CN"/>
        </w:rPr>
      </w:pPr>
    </w:p>
    <w:p w14:paraId="3ED25BAD">
      <w:pPr>
        <w:shd w:val="clear" w:color="auto" w:fill="FFFFFF"/>
        <w:overflowPunct/>
        <w:adjustRightInd/>
        <w:snapToGrid/>
        <w:spacing w:line="360" w:lineRule="auto"/>
        <w:ind w:firstLine="0" w:firstLineChars="0"/>
        <w:jc w:val="center"/>
        <w:rPr>
          <w:rFonts w:eastAsia="方正小标宋简体"/>
          <w:bCs/>
          <w:color w:val="auto"/>
          <w:sz w:val="44"/>
          <w:szCs w:val="44"/>
          <w:highlight w:val="none"/>
          <w:lang w:val="zh-CN"/>
        </w:rPr>
      </w:pPr>
    </w:p>
    <w:p w14:paraId="0C48C88A">
      <w:pPr>
        <w:shd w:val="clear" w:color="auto" w:fill="FFFFFF"/>
        <w:overflowPunct/>
        <w:adjustRightInd/>
        <w:snapToGrid/>
        <w:spacing w:line="360" w:lineRule="auto"/>
        <w:ind w:firstLine="0" w:firstLineChars="0"/>
        <w:jc w:val="center"/>
        <w:rPr>
          <w:rFonts w:eastAsia="方正小标宋简体"/>
          <w:bCs/>
          <w:color w:val="auto"/>
          <w:sz w:val="36"/>
          <w:szCs w:val="36"/>
          <w:highlight w:val="none"/>
          <w:lang w:val="zh-CN"/>
        </w:rPr>
      </w:pPr>
      <w:r>
        <w:rPr>
          <w:rFonts w:eastAsia="方正小标宋简体"/>
          <w:bCs/>
          <w:color w:val="auto"/>
          <w:sz w:val="36"/>
          <w:szCs w:val="36"/>
          <w:highlight w:val="none"/>
          <w:lang w:val="zh-CN"/>
        </w:rPr>
        <w:t>采购人：</w:t>
      </w:r>
      <w:r>
        <w:rPr>
          <w:rFonts w:hint="eastAsia" w:eastAsia="方正小标宋简体"/>
          <w:bCs/>
          <w:color w:val="auto"/>
          <w:sz w:val="36"/>
          <w:szCs w:val="36"/>
          <w:highlight w:val="none"/>
          <w:lang w:val="zh-CN" w:eastAsia="zh-CN"/>
        </w:rPr>
        <w:t>启东市学校食堂食材采购联合体</w:t>
      </w:r>
    </w:p>
    <w:p w14:paraId="5F421752">
      <w:pPr>
        <w:shd w:val="clear" w:color="auto" w:fill="FFFFFF"/>
        <w:overflowPunct/>
        <w:adjustRightInd/>
        <w:snapToGrid/>
        <w:spacing w:line="360" w:lineRule="auto"/>
        <w:ind w:firstLine="0" w:firstLineChars="0"/>
        <w:jc w:val="center"/>
        <w:rPr>
          <w:rFonts w:eastAsia="方正小标宋简体"/>
          <w:bCs/>
          <w:color w:val="auto"/>
          <w:sz w:val="36"/>
          <w:szCs w:val="36"/>
          <w:highlight w:val="none"/>
          <w:lang w:val="zh-CN"/>
        </w:rPr>
      </w:pPr>
      <w:r>
        <w:rPr>
          <w:rFonts w:eastAsia="方正小标宋简体"/>
          <w:bCs/>
          <w:color w:val="auto"/>
          <w:sz w:val="36"/>
          <w:szCs w:val="36"/>
          <w:highlight w:val="none"/>
          <w:lang w:val="zh-CN"/>
        </w:rPr>
        <w:t>采购代理机构：</w:t>
      </w:r>
      <w:r>
        <w:rPr>
          <w:rFonts w:hint="eastAsia" w:eastAsia="方正小标宋简体"/>
          <w:bCs/>
          <w:color w:val="auto"/>
          <w:sz w:val="36"/>
          <w:szCs w:val="36"/>
          <w:highlight w:val="none"/>
          <w:lang w:val="zh-CN" w:eastAsia="zh-CN"/>
        </w:rPr>
        <w:t>江苏希地丰华项目管理集团有限公司</w:t>
      </w:r>
    </w:p>
    <w:p w14:paraId="05857FAE">
      <w:pPr>
        <w:widowControl/>
        <w:shd w:val="clear" w:color="auto" w:fill="FFFFFF"/>
        <w:spacing w:line="360" w:lineRule="auto"/>
        <w:ind w:left="0" w:leftChars="0" w:firstLine="0" w:firstLineChars="0"/>
        <w:jc w:val="center"/>
        <w:rPr>
          <w:rFonts w:eastAsia="方正小标宋简体"/>
          <w:bCs/>
          <w:color w:val="auto"/>
          <w:sz w:val="36"/>
          <w:szCs w:val="36"/>
          <w:highlight w:val="none"/>
          <w:lang w:val="zh-CN"/>
        </w:rPr>
        <w:sectPr>
          <w:headerReference r:id="rId6" w:type="first"/>
          <w:headerReference r:id="rId5" w:type="default"/>
          <w:footerReference r:id="rId7" w:type="default"/>
          <w:pgSz w:w="11906" w:h="16838"/>
          <w:pgMar w:top="2098" w:right="1587" w:bottom="1984" w:left="1587" w:header="1191" w:footer="720" w:gutter="0"/>
          <w:cols w:space="720" w:num="1"/>
          <w:docGrid w:type="lines" w:linePitch="290" w:charSpace="0"/>
        </w:sectPr>
      </w:pPr>
      <w:r>
        <w:rPr>
          <w:rFonts w:eastAsia="方正小标宋简体"/>
          <w:bCs/>
          <w:color w:val="auto"/>
          <w:sz w:val="36"/>
          <w:szCs w:val="36"/>
          <w:highlight w:val="none"/>
          <w:lang w:val="zh-CN"/>
        </w:rPr>
        <w:t>202</w:t>
      </w:r>
      <w:r>
        <w:rPr>
          <w:rFonts w:hint="eastAsia" w:eastAsia="方正小标宋简体"/>
          <w:bCs/>
          <w:color w:val="auto"/>
          <w:sz w:val="36"/>
          <w:szCs w:val="36"/>
          <w:highlight w:val="none"/>
          <w:lang w:val="en-US" w:eastAsia="zh-CN"/>
        </w:rPr>
        <w:t>6</w:t>
      </w:r>
      <w:r>
        <w:rPr>
          <w:rFonts w:eastAsia="方正小标宋简体"/>
          <w:bCs/>
          <w:color w:val="auto"/>
          <w:sz w:val="36"/>
          <w:szCs w:val="36"/>
          <w:highlight w:val="none"/>
          <w:lang w:val="zh-CN"/>
        </w:rPr>
        <w:t>年</w:t>
      </w:r>
      <w:r>
        <w:rPr>
          <w:rFonts w:hint="eastAsia" w:eastAsia="方正小标宋简体"/>
          <w:bCs/>
          <w:color w:val="auto"/>
          <w:sz w:val="36"/>
          <w:szCs w:val="36"/>
          <w:highlight w:val="none"/>
          <w:lang w:val="en-US" w:eastAsia="zh-CN"/>
        </w:rPr>
        <w:t>07</w:t>
      </w:r>
      <w:r>
        <w:rPr>
          <w:rFonts w:eastAsia="方正小标宋简体"/>
          <w:bCs/>
          <w:color w:val="auto"/>
          <w:sz w:val="36"/>
          <w:szCs w:val="36"/>
          <w:highlight w:val="none"/>
          <w:lang w:val="zh-CN"/>
        </w:rPr>
        <w:t>月</w:t>
      </w:r>
    </w:p>
    <w:sdt>
      <w:sdtPr>
        <w:rPr>
          <w:color w:val="auto"/>
          <w:szCs w:val="32"/>
          <w:highlight w:val="none"/>
          <w:lang w:val="zh-CN"/>
        </w:rPr>
        <w:id w:val="147479441"/>
        <w:docPartObj>
          <w:docPartGallery w:val="Table of Contents"/>
          <w:docPartUnique/>
        </w:docPartObj>
      </w:sdtPr>
      <w:sdtEndPr>
        <w:rPr>
          <w:b/>
          <w:bCs/>
          <w:color w:val="auto"/>
          <w:szCs w:val="32"/>
          <w:highlight w:val="none"/>
          <w:lang w:val="zh-CN"/>
        </w:rPr>
      </w:sdtEndPr>
      <w:sdtContent>
        <w:p w14:paraId="6D7FF659">
          <w:pPr>
            <w:keepNext/>
            <w:keepLines/>
            <w:spacing w:before="240" w:line="560" w:lineRule="exact"/>
            <w:ind w:firstLine="0" w:firstLineChars="0"/>
            <w:jc w:val="center"/>
            <w:rPr>
              <w:rFonts w:eastAsia="宋体"/>
              <w:b/>
              <w:bCs/>
              <w:color w:val="auto"/>
              <w:kern w:val="0"/>
              <w:szCs w:val="32"/>
              <w:highlight w:val="none"/>
            </w:rPr>
          </w:pPr>
          <w:r>
            <w:rPr>
              <w:rFonts w:eastAsia="宋体"/>
              <w:b/>
              <w:bCs/>
              <w:color w:val="auto"/>
              <w:kern w:val="0"/>
              <w:szCs w:val="32"/>
              <w:highlight w:val="none"/>
              <w:lang w:val="zh-CN"/>
            </w:rPr>
            <w:t>目 录</w:t>
          </w:r>
        </w:p>
        <w:p w14:paraId="611AA0C0">
          <w:pPr>
            <w:tabs>
              <w:tab w:val="right" w:leader="dot" w:pos="9026"/>
            </w:tabs>
            <w:spacing w:line="560" w:lineRule="exact"/>
            <w:ind w:firstLine="640"/>
            <w:rPr>
              <w:rFonts w:eastAsia="宋体"/>
              <w:b/>
              <w:bCs/>
              <w:color w:val="auto"/>
              <w:szCs w:val="32"/>
              <w:highlight w:val="none"/>
            </w:rPr>
          </w:pPr>
          <w:r>
            <w:rPr>
              <w:rFonts w:eastAsia="宋体"/>
              <w:color w:val="auto"/>
              <w:szCs w:val="32"/>
              <w:highlight w:val="none"/>
            </w:rPr>
            <w:fldChar w:fldCharType="begin"/>
          </w:r>
          <w:r>
            <w:rPr>
              <w:rFonts w:eastAsia="宋体"/>
              <w:color w:val="auto"/>
              <w:szCs w:val="32"/>
              <w:highlight w:val="none"/>
            </w:rPr>
            <w:instrText xml:space="preserve"> TOC \o "1-1" \h \z \u </w:instrText>
          </w:r>
          <w:r>
            <w:rPr>
              <w:rFonts w:eastAsia="宋体"/>
              <w:color w:val="auto"/>
              <w:szCs w:val="32"/>
              <w:highlight w:val="none"/>
            </w:rPr>
            <w:fldChar w:fldCharType="separate"/>
          </w:r>
          <w:r>
            <w:rPr>
              <w:color w:val="auto"/>
              <w:highlight w:val="none"/>
            </w:rPr>
            <w:fldChar w:fldCharType="begin"/>
          </w:r>
          <w:r>
            <w:rPr>
              <w:color w:val="auto"/>
              <w:highlight w:val="none"/>
            </w:rPr>
            <w:instrText xml:space="preserve"> HYPERLINK \l "_Toc16091" </w:instrText>
          </w:r>
          <w:r>
            <w:rPr>
              <w:color w:val="auto"/>
              <w:highlight w:val="none"/>
            </w:rPr>
            <w:fldChar w:fldCharType="separate"/>
          </w:r>
          <w:r>
            <w:rPr>
              <w:rFonts w:eastAsia="宋体"/>
              <w:b/>
              <w:bCs/>
              <w:color w:val="auto"/>
              <w:szCs w:val="32"/>
              <w:highlight w:val="none"/>
            </w:rPr>
            <w:t>第一章 招标公告</w:t>
          </w:r>
          <w:r>
            <w:rPr>
              <w:rFonts w:eastAsia="宋体"/>
              <w:b/>
              <w:bCs/>
              <w:color w:val="auto"/>
              <w:szCs w:val="32"/>
              <w:highlight w:val="none"/>
            </w:rPr>
            <w:tab/>
          </w:r>
          <w:r>
            <w:rPr>
              <w:rFonts w:eastAsia="宋体"/>
              <w:b/>
              <w:bCs/>
              <w:color w:val="auto"/>
              <w:szCs w:val="32"/>
              <w:highlight w:val="none"/>
            </w:rPr>
            <w:fldChar w:fldCharType="begin"/>
          </w:r>
          <w:r>
            <w:rPr>
              <w:rFonts w:eastAsia="宋体"/>
              <w:b/>
              <w:bCs/>
              <w:color w:val="auto"/>
              <w:szCs w:val="32"/>
              <w:highlight w:val="none"/>
            </w:rPr>
            <w:instrText xml:space="preserve"> PAGEREF _Toc16091 \h </w:instrText>
          </w:r>
          <w:r>
            <w:rPr>
              <w:rFonts w:eastAsia="宋体"/>
              <w:b/>
              <w:bCs/>
              <w:color w:val="auto"/>
              <w:szCs w:val="32"/>
              <w:highlight w:val="none"/>
            </w:rPr>
            <w:fldChar w:fldCharType="separate"/>
          </w:r>
          <w:r>
            <w:rPr>
              <w:rFonts w:eastAsia="宋体"/>
              <w:b/>
              <w:bCs/>
              <w:color w:val="auto"/>
              <w:szCs w:val="32"/>
              <w:highlight w:val="none"/>
            </w:rPr>
            <w:t>3</w:t>
          </w:r>
          <w:r>
            <w:rPr>
              <w:rFonts w:eastAsia="宋体"/>
              <w:b/>
              <w:bCs/>
              <w:color w:val="auto"/>
              <w:szCs w:val="32"/>
              <w:highlight w:val="none"/>
            </w:rPr>
            <w:fldChar w:fldCharType="end"/>
          </w:r>
          <w:r>
            <w:rPr>
              <w:rFonts w:eastAsia="宋体"/>
              <w:b/>
              <w:bCs/>
              <w:color w:val="auto"/>
              <w:szCs w:val="32"/>
              <w:highlight w:val="none"/>
            </w:rPr>
            <w:fldChar w:fldCharType="end"/>
          </w:r>
        </w:p>
        <w:p w14:paraId="5595DFA8">
          <w:pPr>
            <w:tabs>
              <w:tab w:val="right" w:leader="dot" w:pos="9026"/>
            </w:tabs>
            <w:spacing w:line="560" w:lineRule="exact"/>
            <w:ind w:firstLine="640"/>
            <w:rPr>
              <w:rFonts w:eastAsia="宋体"/>
              <w:b/>
              <w:bCs/>
              <w:color w:val="auto"/>
              <w:szCs w:val="32"/>
              <w:highlight w:val="none"/>
            </w:rPr>
          </w:pPr>
          <w:r>
            <w:rPr>
              <w:color w:val="auto"/>
              <w:highlight w:val="none"/>
            </w:rPr>
            <w:fldChar w:fldCharType="begin"/>
          </w:r>
          <w:r>
            <w:rPr>
              <w:color w:val="auto"/>
              <w:highlight w:val="none"/>
            </w:rPr>
            <w:instrText xml:space="preserve"> HYPERLINK \l "_Toc8459" </w:instrText>
          </w:r>
          <w:r>
            <w:rPr>
              <w:color w:val="auto"/>
              <w:highlight w:val="none"/>
            </w:rPr>
            <w:fldChar w:fldCharType="separate"/>
          </w:r>
          <w:r>
            <w:rPr>
              <w:rFonts w:eastAsia="宋体"/>
              <w:b/>
              <w:bCs/>
              <w:color w:val="auto"/>
              <w:szCs w:val="32"/>
              <w:highlight w:val="none"/>
            </w:rPr>
            <w:t>第二章 投标人须知</w:t>
          </w:r>
          <w:r>
            <w:rPr>
              <w:rFonts w:eastAsia="宋体"/>
              <w:b/>
              <w:bCs/>
              <w:color w:val="auto"/>
              <w:szCs w:val="32"/>
              <w:highlight w:val="none"/>
            </w:rPr>
            <w:tab/>
          </w:r>
          <w:r>
            <w:rPr>
              <w:rFonts w:eastAsia="宋体"/>
              <w:b/>
              <w:bCs/>
              <w:color w:val="auto"/>
              <w:szCs w:val="32"/>
              <w:highlight w:val="none"/>
            </w:rPr>
            <w:fldChar w:fldCharType="begin"/>
          </w:r>
          <w:r>
            <w:rPr>
              <w:rFonts w:eastAsia="宋体"/>
              <w:b/>
              <w:bCs/>
              <w:color w:val="auto"/>
              <w:szCs w:val="32"/>
              <w:highlight w:val="none"/>
            </w:rPr>
            <w:instrText xml:space="preserve"> PAGEREF _Toc8459 \h </w:instrText>
          </w:r>
          <w:r>
            <w:rPr>
              <w:rFonts w:eastAsia="宋体"/>
              <w:b/>
              <w:bCs/>
              <w:color w:val="auto"/>
              <w:szCs w:val="32"/>
              <w:highlight w:val="none"/>
            </w:rPr>
            <w:fldChar w:fldCharType="separate"/>
          </w:r>
          <w:r>
            <w:rPr>
              <w:rFonts w:eastAsia="宋体"/>
              <w:b/>
              <w:bCs/>
              <w:color w:val="auto"/>
              <w:szCs w:val="32"/>
              <w:highlight w:val="none"/>
            </w:rPr>
            <w:t>8</w:t>
          </w:r>
          <w:r>
            <w:rPr>
              <w:rFonts w:eastAsia="宋体"/>
              <w:b/>
              <w:bCs/>
              <w:color w:val="auto"/>
              <w:szCs w:val="32"/>
              <w:highlight w:val="none"/>
            </w:rPr>
            <w:fldChar w:fldCharType="end"/>
          </w:r>
          <w:r>
            <w:rPr>
              <w:rFonts w:eastAsia="宋体"/>
              <w:b/>
              <w:bCs/>
              <w:color w:val="auto"/>
              <w:szCs w:val="32"/>
              <w:highlight w:val="none"/>
            </w:rPr>
            <w:fldChar w:fldCharType="end"/>
          </w:r>
        </w:p>
        <w:p w14:paraId="71B21E2C">
          <w:pPr>
            <w:tabs>
              <w:tab w:val="right" w:leader="dot" w:pos="9026"/>
            </w:tabs>
            <w:spacing w:line="560" w:lineRule="exact"/>
            <w:ind w:firstLine="640"/>
            <w:rPr>
              <w:rFonts w:eastAsia="宋体"/>
              <w:b/>
              <w:bCs/>
              <w:color w:val="auto"/>
              <w:szCs w:val="32"/>
              <w:highlight w:val="none"/>
            </w:rPr>
          </w:pPr>
          <w:r>
            <w:rPr>
              <w:color w:val="auto"/>
              <w:highlight w:val="none"/>
            </w:rPr>
            <w:fldChar w:fldCharType="begin"/>
          </w:r>
          <w:r>
            <w:rPr>
              <w:color w:val="auto"/>
              <w:highlight w:val="none"/>
            </w:rPr>
            <w:instrText xml:space="preserve"> HYPERLINK \l "_Toc8117" </w:instrText>
          </w:r>
          <w:r>
            <w:rPr>
              <w:color w:val="auto"/>
              <w:highlight w:val="none"/>
            </w:rPr>
            <w:fldChar w:fldCharType="separate"/>
          </w:r>
          <w:r>
            <w:rPr>
              <w:rFonts w:eastAsia="宋体"/>
              <w:b/>
              <w:bCs/>
              <w:color w:val="auto"/>
              <w:szCs w:val="32"/>
              <w:highlight w:val="none"/>
            </w:rPr>
            <w:t>第三章 评标标准</w:t>
          </w:r>
          <w:r>
            <w:rPr>
              <w:rFonts w:eastAsia="宋体"/>
              <w:b/>
              <w:bCs/>
              <w:color w:val="auto"/>
              <w:szCs w:val="32"/>
              <w:highlight w:val="none"/>
            </w:rPr>
            <w:tab/>
          </w:r>
          <w:r>
            <w:rPr>
              <w:rFonts w:eastAsia="宋体"/>
              <w:b/>
              <w:bCs/>
              <w:color w:val="auto"/>
              <w:szCs w:val="32"/>
              <w:highlight w:val="none"/>
            </w:rPr>
            <w:fldChar w:fldCharType="begin"/>
          </w:r>
          <w:r>
            <w:rPr>
              <w:rFonts w:eastAsia="宋体"/>
              <w:b/>
              <w:bCs/>
              <w:color w:val="auto"/>
              <w:szCs w:val="32"/>
              <w:highlight w:val="none"/>
            </w:rPr>
            <w:instrText xml:space="preserve"> PAGEREF _Toc8117 \h </w:instrText>
          </w:r>
          <w:r>
            <w:rPr>
              <w:rFonts w:eastAsia="宋体"/>
              <w:b/>
              <w:bCs/>
              <w:color w:val="auto"/>
              <w:szCs w:val="32"/>
              <w:highlight w:val="none"/>
            </w:rPr>
            <w:fldChar w:fldCharType="separate"/>
          </w:r>
          <w:r>
            <w:rPr>
              <w:rFonts w:eastAsia="宋体"/>
              <w:b/>
              <w:bCs/>
              <w:color w:val="auto"/>
              <w:szCs w:val="32"/>
              <w:highlight w:val="none"/>
            </w:rPr>
            <w:t>28</w:t>
          </w:r>
          <w:r>
            <w:rPr>
              <w:rFonts w:eastAsia="宋体"/>
              <w:b/>
              <w:bCs/>
              <w:color w:val="auto"/>
              <w:szCs w:val="32"/>
              <w:highlight w:val="none"/>
            </w:rPr>
            <w:fldChar w:fldCharType="end"/>
          </w:r>
          <w:r>
            <w:rPr>
              <w:rFonts w:eastAsia="宋体"/>
              <w:b/>
              <w:bCs/>
              <w:color w:val="auto"/>
              <w:szCs w:val="32"/>
              <w:highlight w:val="none"/>
            </w:rPr>
            <w:fldChar w:fldCharType="end"/>
          </w:r>
        </w:p>
        <w:p w14:paraId="593C7EA3">
          <w:pPr>
            <w:tabs>
              <w:tab w:val="right" w:leader="dot" w:pos="9026"/>
            </w:tabs>
            <w:spacing w:line="560" w:lineRule="exact"/>
            <w:ind w:firstLine="640"/>
            <w:rPr>
              <w:rFonts w:eastAsia="宋体"/>
              <w:b/>
              <w:bCs/>
              <w:color w:val="auto"/>
              <w:szCs w:val="32"/>
              <w:highlight w:val="none"/>
            </w:rPr>
          </w:pPr>
          <w:r>
            <w:rPr>
              <w:color w:val="auto"/>
              <w:highlight w:val="none"/>
            </w:rPr>
            <w:fldChar w:fldCharType="begin"/>
          </w:r>
          <w:r>
            <w:rPr>
              <w:color w:val="auto"/>
              <w:highlight w:val="none"/>
            </w:rPr>
            <w:instrText xml:space="preserve"> HYPERLINK \l "_Toc11191" </w:instrText>
          </w:r>
          <w:r>
            <w:rPr>
              <w:color w:val="auto"/>
              <w:highlight w:val="none"/>
            </w:rPr>
            <w:fldChar w:fldCharType="separate"/>
          </w:r>
          <w:r>
            <w:rPr>
              <w:rFonts w:eastAsia="宋体"/>
              <w:b/>
              <w:bCs/>
              <w:color w:val="auto"/>
              <w:szCs w:val="32"/>
              <w:highlight w:val="none"/>
            </w:rPr>
            <w:t>第四章 采购项目的内容和相关技术要求等</w:t>
          </w:r>
          <w:r>
            <w:rPr>
              <w:rFonts w:eastAsia="宋体"/>
              <w:b/>
              <w:bCs/>
              <w:color w:val="auto"/>
              <w:szCs w:val="32"/>
              <w:highlight w:val="none"/>
            </w:rPr>
            <w:tab/>
          </w:r>
          <w:r>
            <w:rPr>
              <w:rFonts w:eastAsia="宋体"/>
              <w:b/>
              <w:bCs/>
              <w:color w:val="auto"/>
              <w:szCs w:val="32"/>
              <w:highlight w:val="none"/>
            </w:rPr>
            <w:fldChar w:fldCharType="begin"/>
          </w:r>
          <w:r>
            <w:rPr>
              <w:rFonts w:eastAsia="宋体"/>
              <w:b/>
              <w:bCs/>
              <w:color w:val="auto"/>
              <w:szCs w:val="32"/>
              <w:highlight w:val="none"/>
            </w:rPr>
            <w:instrText xml:space="preserve"> PAGEREF _Toc11191 \h </w:instrText>
          </w:r>
          <w:r>
            <w:rPr>
              <w:rFonts w:eastAsia="宋体"/>
              <w:b/>
              <w:bCs/>
              <w:color w:val="auto"/>
              <w:szCs w:val="32"/>
              <w:highlight w:val="none"/>
            </w:rPr>
            <w:fldChar w:fldCharType="separate"/>
          </w:r>
          <w:r>
            <w:rPr>
              <w:rFonts w:eastAsia="宋体"/>
              <w:b/>
              <w:bCs/>
              <w:color w:val="auto"/>
              <w:szCs w:val="32"/>
              <w:highlight w:val="none"/>
            </w:rPr>
            <w:t>33</w:t>
          </w:r>
          <w:r>
            <w:rPr>
              <w:rFonts w:eastAsia="宋体"/>
              <w:b/>
              <w:bCs/>
              <w:color w:val="auto"/>
              <w:szCs w:val="32"/>
              <w:highlight w:val="none"/>
            </w:rPr>
            <w:fldChar w:fldCharType="end"/>
          </w:r>
          <w:r>
            <w:rPr>
              <w:rFonts w:eastAsia="宋体"/>
              <w:b/>
              <w:bCs/>
              <w:color w:val="auto"/>
              <w:szCs w:val="32"/>
              <w:highlight w:val="none"/>
            </w:rPr>
            <w:fldChar w:fldCharType="end"/>
          </w:r>
        </w:p>
        <w:p w14:paraId="00D3086A">
          <w:pPr>
            <w:tabs>
              <w:tab w:val="right" w:leader="dot" w:pos="9026"/>
            </w:tabs>
            <w:spacing w:line="560" w:lineRule="exact"/>
            <w:ind w:firstLine="640"/>
            <w:rPr>
              <w:rFonts w:eastAsia="宋体"/>
              <w:b/>
              <w:bCs/>
              <w:color w:val="auto"/>
              <w:szCs w:val="32"/>
              <w:highlight w:val="none"/>
            </w:rPr>
          </w:pPr>
          <w:r>
            <w:rPr>
              <w:color w:val="auto"/>
              <w:highlight w:val="none"/>
            </w:rPr>
            <w:fldChar w:fldCharType="begin"/>
          </w:r>
          <w:r>
            <w:rPr>
              <w:color w:val="auto"/>
              <w:highlight w:val="none"/>
            </w:rPr>
            <w:instrText xml:space="preserve"> HYPERLINK \l "_Toc18590" </w:instrText>
          </w:r>
          <w:r>
            <w:rPr>
              <w:color w:val="auto"/>
              <w:highlight w:val="none"/>
            </w:rPr>
            <w:fldChar w:fldCharType="separate"/>
          </w:r>
          <w:r>
            <w:rPr>
              <w:rFonts w:eastAsia="宋体"/>
              <w:b/>
              <w:bCs/>
              <w:color w:val="auto"/>
              <w:szCs w:val="32"/>
              <w:highlight w:val="none"/>
            </w:rPr>
            <w:t>第五章 合同主要条款及格式</w:t>
          </w:r>
          <w:r>
            <w:rPr>
              <w:rFonts w:eastAsia="宋体"/>
              <w:b/>
              <w:bCs/>
              <w:color w:val="auto"/>
              <w:szCs w:val="32"/>
              <w:highlight w:val="none"/>
            </w:rPr>
            <w:tab/>
          </w:r>
          <w:r>
            <w:rPr>
              <w:rFonts w:eastAsia="宋体"/>
              <w:b/>
              <w:bCs/>
              <w:color w:val="auto"/>
              <w:szCs w:val="32"/>
              <w:highlight w:val="none"/>
            </w:rPr>
            <w:fldChar w:fldCharType="begin"/>
          </w:r>
          <w:r>
            <w:rPr>
              <w:rFonts w:eastAsia="宋体"/>
              <w:b/>
              <w:bCs/>
              <w:color w:val="auto"/>
              <w:szCs w:val="32"/>
              <w:highlight w:val="none"/>
            </w:rPr>
            <w:instrText xml:space="preserve"> PAGEREF _Toc18590 \h </w:instrText>
          </w:r>
          <w:r>
            <w:rPr>
              <w:rFonts w:eastAsia="宋体"/>
              <w:b/>
              <w:bCs/>
              <w:color w:val="auto"/>
              <w:szCs w:val="32"/>
              <w:highlight w:val="none"/>
            </w:rPr>
            <w:fldChar w:fldCharType="separate"/>
          </w:r>
          <w:r>
            <w:rPr>
              <w:rFonts w:eastAsia="宋体"/>
              <w:b/>
              <w:bCs/>
              <w:color w:val="auto"/>
              <w:szCs w:val="32"/>
              <w:highlight w:val="none"/>
            </w:rPr>
            <w:t>50</w:t>
          </w:r>
          <w:r>
            <w:rPr>
              <w:rFonts w:eastAsia="宋体"/>
              <w:b/>
              <w:bCs/>
              <w:color w:val="auto"/>
              <w:szCs w:val="32"/>
              <w:highlight w:val="none"/>
            </w:rPr>
            <w:fldChar w:fldCharType="end"/>
          </w:r>
          <w:r>
            <w:rPr>
              <w:rFonts w:eastAsia="宋体"/>
              <w:b/>
              <w:bCs/>
              <w:color w:val="auto"/>
              <w:szCs w:val="32"/>
              <w:highlight w:val="none"/>
            </w:rPr>
            <w:fldChar w:fldCharType="end"/>
          </w:r>
        </w:p>
        <w:p w14:paraId="3AF66BC7">
          <w:pPr>
            <w:tabs>
              <w:tab w:val="right" w:leader="dot" w:pos="9026"/>
            </w:tabs>
            <w:spacing w:line="560" w:lineRule="exact"/>
            <w:ind w:firstLine="640"/>
            <w:rPr>
              <w:rFonts w:hint="eastAsia" w:eastAsia="宋体"/>
              <w:color w:val="auto"/>
              <w:szCs w:val="32"/>
              <w:highlight w:val="none"/>
              <w:lang w:val="en-US" w:eastAsia="zh-CN"/>
            </w:rPr>
          </w:pPr>
          <w:r>
            <w:rPr>
              <w:color w:val="auto"/>
              <w:highlight w:val="none"/>
            </w:rPr>
            <w:fldChar w:fldCharType="begin"/>
          </w:r>
          <w:r>
            <w:rPr>
              <w:color w:val="auto"/>
              <w:highlight w:val="none"/>
            </w:rPr>
            <w:instrText xml:space="preserve"> HYPERLINK \l "_Toc25685" </w:instrText>
          </w:r>
          <w:r>
            <w:rPr>
              <w:color w:val="auto"/>
              <w:highlight w:val="none"/>
            </w:rPr>
            <w:fldChar w:fldCharType="separate"/>
          </w:r>
          <w:r>
            <w:rPr>
              <w:rFonts w:eastAsia="宋体"/>
              <w:b/>
              <w:bCs/>
              <w:color w:val="auto"/>
              <w:szCs w:val="32"/>
              <w:highlight w:val="none"/>
            </w:rPr>
            <w:t>第六章 附件</w:t>
          </w:r>
          <w:r>
            <w:rPr>
              <w:rFonts w:eastAsia="宋体"/>
              <w:b/>
              <w:bCs/>
              <w:color w:val="auto"/>
              <w:szCs w:val="32"/>
              <w:highlight w:val="none"/>
            </w:rPr>
            <w:tab/>
          </w:r>
          <w:r>
            <w:rPr>
              <w:rFonts w:hint="eastAsia" w:eastAsia="宋体"/>
              <w:b/>
              <w:bCs/>
              <w:color w:val="auto"/>
              <w:szCs w:val="32"/>
              <w:highlight w:val="none"/>
              <w:lang w:val="en-US" w:eastAsia="zh-CN"/>
            </w:rPr>
            <w:t>6</w:t>
          </w:r>
          <w:r>
            <w:rPr>
              <w:rFonts w:eastAsia="宋体"/>
              <w:b/>
              <w:bCs/>
              <w:color w:val="auto"/>
              <w:szCs w:val="32"/>
              <w:highlight w:val="none"/>
            </w:rPr>
            <w:fldChar w:fldCharType="end"/>
          </w:r>
          <w:r>
            <w:rPr>
              <w:rFonts w:hint="eastAsia" w:eastAsia="宋体"/>
              <w:b/>
              <w:bCs/>
              <w:color w:val="auto"/>
              <w:szCs w:val="32"/>
              <w:highlight w:val="none"/>
              <w:lang w:val="en-US" w:eastAsia="zh-CN"/>
            </w:rPr>
            <w:t>3</w:t>
          </w:r>
        </w:p>
        <w:p w14:paraId="1A917DA6">
          <w:pPr>
            <w:overflowPunct/>
            <w:adjustRightInd/>
            <w:snapToGrid/>
            <w:spacing w:line="560" w:lineRule="exact"/>
            <w:ind w:firstLine="0" w:firstLineChars="0"/>
            <w:rPr>
              <w:color w:val="auto"/>
              <w:szCs w:val="32"/>
              <w:highlight w:val="none"/>
            </w:rPr>
          </w:pPr>
          <w:r>
            <w:rPr>
              <w:rFonts w:eastAsia="宋体"/>
              <w:color w:val="auto"/>
              <w:szCs w:val="32"/>
              <w:highlight w:val="none"/>
            </w:rPr>
            <w:fldChar w:fldCharType="end"/>
          </w:r>
        </w:p>
      </w:sdtContent>
    </w:sdt>
    <w:p w14:paraId="5A8E0BC4">
      <w:pPr>
        <w:tabs>
          <w:tab w:val="right" w:leader="dot" w:pos="8296"/>
        </w:tabs>
        <w:spacing w:line="560" w:lineRule="exact"/>
        <w:ind w:firstLine="643"/>
        <w:rPr>
          <w:b/>
          <w:bCs/>
          <w:color w:val="auto"/>
          <w:szCs w:val="32"/>
          <w:highlight w:val="none"/>
        </w:rPr>
      </w:pPr>
    </w:p>
    <w:p w14:paraId="16663C77">
      <w:pPr>
        <w:tabs>
          <w:tab w:val="right" w:leader="dot" w:pos="8306"/>
        </w:tabs>
        <w:spacing w:line="560" w:lineRule="exact"/>
        <w:ind w:firstLine="643"/>
        <w:rPr>
          <w:b/>
          <w:color w:val="auto"/>
          <w:szCs w:val="32"/>
          <w:highlight w:val="none"/>
        </w:rPr>
      </w:pPr>
      <w:r>
        <w:rPr>
          <w:b/>
          <w:color w:val="auto"/>
          <w:szCs w:val="32"/>
          <w:highlight w:val="none"/>
        </w:rPr>
        <w:fldChar w:fldCharType="begin"/>
      </w:r>
      <w:r>
        <w:rPr>
          <w:b/>
          <w:color w:val="auto"/>
          <w:szCs w:val="32"/>
          <w:highlight w:val="none"/>
        </w:rPr>
        <w:instrText xml:space="preserve">TOC \o "1-1" \h \u </w:instrText>
      </w:r>
      <w:r>
        <w:rPr>
          <w:b/>
          <w:color w:val="auto"/>
          <w:szCs w:val="32"/>
          <w:highlight w:val="none"/>
        </w:rPr>
        <w:fldChar w:fldCharType="separate"/>
      </w:r>
    </w:p>
    <w:p w14:paraId="6B2A6809">
      <w:pPr>
        <w:overflowPunct/>
        <w:adjustRightInd/>
        <w:snapToGrid/>
        <w:spacing w:line="560" w:lineRule="exact"/>
        <w:ind w:firstLine="0" w:firstLineChars="0"/>
        <w:rPr>
          <w:color w:val="auto"/>
          <w:szCs w:val="32"/>
          <w:highlight w:val="none"/>
        </w:rPr>
      </w:pPr>
      <w:r>
        <w:rPr>
          <w:b/>
          <w:color w:val="auto"/>
          <w:szCs w:val="32"/>
          <w:highlight w:val="none"/>
        </w:rPr>
        <w:fldChar w:fldCharType="end"/>
      </w:r>
    </w:p>
    <w:p w14:paraId="54E6140F">
      <w:pPr>
        <w:shd w:val="clear" w:color="auto" w:fill="FFFFFF"/>
        <w:overflowPunct/>
        <w:adjustRightInd/>
        <w:snapToGrid/>
        <w:spacing w:line="560" w:lineRule="exact"/>
        <w:ind w:firstLine="0" w:firstLineChars="0"/>
        <w:jc w:val="left"/>
        <w:rPr>
          <w:b/>
          <w:color w:val="auto"/>
          <w:kern w:val="0"/>
          <w:szCs w:val="32"/>
          <w:highlight w:val="none"/>
        </w:rPr>
      </w:pPr>
    </w:p>
    <w:p w14:paraId="199C67C8">
      <w:pPr>
        <w:spacing w:line="560" w:lineRule="exact"/>
        <w:ind w:left="987" w:firstLine="640"/>
        <w:rPr>
          <w:color w:val="auto"/>
          <w:szCs w:val="32"/>
          <w:highlight w:val="none"/>
        </w:rPr>
        <w:sectPr>
          <w:footerReference r:id="rId8" w:type="default"/>
          <w:pgSz w:w="11906" w:h="16838"/>
          <w:pgMar w:top="2098" w:right="1587" w:bottom="1984" w:left="1587" w:header="851" w:footer="992" w:gutter="0"/>
          <w:cols w:space="425" w:num="1"/>
          <w:docGrid w:type="lines" w:linePitch="312" w:charSpace="0"/>
        </w:sectPr>
      </w:pPr>
    </w:p>
    <w:p w14:paraId="20461F74">
      <w:pPr>
        <w:keepNext/>
        <w:keepLines/>
        <w:spacing w:before="340" w:after="330" w:line="560" w:lineRule="exact"/>
        <w:ind w:firstLine="0" w:firstLineChars="0"/>
        <w:jc w:val="center"/>
        <w:outlineLvl w:val="0"/>
        <w:rPr>
          <w:rFonts w:eastAsia="方正小标宋简体"/>
          <w:color w:val="auto"/>
          <w:kern w:val="44"/>
          <w:sz w:val="44"/>
          <w:szCs w:val="44"/>
          <w:highlight w:val="none"/>
        </w:rPr>
      </w:pPr>
      <w:r>
        <w:rPr>
          <w:rFonts w:hint="eastAsia" w:eastAsia="方正小标宋简体"/>
          <w:color w:val="auto"/>
          <w:kern w:val="44"/>
          <w:sz w:val="44"/>
          <w:szCs w:val="44"/>
          <w:highlight w:val="none"/>
        </w:rPr>
        <w:t>第一章</w:t>
      </w:r>
      <w:r>
        <w:rPr>
          <w:rFonts w:eastAsia="方正小标宋简体"/>
          <w:color w:val="auto"/>
          <w:kern w:val="44"/>
          <w:sz w:val="44"/>
          <w:szCs w:val="44"/>
          <w:highlight w:val="none"/>
        </w:rPr>
        <w:t xml:space="preserve"> </w:t>
      </w:r>
      <w:bookmarkStart w:id="0" w:name="_Toc16091"/>
      <w:r>
        <w:rPr>
          <w:rFonts w:eastAsia="方正小标宋简体"/>
          <w:color w:val="auto"/>
          <w:kern w:val="44"/>
          <w:sz w:val="44"/>
          <w:szCs w:val="44"/>
          <w:highlight w:val="none"/>
        </w:rPr>
        <w:t>招标公告</w:t>
      </w:r>
      <w:bookmarkEnd w:id="0"/>
    </w:p>
    <w:p w14:paraId="3D3156AB">
      <w:pPr>
        <w:pBdr>
          <w:top w:val="single" w:color="auto" w:sz="4" w:space="1"/>
          <w:left w:val="single" w:color="auto" w:sz="4" w:space="4"/>
          <w:bottom w:val="single" w:color="auto" w:sz="4" w:space="1"/>
          <w:right w:val="single" w:color="auto" w:sz="4" w:space="4"/>
        </w:pBdr>
        <w:overflowPunct/>
        <w:adjustRightInd/>
        <w:snapToGrid/>
        <w:spacing w:line="560" w:lineRule="exact"/>
        <w:ind w:firstLine="674"/>
        <w:rPr>
          <w:b/>
          <w:bCs/>
          <w:color w:val="auto"/>
          <w:spacing w:val="8"/>
          <w:kern w:val="0"/>
          <w:szCs w:val="32"/>
          <w:highlight w:val="none"/>
        </w:rPr>
      </w:pPr>
      <w:r>
        <w:rPr>
          <w:b/>
          <w:bCs/>
          <w:color w:val="auto"/>
          <w:spacing w:val="8"/>
          <w:kern w:val="0"/>
          <w:szCs w:val="32"/>
          <w:highlight w:val="none"/>
        </w:rPr>
        <w:t>项目概况</w:t>
      </w:r>
    </w:p>
    <w:p w14:paraId="28D6BA6F">
      <w:pPr>
        <w:pBdr>
          <w:top w:val="single" w:color="auto" w:sz="4" w:space="1"/>
          <w:left w:val="single" w:color="auto" w:sz="4" w:space="4"/>
          <w:bottom w:val="single" w:color="auto" w:sz="4" w:space="1"/>
          <w:right w:val="single" w:color="auto" w:sz="4" w:space="4"/>
        </w:pBdr>
        <w:overflowPunct/>
        <w:adjustRightInd/>
        <w:snapToGrid/>
        <w:spacing w:line="560" w:lineRule="exact"/>
        <w:ind w:firstLine="640"/>
        <w:rPr>
          <w:color w:val="auto"/>
          <w:spacing w:val="8"/>
          <w:kern w:val="0"/>
          <w:szCs w:val="32"/>
          <w:highlight w:val="none"/>
        </w:rPr>
      </w:pPr>
      <w:r>
        <w:rPr>
          <w:rFonts w:hint="eastAsia"/>
          <w:color w:val="auto"/>
          <w:spacing w:val="8"/>
          <w:kern w:val="0"/>
          <w:szCs w:val="32"/>
          <w:highlight w:val="none"/>
          <w:lang w:val="en-US" w:eastAsia="zh-CN"/>
        </w:rPr>
        <w:t>启东</w:t>
      </w:r>
      <w:r>
        <w:rPr>
          <w:rFonts w:hint="eastAsia"/>
          <w:color w:val="auto"/>
          <w:spacing w:val="8"/>
          <w:kern w:val="0"/>
          <w:szCs w:val="32"/>
          <w:highlight w:val="none"/>
          <w:lang w:val="zh-CN"/>
        </w:rPr>
        <w:t>地区中小学</w:t>
      </w:r>
      <w:r>
        <w:rPr>
          <w:rFonts w:hint="eastAsia"/>
          <w:color w:val="auto"/>
          <w:spacing w:val="8"/>
          <w:kern w:val="0"/>
          <w:szCs w:val="32"/>
          <w:highlight w:val="none"/>
          <w:lang w:val="en-US" w:eastAsia="zh-CN"/>
        </w:rPr>
        <w:t>校食堂</w:t>
      </w:r>
      <w:r>
        <w:rPr>
          <w:rFonts w:hint="eastAsia"/>
          <w:color w:val="auto"/>
          <w:spacing w:val="8"/>
          <w:kern w:val="0"/>
          <w:szCs w:val="32"/>
          <w:highlight w:val="none"/>
          <w:lang w:val="zh-CN"/>
        </w:rPr>
        <w:t>食材采购项目</w:t>
      </w:r>
      <w:r>
        <w:rPr>
          <w:color w:val="auto"/>
          <w:spacing w:val="8"/>
          <w:kern w:val="0"/>
          <w:szCs w:val="32"/>
          <w:highlight w:val="none"/>
        </w:rPr>
        <w:t>的</w:t>
      </w:r>
      <w:r>
        <w:rPr>
          <w:rFonts w:hint="eastAsia"/>
          <w:color w:val="auto"/>
          <w:spacing w:val="8"/>
          <w:kern w:val="0"/>
          <w:szCs w:val="32"/>
          <w:highlight w:val="none"/>
        </w:rPr>
        <w:t>入围投标人</w:t>
      </w:r>
      <w:r>
        <w:rPr>
          <w:color w:val="auto"/>
          <w:spacing w:val="8"/>
          <w:kern w:val="0"/>
          <w:szCs w:val="32"/>
          <w:highlight w:val="none"/>
        </w:rPr>
        <w:t>应在“江苏省学校阳光食堂”网站（https://xxgb-xygst.jsed.edu.cn /）获取招标文件，并于</w:t>
      </w:r>
      <w:r>
        <w:rPr>
          <w:rFonts w:hint="eastAsia"/>
          <w:color w:val="auto"/>
          <w:spacing w:val="8"/>
          <w:kern w:val="0"/>
          <w:szCs w:val="32"/>
          <w:highlight w:val="none"/>
          <w:lang w:val="en-US" w:eastAsia="zh-CN"/>
        </w:rPr>
        <w:t>2026</w:t>
      </w:r>
      <w:r>
        <w:rPr>
          <w:color w:val="auto"/>
          <w:spacing w:val="8"/>
          <w:kern w:val="0"/>
          <w:szCs w:val="32"/>
          <w:highlight w:val="none"/>
        </w:rPr>
        <w:t>年</w:t>
      </w:r>
      <w:r>
        <w:rPr>
          <w:rFonts w:hint="eastAsia"/>
          <w:color w:val="auto"/>
          <w:spacing w:val="8"/>
          <w:kern w:val="0"/>
          <w:szCs w:val="32"/>
          <w:highlight w:val="none"/>
          <w:lang w:val="en-US" w:eastAsia="zh-CN"/>
        </w:rPr>
        <w:t>8</w:t>
      </w:r>
      <w:r>
        <w:rPr>
          <w:color w:val="auto"/>
          <w:spacing w:val="8"/>
          <w:kern w:val="0"/>
          <w:szCs w:val="32"/>
          <w:highlight w:val="none"/>
        </w:rPr>
        <w:t>月</w:t>
      </w:r>
      <w:r>
        <w:rPr>
          <w:rFonts w:hint="eastAsia"/>
          <w:color w:val="auto"/>
          <w:spacing w:val="8"/>
          <w:kern w:val="0"/>
          <w:szCs w:val="32"/>
          <w:highlight w:val="none"/>
          <w:lang w:val="en-US" w:eastAsia="zh-CN"/>
        </w:rPr>
        <w:t>12</w:t>
      </w:r>
      <w:r>
        <w:rPr>
          <w:color w:val="auto"/>
          <w:spacing w:val="8"/>
          <w:kern w:val="0"/>
          <w:szCs w:val="32"/>
          <w:highlight w:val="none"/>
        </w:rPr>
        <w:t>日</w:t>
      </w:r>
      <w:r>
        <w:rPr>
          <w:rFonts w:hint="eastAsia"/>
          <w:color w:val="auto"/>
          <w:spacing w:val="8"/>
          <w:kern w:val="0"/>
          <w:szCs w:val="32"/>
          <w:highlight w:val="none"/>
          <w:lang w:val="en-US" w:eastAsia="zh-CN"/>
        </w:rPr>
        <w:t>9</w:t>
      </w:r>
      <w:r>
        <w:rPr>
          <w:color w:val="auto"/>
          <w:spacing w:val="8"/>
          <w:kern w:val="0"/>
          <w:szCs w:val="32"/>
          <w:highlight w:val="none"/>
        </w:rPr>
        <w:t>:</w:t>
      </w:r>
      <w:r>
        <w:rPr>
          <w:rFonts w:hint="eastAsia"/>
          <w:color w:val="auto"/>
          <w:spacing w:val="8"/>
          <w:kern w:val="0"/>
          <w:szCs w:val="32"/>
          <w:highlight w:val="none"/>
          <w:lang w:val="en-US" w:eastAsia="zh-CN"/>
        </w:rPr>
        <w:t>00</w:t>
      </w:r>
      <w:r>
        <w:rPr>
          <w:color w:val="auto"/>
          <w:spacing w:val="8"/>
          <w:kern w:val="0"/>
          <w:szCs w:val="32"/>
          <w:highlight w:val="none"/>
        </w:rPr>
        <w:t>（北京时间）前递交投标文件。</w:t>
      </w:r>
    </w:p>
    <w:p w14:paraId="50BB05C5">
      <w:pPr>
        <w:shd w:val="clear" w:color="auto" w:fill="FFFFFF"/>
        <w:overflowPunct/>
        <w:adjustRightInd/>
        <w:snapToGrid/>
        <w:spacing w:line="560" w:lineRule="exact"/>
        <w:ind w:firstLine="640"/>
        <w:jc w:val="left"/>
        <w:rPr>
          <w:rFonts w:eastAsia="黑体"/>
          <w:b/>
          <w:color w:val="auto"/>
          <w:kern w:val="0"/>
          <w:szCs w:val="32"/>
          <w:highlight w:val="none"/>
        </w:rPr>
      </w:pPr>
      <w:r>
        <w:rPr>
          <w:rFonts w:eastAsia="黑体"/>
          <w:bCs/>
          <w:color w:val="auto"/>
          <w:kern w:val="0"/>
          <w:szCs w:val="32"/>
          <w:highlight w:val="none"/>
        </w:rPr>
        <w:t xml:space="preserve">一、项目基本情况  </w:t>
      </w:r>
      <w:r>
        <w:rPr>
          <w:rFonts w:eastAsia="黑体"/>
          <w:b/>
          <w:color w:val="auto"/>
          <w:kern w:val="0"/>
          <w:szCs w:val="32"/>
          <w:highlight w:val="none"/>
        </w:rPr>
        <w:t xml:space="preserve"> </w:t>
      </w:r>
    </w:p>
    <w:p w14:paraId="31D9416A">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1.1项目编号：</w:t>
      </w:r>
      <w:r>
        <w:rPr>
          <w:rFonts w:hint="eastAsia"/>
          <w:color w:val="auto"/>
          <w:spacing w:val="8"/>
          <w:kern w:val="0"/>
          <w:szCs w:val="32"/>
          <w:highlight w:val="none"/>
          <w:lang w:val="en-US" w:eastAsia="zh-CN"/>
        </w:rPr>
        <w:t>QDJY20260717</w:t>
      </w:r>
    </w:p>
    <w:p w14:paraId="76AF5A18">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1.2项目名称：</w:t>
      </w:r>
      <w:r>
        <w:rPr>
          <w:rFonts w:hint="eastAsia"/>
          <w:color w:val="auto"/>
          <w:spacing w:val="8"/>
          <w:kern w:val="0"/>
          <w:szCs w:val="32"/>
          <w:highlight w:val="none"/>
          <w:lang w:val="en-US" w:eastAsia="zh-CN"/>
        </w:rPr>
        <w:t>启东</w:t>
      </w:r>
      <w:r>
        <w:rPr>
          <w:rFonts w:hint="eastAsia"/>
          <w:color w:val="auto"/>
          <w:spacing w:val="8"/>
          <w:kern w:val="0"/>
          <w:szCs w:val="32"/>
          <w:highlight w:val="none"/>
          <w:lang w:val="zh-CN"/>
        </w:rPr>
        <w:t>地区中小学</w:t>
      </w:r>
      <w:r>
        <w:rPr>
          <w:rFonts w:hint="eastAsia"/>
          <w:color w:val="auto"/>
          <w:spacing w:val="8"/>
          <w:kern w:val="0"/>
          <w:szCs w:val="32"/>
          <w:highlight w:val="none"/>
          <w:lang w:val="en-US" w:eastAsia="zh-CN"/>
        </w:rPr>
        <w:t>校食堂</w:t>
      </w:r>
      <w:r>
        <w:rPr>
          <w:rFonts w:hint="eastAsia"/>
          <w:color w:val="auto"/>
          <w:spacing w:val="8"/>
          <w:kern w:val="0"/>
          <w:szCs w:val="32"/>
          <w:highlight w:val="none"/>
          <w:lang w:val="zh-CN"/>
        </w:rPr>
        <w:t>食材采购项目</w:t>
      </w:r>
      <w:r>
        <w:rPr>
          <w:bCs/>
          <w:color w:val="auto"/>
          <w:kern w:val="0"/>
          <w:szCs w:val="32"/>
          <w:highlight w:val="none"/>
        </w:rPr>
        <w:t> </w:t>
      </w:r>
    </w:p>
    <w:p w14:paraId="40203BB6">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1.3采购方式：公开招标</w:t>
      </w:r>
    </w:p>
    <w:p w14:paraId="2F9F8BA9">
      <w:pPr>
        <w:shd w:val="clear" w:color="auto" w:fill="FFFFFF"/>
        <w:overflowPunct/>
        <w:adjustRightInd/>
        <w:snapToGrid/>
        <w:spacing w:line="560" w:lineRule="exact"/>
        <w:ind w:firstLine="640"/>
        <w:jc w:val="left"/>
        <w:rPr>
          <w:bCs/>
          <w:color w:val="auto"/>
          <w:szCs w:val="32"/>
          <w:highlight w:val="none"/>
        </w:rPr>
      </w:pPr>
      <w:r>
        <w:rPr>
          <w:bCs/>
          <w:color w:val="auto"/>
          <w:kern w:val="0"/>
          <w:szCs w:val="32"/>
          <w:highlight w:val="none"/>
        </w:rPr>
        <w:t>1.4预算总金额</w:t>
      </w:r>
      <w:r>
        <w:rPr>
          <w:bCs/>
          <w:color w:val="auto"/>
          <w:szCs w:val="32"/>
          <w:highlight w:val="none"/>
        </w:rPr>
        <w:t>：</w:t>
      </w:r>
      <w:r>
        <w:rPr>
          <w:rFonts w:hint="eastAsia"/>
          <w:bCs/>
          <w:color w:val="auto"/>
          <w:kern w:val="0"/>
          <w:szCs w:val="32"/>
          <w:highlight w:val="none"/>
          <w:lang w:val="en-US" w:eastAsia="zh-CN"/>
        </w:rPr>
        <w:t>约</w:t>
      </w:r>
      <w:r>
        <w:rPr>
          <w:rFonts w:hint="eastAsia"/>
          <w:bCs/>
          <w:color w:val="auto"/>
          <w:szCs w:val="32"/>
          <w:highlight w:val="none"/>
          <w:lang w:val="en-US" w:eastAsia="zh-CN"/>
        </w:rPr>
        <w:t>19870</w:t>
      </w:r>
      <w:r>
        <w:rPr>
          <w:bCs/>
          <w:color w:val="auto"/>
          <w:szCs w:val="32"/>
          <w:highlight w:val="none"/>
        </w:rPr>
        <w:t>万元</w:t>
      </w:r>
    </w:p>
    <w:p w14:paraId="16BDA45E">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1.5</w:t>
      </w:r>
      <w:r>
        <w:rPr>
          <w:rFonts w:hint="eastAsia"/>
          <w:bCs/>
          <w:color w:val="auto"/>
          <w:kern w:val="0"/>
          <w:szCs w:val="32"/>
          <w:highlight w:val="none"/>
        </w:rPr>
        <w:t>采购食材</w:t>
      </w:r>
    </w:p>
    <w:p w14:paraId="4B4D692A">
      <w:pPr>
        <w:shd w:val="clear" w:color="auto" w:fill="FFFFFF"/>
        <w:overflowPunct/>
        <w:adjustRightInd/>
        <w:snapToGrid/>
        <w:spacing w:line="560" w:lineRule="exact"/>
        <w:ind w:firstLine="640"/>
        <w:jc w:val="left"/>
        <w:rPr>
          <w:bCs/>
          <w:color w:val="auto"/>
          <w:kern w:val="0"/>
          <w:szCs w:val="32"/>
          <w:highlight w:val="none"/>
        </w:rPr>
      </w:pPr>
      <w:r>
        <w:rPr>
          <w:rFonts w:hint="eastAsia"/>
          <w:bCs/>
          <w:color w:val="auto"/>
          <w:kern w:val="0"/>
          <w:szCs w:val="32"/>
          <w:highlight w:val="none"/>
        </w:rPr>
        <w:t>食材分组</w:t>
      </w:r>
      <w:r>
        <w:rPr>
          <w:bCs/>
          <w:color w:val="auto"/>
          <w:kern w:val="0"/>
          <w:szCs w:val="32"/>
          <w:highlight w:val="none"/>
        </w:rPr>
        <w:t>一：</w:t>
      </w:r>
      <w:r>
        <w:rPr>
          <w:rFonts w:hint="eastAsia"/>
          <w:bCs/>
          <w:color w:val="auto"/>
          <w:kern w:val="0"/>
          <w:szCs w:val="32"/>
          <w:highlight w:val="none"/>
        </w:rPr>
        <w:t>米面油、干货调味品</w:t>
      </w:r>
      <w:r>
        <w:rPr>
          <w:rFonts w:hint="eastAsia"/>
          <w:bCs/>
          <w:color w:val="auto"/>
          <w:kern w:val="0"/>
          <w:szCs w:val="32"/>
          <w:highlight w:val="none"/>
          <w:lang w:eastAsia="zh-CN"/>
        </w:rPr>
        <w:t>；</w:t>
      </w:r>
      <w:r>
        <w:rPr>
          <w:bCs/>
          <w:color w:val="auto"/>
          <w:kern w:val="0"/>
          <w:szCs w:val="32"/>
          <w:highlight w:val="none"/>
        </w:rPr>
        <w:t>预算金额：</w:t>
      </w:r>
      <w:r>
        <w:rPr>
          <w:rFonts w:hint="eastAsia"/>
          <w:bCs/>
          <w:color w:val="auto"/>
          <w:kern w:val="0"/>
          <w:szCs w:val="32"/>
          <w:highlight w:val="none"/>
          <w:lang w:val="en-US" w:eastAsia="zh-CN"/>
        </w:rPr>
        <w:t>约2750</w:t>
      </w:r>
      <w:r>
        <w:rPr>
          <w:bCs/>
          <w:color w:val="auto"/>
          <w:kern w:val="0"/>
          <w:szCs w:val="32"/>
          <w:highlight w:val="none"/>
        </w:rPr>
        <w:t>万元</w:t>
      </w:r>
      <w:r>
        <w:rPr>
          <w:rFonts w:hint="eastAsia"/>
          <w:bCs/>
          <w:color w:val="auto"/>
          <w:kern w:val="0"/>
          <w:szCs w:val="32"/>
          <w:highlight w:val="none"/>
          <w:lang w:eastAsia="zh-CN"/>
        </w:rPr>
        <w:t>；</w:t>
      </w:r>
      <w:r>
        <w:rPr>
          <w:bCs/>
          <w:color w:val="auto"/>
          <w:kern w:val="0"/>
          <w:szCs w:val="32"/>
          <w:highlight w:val="none"/>
        </w:rPr>
        <w:t xml:space="preserve">   </w:t>
      </w:r>
    </w:p>
    <w:p w14:paraId="621CD3AA">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bCs/>
          <w:color w:val="auto"/>
          <w:kern w:val="0"/>
          <w:szCs w:val="32"/>
          <w:highlight w:val="none"/>
        </w:rPr>
        <w:t>二：</w:t>
      </w:r>
      <w:r>
        <w:rPr>
          <w:rFonts w:hint="eastAsia"/>
          <w:bCs/>
          <w:color w:val="auto"/>
          <w:kern w:val="0"/>
          <w:szCs w:val="32"/>
          <w:highlight w:val="none"/>
        </w:rPr>
        <w:t>乳品、水饮品</w:t>
      </w:r>
      <w:r>
        <w:rPr>
          <w:rFonts w:hint="eastAsia"/>
          <w:bCs/>
          <w:color w:val="auto"/>
          <w:kern w:val="0"/>
          <w:szCs w:val="32"/>
          <w:highlight w:val="none"/>
          <w:lang w:eastAsia="zh-CN"/>
        </w:rPr>
        <w:t>；</w:t>
      </w:r>
      <w:r>
        <w:rPr>
          <w:bCs/>
          <w:color w:val="auto"/>
          <w:kern w:val="0"/>
          <w:szCs w:val="32"/>
          <w:highlight w:val="none"/>
        </w:rPr>
        <w:t>预算金额：</w:t>
      </w:r>
      <w:r>
        <w:rPr>
          <w:rFonts w:hint="eastAsia"/>
          <w:bCs/>
          <w:color w:val="auto"/>
          <w:kern w:val="0"/>
          <w:szCs w:val="32"/>
          <w:highlight w:val="none"/>
          <w:lang w:val="en-US" w:eastAsia="zh-CN"/>
        </w:rPr>
        <w:t>约1620</w:t>
      </w:r>
      <w:r>
        <w:rPr>
          <w:bCs/>
          <w:color w:val="auto"/>
          <w:kern w:val="0"/>
          <w:szCs w:val="32"/>
          <w:highlight w:val="none"/>
        </w:rPr>
        <w:t>万元</w:t>
      </w:r>
      <w:r>
        <w:rPr>
          <w:rFonts w:hint="eastAsia"/>
          <w:bCs/>
          <w:color w:val="auto"/>
          <w:kern w:val="0"/>
          <w:szCs w:val="32"/>
          <w:highlight w:val="none"/>
          <w:lang w:eastAsia="zh-CN"/>
        </w:rPr>
        <w:t>；</w:t>
      </w:r>
    </w:p>
    <w:p w14:paraId="6FF2F450">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bCs/>
          <w:color w:val="auto"/>
          <w:kern w:val="0"/>
          <w:szCs w:val="32"/>
          <w:highlight w:val="none"/>
        </w:rPr>
        <w:t>三：</w:t>
      </w:r>
      <w:r>
        <w:rPr>
          <w:rFonts w:hint="eastAsia"/>
          <w:bCs/>
          <w:color w:val="auto"/>
          <w:kern w:val="0"/>
          <w:szCs w:val="32"/>
          <w:highlight w:val="none"/>
        </w:rPr>
        <w:t>速冻食品</w:t>
      </w:r>
      <w:r>
        <w:rPr>
          <w:rFonts w:hint="eastAsia"/>
          <w:bCs/>
          <w:color w:val="auto"/>
          <w:kern w:val="0"/>
          <w:szCs w:val="32"/>
          <w:highlight w:val="none"/>
          <w:lang w:eastAsia="zh-CN"/>
        </w:rPr>
        <w:t>；</w:t>
      </w:r>
      <w:r>
        <w:rPr>
          <w:bCs/>
          <w:color w:val="auto"/>
          <w:kern w:val="0"/>
          <w:szCs w:val="32"/>
          <w:highlight w:val="none"/>
        </w:rPr>
        <w:t>预算金额：</w:t>
      </w:r>
      <w:r>
        <w:rPr>
          <w:rFonts w:hint="eastAsia"/>
          <w:bCs/>
          <w:color w:val="auto"/>
          <w:kern w:val="0"/>
          <w:szCs w:val="32"/>
          <w:highlight w:val="none"/>
          <w:lang w:val="en-US" w:eastAsia="zh-CN"/>
        </w:rPr>
        <w:t>约1300</w:t>
      </w:r>
      <w:r>
        <w:rPr>
          <w:bCs/>
          <w:color w:val="auto"/>
          <w:kern w:val="0"/>
          <w:szCs w:val="32"/>
          <w:highlight w:val="none"/>
        </w:rPr>
        <w:t>万元</w:t>
      </w:r>
      <w:r>
        <w:rPr>
          <w:rFonts w:hint="eastAsia"/>
          <w:bCs/>
          <w:color w:val="auto"/>
          <w:kern w:val="0"/>
          <w:szCs w:val="32"/>
          <w:highlight w:val="none"/>
          <w:lang w:eastAsia="zh-CN"/>
        </w:rPr>
        <w:t>；</w:t>
      </w:r>
    </w:p>
    <w:p w14:paraId="2B8EC66E">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bCs/>
          <w:color w:val="auto"/>
          <w:kern w:val="0"/>
          <w:szCs w:val="32"/>
          <w:highlight w:val="none"/>
        </w:rPr>
        <w:t>四：</w:t>
      </w:r>
      <w:r>
        <w:rPr>
          <w:rFonts w:hint="eastAsia"/>
          <w:bCs/>
          <w:color w:val="auto"/>
          <w:kern w:val="0"/>
          <w:szCs w:val="32"/>
          <w:highlight w:val="none"/>
        </w:rPr>
        <w:t>烘焙零食</w:t>
      </w:r>
      <w:r>
        <w:rPr>
          <w:rFonts w:hint="eastAsia"/>
          <w:bCs/>
          <w:color w:val="auto"/>
          <w:kern w:val="0"/>
          <w:szCs w:val="32"/>
          <w:highlight w:val="none"/>
          <w:lang w:eastAsia="zh-CN"/>
        </w:rPr>
        <w:t>；</w:t>
      </w:r>
      <w:r>
        <w:rPr>
          <w:bCs/>
          <w:color w:val="auto"/>
          <w:kern w:val="0"/>
          <w:szCs w:val="32"/>
          <w:highlight w:val="none"/>
        </w:rPr>
        <w:t>预算金额：</w:t>
      </w:r>
      <w:r>
        <w:rPr>
          <w:rFonts w:hint="eastAsia"/>
          <w:bCs/>
          <w:color w:val="auto"/>
          <w:kern w:val="0"/>
          <w:szCs w:val="32"/>
          <w:highlight w:val="none"/>
          <w:lang w:val="en-US" w:eastAsia="zh-CN"/>
        </w:rPr>
        <w:t>约650</w:t>
      </w:r>
      <w:r>
        <w:rPr>
          <w:bCs/>
          <w:color w:val="auto"/>
          <w:kern w:val="0"/>
          <w:szCs w:val="32"/>
          <w:highlight w:val="none"/>
        </w:rPr>
        <w:t>万元</w:t>
      </w:r>
      <w:r>
        <w:rPr>
          <w:rFonts w:hint="eastAsia"/>
          <w:bCs/>
          <w:color w:val="auto"/>
          <w:kern w:val="0"/>
          <w:szCs w:val="32"/>
          <w:highlight w:val="none"/>
          <w:lang w:eastAsia="zh-CN"/>
        </w:rPr>
        <w:t>；</w:t>
      </w:r>
    </w:p>
    <w:p w14:paraId="01F58D38">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rFonts w:hint="eastAsia"/>
          <w:bCs/>
          <w:color w:val="auto"/>
          <w:kern w:val="0"/>
          <w:szCs w:val="32"/>
          <w:highlight w:val="none"/>
          <w:lang w:val="en-US" w:eastAsia="zh-CN"/>
        </w:rPr>
        <w:t>五</w:t>
      </w:r>
      <w:r>
        <w:rPr>
          <w:bCs/>
          <w:color w:val="auto"/>
          <w:kern w:val="0"/>
          <w:szCs w:val="32"/>
          <w:highlight w:val="none"/>
        </w:rPr>
        <w:t>：</w:t>
      </w:r>
      <w:r>
        <w:rPr>
          <w:rFonts w:hint="eastAsia"/>
          <w:bCs/>
          <w:color w:val="auto"/>
          <w:kern w:val="0"/>
          <w:szCs w:val="32"/>
          <w:highlight w:val="none"/>
        </w:rPr>
        <w:t>水果、蔬菜</w:t>
      </w:r>
      <w:r>
        <w:rPr>
          <w:rFonts w:hint="eastAsia"/>
          <w:bCs/>
          <w:color w:val="auto"/>
          <w:kern w:val="0"/>
          <w:szCs w:val="32"/>
          <w:highlight w:val="none"/>
          <w:lang w:eastAsia="zh-CN"/>
        </w:rPr>
        <w:t>；</w:t>
      </w:r>
      <w:r>
        <w:rPr>
          <w:bCs/>
          <w:color w:val="auto"/>
          <w:kern w:val="0"/>
          <w:szCs w:val="32"/>
          <w:highlight w:val="none"/>
        </w:rPr>
        <w:t>预算金额：</w:t>
      </w:r>
      <w:r>
        <w:rPr>
          <w:rFonts w:hint="eastAsia"/>
          <w:bCs/>
          <w:color w:val="auto"/>
          <w:kern w:val="0"/>
          <w:szCs w:val="32"/>
          <w:highlight w:val="none"/>
          <w:lang w:val="en-US" w:eastAsia="zh-CN"/>
        </w:rPr>
        <w:t>约2700</w:t>
      </w:r>
      <w:r>
        <w:rPr>
          <w:bCs/>
          <w:color w:val="auto"/>
          <w:kern w:val="0"/>
          <w:szCs w:val="32"/>
          <w:highlight w:val="none"/>
        </w:rPr>
        <w:t>万元</w:t>
      </w:r>
      <w:r>
        <w:rPr>
          <w:rFonts w:hint="eastAsia"/>
          <w:bCs/>
          <w:color w:val="auto"/>
          <w:kern w:val="0"/>
          <w:szCs w:val="32"/>
          <w:highlight w:val="none"/>
          <w:lang w:eastAsia="zh-CN"/>
        </w:rPr>
        <w:t>；</w:t>
      </w:r>
    </w:p>
    <w:p w14:paraId="7FB7DAA6">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rFonts w:hint="eastAsia"/>
          <w:bCs/>
          <w:color w:val="auto"/>
          <w:kern w:val="0"/>
          <w:szCs w:val="32"/>
          <w:highlight w:val="none"/>
          <w:lang w:val="en-US" w:eastAsia="zh-CN"/>
        </w:rPr>
        <w:t>六</w:t>
      </w:r>
      <w:r>
        <w:rPr>
          <w:bCs/>
          <w:color w:val="auto"/>
          <w:kern w:val="0"/>
          <w:szCs w:val="32"/>
          <w:highlight w:val="none"/>
        </w:rPr>
        <w:t>：</w:t>
      </w:r>
      <w:r>
        <w:rPr>
          <w:rFonts w:hint="eastAsia"/>
          <w:bCs/>
          <w:color w:val="auto"/>
          <w:kern w:val="0"/>
          <w:szCs w:val="32"/>
          <w:highlight w:val="none"/>
        </w:rPr>
        <w:t>猪肉、牛羊肉</w:t>
      </w:r>
      <w:r>
        <w:rPr>
          <w:rFonts w:hint="eastAsia"/>
          <w:bCs/>
          <w:color w:val="auto"/>
          <w:kern w:val="0"/>
          <w:szCs w:val="32"/>
          <w:highlight w:val="none"/>
          <w:lang w:eastAsia="zh-CN"/>
        </w:rPr>
        <w:t>；</w:t>
      </w:r>
      <w:r>
        <w:rPr>
          <w:bCs/>
          <w:color w:val="auto"/>
          <w:kern w:val="0"/>
          <w:szCs w:val="32"/>
          <w:highlight w:val="none"/>
        </w:rPr>
        <w:t>预算金额：</w:t>
      </w:r>
      <w:r>
        <w:rPr>
          <w:rFonts w:hint="eastAsia"/>
          <w:bCs/>
          <w:color w:val="auto"/>
          <w:kern w:val="0"/>
          <w:szCs w:val="32"/>
          <w:highlight w:val="none"/>
          <w:lang w:val="en-US" w:eastAsia="zh-CN"/>
        </w:rPr>
        <w:t>约5600</w:t>
      </w:r>
      <w:r>
        <w:rPr>
          <w:bCs/>
          <w:color w:val="auto"/>
          <w:kern w:val="0"/>
          <w:szCs w:val="32"/>
          <w:highlight w:val="none"/>
        </w:rPr>
        <w:t>万元</w:t>
      </w:r>
      <w:r>
        <w:rPr>
          <w:rFonts w:hint="eastAsia"/>
          <w:bCs/>
          <w:color w:val="auto"/>
          <w:kern w:val="0"/>
          <w:szCs w:val="32"/>
          <w:highlight w:val="none"/>
          <w:lang w:eastAsia="zh-CN"/>
        </w:rPr>
        <w:t>；</w:t>
      </w:r>
    </w:p>
    <w:p w14:paraId="1EAA4618">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rFonts w:hint="eastAsia"/>
          <w:bCs/>
          <w:color w:val="auto"/>
          <w:kern w:val="0"/>
          <w:szCs w:val="32"/>
          <w:highlight w:val="none"/>
          <w:lang w:val="en-US" w:eastAsia="zh-CN"/>
        </w:rPr>
        <w:t>七</w:t>
      </w:r>
      <w:r>
        <w:rPr>
          <w:bCs/>
          <w:color w:val="auto"/>
          <w:kern w:val="0"/>
          <w:szCs w:val="32"/>
          <w:highlight w:val="none"/>
        </w:rPr>
        <w:t>：</w:t>
      </w:r>
      <w:r>
        <w:rPr>
          <w:rFonts w:hint="eastAsia"/>
          <w:bCs/>
          <w:color w:val="auto"/>
          <w:kern w:val="0"/>
          <w:szCs w:val="32"/>
          <w:highlight w:val="none"/>
        </w:rPr>
        <w:t>水产</w:t>
      </w:r>
      <w:r>
        <w:rPr>
          <w:rFonts w:hint="eastAsia"/>
          <w:bCs/>
          <w:color w:val="auto"/>
          <w:kern w:val="0"/>
          <w:szCs w:val="32"/>
          <w:highlight w:val="none"/>
          <w:lang w:eastAsia="zh-CN"/>
        </w:rPr>
        <w:t>；</w:t>
      </w:r>
      <w:r>
        <w:rPr>
          <w:rFonts w:hint="eastAsia"/>
          <w:bCs/>
          <w:color w:val="auto"/>
          <w:kern w:val="0"/>
          <w:szCs w:val="32"/>
          <w:highlight w:val="none"/>
          <w:lang w:val="en-US" w:eastAsia="zh-CN"/>
        </w:rPr>
        <w:t xml:space="preserve"> </w:t>
      </w:r>
      <w:r>
        <w:rPr>
          <w:bCs/>
          <w:color w:val="auto"/>
          <w:kern w:val="0"/>
          <w:szCs w:val="32"/>
          <w:highlight w:val="none"/>
        </w:rPr>
        <w:t>预算金额：</w:t>
      </w:r>
      <w:r>
        <w:rPr>
          <w:rFonts w:hint="eastAsia"/>
          <w:bCs/>
          <w:color w:val="auto"/>
          <w:kern w:val="0"/>
          <w:szCs w:val="32"/>
          <w:highlight w:val="none"/>
          <w:lang w:val="en-US" w:eastAsia="zh-CN"/>
        </w:rPr>
        <w:t>约2700</w:t>
      </w:r>
      <w:r>
        <w:rPr>
          <w:bCs/>
          <w:color w:val="auto"/>
          <w:kern w:val="0"/>
          <w:szCs w:val="32"/>
          <w:highlight w:val="none"/>
        </w:rPr>
        <w:t>万元</w:t>
      </w:r>
      <w:r>
        <w:rPr>
          <w:rFonts w:hint="eastAsia"/>
          <w:bCs/>
          <w:color w:val="auto"/>
          <w:kern w:val="0"/>
          <w:szCs w:val="32"/>
          <w:highlight w:val="none"/>
          <w:lang w:eastAsia="zh-CN"/>
        </w:rPr>
        <w:t>；</w:t>
      </w:r>
    </w:p>
    <w:p w14:paraId="03B557E7">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rFonts w:hint="eastAsia"/>
          <w:bCs/>
          <w:color w:val="auto"/>
          <w:kern w:val="0"/>
          <w:szCs w:val="32"/>
          <w:highlight w:val="none"/>
          <w:lang w:val="en-US" w:eastAsia="zh-CN"/>
        </w:rPr>
        <w:t>八</w:t>
      </w:r>
      <w:r>
        <w:rPr>
          <w:bCs/>
          <w:color w:val="auto"/>
          <w:kern w:val="0"/>
          <w:szCs w:val="32"/>
          <w:highlight w:val="none"/>
        </w:rPr>
        <w:t>：</w:t>
      </w:r>
      <w:r>
        <w:rPr>
          <w:rFonts w:hint="eastAsia"/>
          <w:bCs/>
          <w:color w:val="auto"/>
          <w:kern w:val="0"/>
          <w:szCs w:val="32"/>
          <w:highlight w:val="none"/>
        </w:rPr>
        <w:t>禽肉蛋</w:t>
      </w:r>
      <w:r>
        <w:rPr>
          <w:rFonts w:hint="eastAsia"/>
          <w:bCs/>
          <w:color w:val="auto"/>
          <w:kern w:val="0"/>
          <w:szCs w:val="32"/>
          <w:highlight w:val="none"/>
          <w:lang w:eastAsia="zh-CN"/>
        </w:rPr>
        <w:t>；</w:t>
      </w:r>
      <w:r>
        <w:rPr>
          <w:bCs/>
          <w:color w:val="auto"/>
          <w:kern w:val="0"/>
          <w:szCs w:val="32"/>
          <w:highlight w:val="none"/>
        </w:rPr>
        <w:t>预算金额：</w:t>
      </w:r>
      <w:r>
        <w:rPr>
          <w:rFonts w:hint="eastAsia"/>
          <w:bCs/>
          <w:color w:val="auto"/>
          <w:kern w:val="0"/>
          <w:szCs w:val="32"/>
          <w:highlight w:val="none"/>
          <w:lang w:val="en-US" w:eastAsia="zh-CN"/>
        </w:rPr>
        <w:t>约2200</w:t>
      </w:r>
      <w:r>
        <w:rPr>
          <w:bCs/>
          <w:color w:val="auto"/>
          <w:kern w:val="0"/>
          <w:szCs w:val="32"/>
          <w:highlight w:val="none"/>
        </w:rPr>
        <w:t>万元</w:t>
      </w:r>
      <w:r>
        <w:rPr>
          <w:rFonts w:hint="eastAsia"/>
          <w:bCs/>
          <w:color w:val="auto"/>
          <w:kern w:val="0"/>
          <w:szCs w:val="32"/>
          <w:highlight w:val="none"/>
          <w:lang w:eastAsia="zh-CN"/>
        </w:rPr>
        <w:t>；</w:t>
      </w:r>
    </w:p>
    <w:p w14:paraId="66A17306">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rFonts w:hint="eastAsia"/>
          <w:bCs/>
          <w:color w:val="auto"/>
          <w:kern w:val="0"/>
          <w:szCs w:val="32"/>
          <w:highlight w:val="none"/>
          <w:lang w:val="en-US" w:eastAsia="zh-CN"/>
        </w:rPr>
        <w:t>九</w:t>
      </w:r>
      <w:r>
        <w:rPr>
          <w:bCs/>
          <w:color w:val="auto"/>
          <w:kern w:val="0"/>
          <w:szCs w:val="32"/>
          <w:highlight w:val="none"/>
        </w:rPr>
        <w:t>：</w:t>
      </w:r>
      <w:r>
        <w:rPr>
          <w:rFonts w:hint="eastAsia"/>
          <w:bCs/>
          <w:color w:val="auto"/>
          <w:kern w:val="0"/>
          <w:szCs w:val="32"/>
          <w:highlight w:val="none"/>
        </w:rPr>
        <w:t>豆/粮制品</w:t>
      </w:r>
      <w:r>
        <w:rPr>
          <w:rFonts w:hint="eastAsia"/>
          <w:bCs/>
          <w:color w:val="auto"/>
          <w:kern w:val="0"/>
          <w:szCs w:val="32"/>
          <w:highlight w:val="none"/>
          <w:lang w:eastAsia="zh-CN"/>
        </w:rPr>
        <w:t>；</w:t>
      </w:r>
      <w:r>
        <w:rPr>
          <w:bCs/>
          <w:color w:val="auto"/>
          <w:kern w:val="0"/>
          <w:szCs w:val="32"/>
          <w:highlight w:val="none"/>
        </w:rPr>
        <w:t>预算金额：</w:t>
      </w:r>
      <w:r>
        <w:rPr>
          <w:rFonts w:hint="eastAsia"/>
          <w:bCs/>
          <w:color w:val="auto"/>
          <w:kern w:val="0"/>
          <w:szCs w:val="32"/>
          <w:highlight w:val="none"/>
          <w:lang w:val="en-US" w:eastAsia="zh-CN"/>
        </w:rPr>
        <w:t>约350</w:t>
      </w:r>
      <w:r>
        <w:rPr>
          <w:bCs/>
          <w:color w:val="auto"/>
          <w:kern w:val="0"/>
          <w:szCs w:val="32"/>
          <w:highlight w:val="none"/>
        </w:rPr>
        <w:t>万元</w:t>
      </w:r>
      <w:r>
        <w:rPr>
          <w:rFonts w:hint="eastAsia"/>
          <w:bCs/>
          <w:color w:val="auto"/>
          <w:kern w:val="0"/>
          <w:szCs w:val="32"/>
          <w:highlight w:val="none"/>
          <w:lang w:eastAsia="zh-CN"/>
        </w:rPr>
        <w:t>。</w:t>
      </w:r>
    </w:p>
    <w:p w14:paraId="4FF2C9E3">
      <w:pPr>
        <w:shd w:val="clear" w:color="auto" w:fill="FFFFFF"/>
        <w:overflowPunct/>
        <w:adjustRightInd/>
        <w:snapToGrid/>
        <w:spacing w:line="560" w:lineRule="exact"/>
        <w:ind w:firstLine="640"/>
        <w:jc w:val="left"/>
        <w:rPr>
          <w:bCs/>
          <w:color w:val="auto"/>
          <w:kern w:val="0"/>
          <w:szCs w:val="32"/>
          <w:highlight w:val="none"/>
          <w:u w:val="wave"/>
        </w:rPr>
      </w:pPr>
      <w:r>
        <w:rPr>
          <w:bCs/>
          <w:color w:val="auto"/>
          <w:kern w:val="0"/>
          <w:szCs w:val="32"/>
          <w:highlight w:val="none"/>
        </w:rPr>
        <w:t>1.6采购需求：为建立</w:t>
      </w:r>
      <w:r>
        <w:rPr>
          <w:rFonts w:hint="eastAsia"/>
          <w:bCs/>
          <w:color w:val="auto"/>
          <w:kern w:val="0"/>
          <w:szCs w:val="32"/>
          <w:highlight w:val="none"/>
          <w:lang w:val="en-US" w:eastAsia="zh-CN"/>
        </w:rPr>
        <w:t>启东</w:t>
      </w:r>
      <w:r>
        <w:rPr>
          <w:bCs/>
          <w:color w:val="auto"/>
          <w:kern w:val="0"/>
          <w:szCs w:val="32"/>
          <w:highlight w:val="none"/>
        </w:rPr>
        <w:t>地区</w:t>
      </w:r>
      <w:r>
        <w:rPr>
          <w:rFonts w:hint="eastAsia"/>
          <w:bCs/>
          <w:color w:val="auto"/>
          <w:kern w:val="0"/>
          <w:szCs w:val="32"/>
          <w:highlight w:val="none"/>
        </w:rPr>
        <w:t>中小学</w:t>
      </w:r>
      <w:r>
        <w:rPr>
          <w:bCs/>
          <w:color w:val="auto"/>
          <w:kern w:val="0"/>
          <w:szCs w:val="32"/>
          <w:highlight w:val="none"/>
        </w:rPr>
        <w:t>标准化、规范化的食材配送管理体系，加强成本核算，拟委托第三方社会机构提供食材物资供货、配送服务。学校范围包含</w:t>
      </w:r>
      <w:r>
        <w:rPr>
          <w:rFonts w:hint="eastAsia"/>
          <w:bCs/>
          <w:color w:val="auto"/>
          <w:kern w:val="0"/>
          <w:szCs w:val="32"/>
          <w:highlight w:val="none"/>
          <w:lang w:val="en-US" w:eastAsia="zh-CN"/>
        </w:rPr>
        <w:t>启东</w:t>
      </w:r>
      <w:r>
        <w:rPr>
          <w:bCs/>
          <w:color w:val="auto"/>
          <w:kern w:val="0"/>
          <w:szCs w:val="32"/>
          <w:highlight w:val="none"/>
        </w:rPr>
        <w:t>地区，预计食堂有</w:t>
      </w:r>
      <w:r>
        <w:rPr>
          <w:rFonts w:hint="eastAsia"/>
          <w:bCs/>
          <w:color w:val="auto"/>
          <w:kern w:val="0"/>
          <w:szCs w:val="32"/>
          <w:highlight w:val="none"/>
          <w:lang w:val="en-US" w:eastAsia="zh-CN"/>
        </w:rPr>
        <w:t>70000</w:t>
      </w:r>
      <w:r>
        <w:rPr>
          <w:bCs/>
          <w:color w:val="auto"/>
          <w:kern w:val="0"/>
          <w:szCs w:val="32"/>
          <w:highlight w:val="none"/>
        </w:rPr>
        <w:t>人就餐，</w:t>
      </w:r>
      <w:r>
        <w:rPr>
          <w:bCs/>
          <w:color w:val="auto"/>
          <w:kern w:val="0"/>
          <w:szCs w:val="32"/>
          <w:highlight w:val="none"/>
          <w:u w:val="wave"/>
        </w:rPr>
        <w:t>采购种类包含但不限于米面油、干货调味品、速冻食品、乳品、水饮品、烘焙零食、</w:t>
      </w:r>
      <w:r>
        <w:rPr>
          <w:rFonts w:hint="eastAsia"/>
          <w:bCs/>
          <w:color w:val="auto"/>
          <w:kern w:val="0"/>
          <w:szCs w:val="32"/>
          <w:highlight w:val="none"/>
          <w:u w:val="wave"/>
        </w:rPr>
        <w:t>水果、蔬菜、豆/粮制品、</w:t>
      </w:r>
      <w:r>
        <w:rPr>
          <w:bCs/>
          <w:color w:val="auto"/>
          <w:kern w:val="0"/>
          <w:szCs w:val="32"/>
          <w:highlight w:val="none"/>
          <w:u w:val="wave"/>
        </w:rPr>
        <w:t>禽肉蛋、猪肉、牛羊肉、水产等。</w:t>
      </w:r>
    </w:p>
    <w:p w14:paraId="3037E567">
      <w:pPr>
        <w:shd w:val="clear" w:color="auto" w:fill="FFFFFF"/>
        <w:overflowPunct/>
        <w:adjustRightInd/>
        <w:snapToGrid/>
        <w:spacing w:line="560" w:lineRule="exact"/>
        <w:ind w:firstLine="640"/>
        <w:jc w:val="left"/>
        <w:rPr>
          <w:color w:val="auto"/>
          <w:kern w:val="0"/>
          <w:szCs w:val="32"/>
          <w:highlight w:val="none"/>
          <w:u w:val="wave"/>
        </w:rPr>
      </w:pPr>
      <w:r>
        <w:rPr>
          <w:bCs/>
          <w:color w:val="auto"/>
          <w:kern w:val="0"/>
          <w:szCs w:val="32"/>
          <w:highlight w:val="none"/>
          <w:u w:val="wave"/>
        </w:rPr>
        <w:t>1.7</w:t>
      </w:r>
      <w:r>
        <w:rPr>
          <w:rFonts w:hint="eastAsia"/>
          <w:color w:val="auto"/>
          <w:kern w:val="0"/>
          <w:szCs w:val="32"/>
          <w:highlight w:val="none"/>
          <w:u w:val="wave"/>
        </w:rPr>
        <w:t>招标方式：</w:t>
      </w:r>
    </w:p>
    <w:p w14:paraId="6B687562">
      <w:pPr>
        <w:numPr>
          <w:ilvl w:val="255"/>
          <w:numId w:val="0"/>
        </w:numPr>
        <w:shd w:val="clear" w:color="auto" w:fill="FFFFFF"/>
        <w:overflowPunct/>
        <w:adjustRightInd/>
        <w:snapToGrid/>
        <w:spacing w:line="560" w:lineRule="exact"/>
        <w:ind w:firstLine="640"/>
        <w:jc w:val="left"/>
        <w:rPr>
          <w:bCs/>
          <w:color w:val="auto"/>
          <w:kern w:val="0"/>
          <w:szCs w:val="32"/>
          <w:highlight w:val="none"/>
          <w:u w:val="wave"/>
        </w:rPr>
      </w:pPr>
      <w:r>
        <w:rPr>
          <w:rFonts w:hint="eastAsia"/>
          <w:bCs/>
          <w:color w:val="auto"/>
          <w:kern w:val="0"/>
          <w:szCs w:val="32"/>
          <w:highlight w:val="none"/>
          <w:u w:val="wave"/>
        </w:rPr>
        <w:t>（1）采购人根据采购周期对入围投标人发出招标公告或竞价通知，入围投标人获取招标文件，根据可供应的食材大类参与相关食材分组的投标和竞价。</w:t>
      </w:r>
    </w:p>
    <w:p w14:paraId="216C300F">
      <w:pPr>
        <w:numPr>
          <w:ilvl w:val="255"/>
          <w:numId w:val="0"/>
        </w:numPr>
        <w:shd w:val="clear" w:color="auto" w:fill="FFFFFF"/>
        <w:overflowPunct/>
        <w:adjustRightInd/>
        <w:snapToGrid/>
        <w:spacing w:line="560" w:lineRule="exact"/>
        <w:ind w:firstLine="640"/>
        <w:jc w:val="left"/>
        <w:rPr>
          <w:bCs/>
          <w:color w:val="auto"/>
          <w:kern w:val="0"/>
          <w:szCs w:val="32"/>
          <w:highlight w:val="none"/>
          <w:u w:val="wave"/>
        </w:rPr>
      </w:pPr>
      <w:r>
        <w:rPr>
          <w:rFonts w:hint="eastAsia"/>
          <w:bCs/>
          <w:color w:val="auto"/>
          <w:kern w:val="0"/>
          <w:szCs w:val="32"/>
          <w:highlight w:val="none"/>
          <w:u w:val="wave"/>
        </w:rPr>
        <w:t>（2）食材</w:t>
      </w:r>
      <w:r>
        <w:rPr>
          <w:rFonts w:hint="eastAsia"/>
          <w:bCs/>
          <w:color w:val="auto"/>
          <w:kern w:val="0"/>
          <w:szCs w:val="32"/>
          <w:highlight w:val="none"/>
          <w:u w:val="wave"/>
        </w:rPr>
        <w:t>分组</w:t>
      </w:r>
      <w:r>
        <w:rPr>
          <w:rFonts w:hint="eastAsia"/>
          <w:bCs/>
          <w:color w:val="auto"/>
          <w:kern w:val="0"/>
          <w:szCs w:val="32"/>
          <w:highlight w:val="none"/>
          <w:u w:val="wave"/>
          <w:lang w:val="en-US" w:eastAsia="zh-CN"/>
        </w:rPr>
        <w:t>一</w:t>
      </w:r>
      <w:r>
        <w:rPr>
          <w:rFonts w:hint="eastAsia"/>
          <w:bCs/>
          <w:color w:val="auto"/>
          <w:kern w:val="0"/>
          <w:szCs w:val="32"/>
          <w:highlight w:val="none"/>
          <w:u w:val="wave"/>
        </w:rPr>
        <w:t>至食材分组</w:t>
      </w:r>
      <w:r>
        <w:rPr>
          <w:rFonts w:hint="eastAsia"/>
          <w:bCs/>
          <w:color w:val="auto"/>
          <w:kern w:val="0"/>
          <w:szCs w:val="32"/>
          <w:highlight w:val="none"/>
          <w:u w:val="wave"/>
          <w:lang w:val="en-US" w:eastAsia="zh-CN"/>
        </w:rPr>
        <w:t>四</w:t>
      </w:r>
      <w:r>
        <w:rPr>
          <w:rFonts w:hint="eastAsia"/>
          <w:bCs/>
          <w:color w:val="auto"/>
          <w:kern w:val="0"/>
          <w:szCs w:val="32"/>
          <w:highlight w:val="none"/>
          <w:u w:val="wave"/>
        </w:rPr>
        <w:t>为价格波动较小的食材，采用“评标竞价”方式招标。此环节各标段采用综合评分法，是指入围投标人通过“阳光食堂”平台对供应范围内所有单品食材进行报价，并根据招标文件进行投标，投标文件满足招标文件全部实质性要求且按照评审因素的量化指标评审得分最高的第一名投标人为中标候选人的评标方法。</w:t>
      </w:r>
    </w:p>
    <w:p w14:paraId="4E7C61E0">
      <w:pPr>
        <w:numPr>
          <w:ilvl w:val="255"/>
          <w:numId w:val="0"/>
        </w:numPr>
        <w:shd w:val="clear" w:color="auto" w:fill="FFFFFF"/>
        <w:overflowPunct/>
        <w:adjustRightInd/>
        <w:snapToGrid/>
        <w:spacing w:line="560" w:lineRule="exact"/>
        <w:ind w:firstLine="640"/>
        <w:jc w:val="left"/>
        <w:rPr>
          <w:bCs/>
          <w:color w:val="auto"/>
          <w:kern w:val="0"/>
          <w:szCs w:val="32"/>
          <w:highlight w:val="none"/>
          <w:u w:val="wave"/>
        </w:rPr>
      </w:pPr>
      <w:r>
        <w:rPr>
          <w:rFonts w:hint="eastAsia"/>
          <w:bCs/>
          <w:color w:val="auto"/>
          <w:kern w:val="0"/>
          <w:szCs w:val="32"/>
          <w:highlight w:val="none"/>
          <w:u w:val="wave"/>
        </w:rPr>
        <w:t>（3）</w:t>
      </w:r>
      <w:r>
        <w:rPr>
          <w:rFonts w:hint="eastAsia"/>
          <w:bCs/>
          <w:color w:val="auto"/>
          <w:kern w:val="0"/>
          <w:szCs w:val="32"/>
          <w:highlight w:val="none"/>
          <w:u w:val="wave"/>
        </w:rPr>
        <w:t>食材分组</w:t>
      </w:r>
      <w:r>
        <w:rPr>
          <w:rFonts w:hint="eastAsia"/>
          <w:bCs/>
          <w:color w:val="auto"/>
          <w:kern w:val="0"/>
          <w:szCs w:val="32"/>
          <w:highlight w:val="none"/>
          <w:u w:val="wave"/>
          <w:lang w:val="en-US" w:eastAsia="zh-CN"/>
        </w:rPr>
        <w:t>五</w:t>
      </w:r>
      <w:r>
        <w:rPr>
          <w:rFonts w:hint="eastAsia"/>
          <w:bCs/>
          <w:color w:val="auto"/>
          <w:kern w:val="0"/>
          <w:szCs w:val="32"/>
          <w:highlight w:val="none"/>
          <w:u w:val="wave"/>
        </w:rPr>
        <w:t>至食材分组</w:t>
      </w:r>
      <w:r>
        <w:rPr>
          <w:rFonts w:hint="eastAsia"/>
          <w:bCs/>
          <w:color w:val="auto"/>
          <w:kern w:val="0"/>
          <w:szCs w:val="32"/>
          <w:highlight w:val="none"/>
          <w:u w:val="wave"/>
          <w:lang w:val="en-US" w:eastAsia="zh-CN"/>
        </w:rPr>
        <w:t>九</w:t>
      </w:r>
      <w:r>
        <w:rPr>
          <w:rFonts w:hint="eastAsia"/>
          <w:bCs/>
          <w:color w:val="auto"/>
          <w:kern w:val="0"/>
          <w:szCs w:val="32"/>
          <w:highlight w:val="none"/>
          <w:u w:val="wave"/>
        </w:rPr>
        <w:t>为价格波动较大的食材，采用“实际竞价”方式招标。此环节各标段采用系统自动评分法，是指入围投标人按照招标文件中明确的实际竞价招标周期，通过“阳光食堂”平台对供应范围内所有单品食材进行报价，“阳光食堂”平台根据技术指标自动评分，得分最高的第一名投标人为中标候选人的评分办法。</w:t>
      </w:r>
    </w:p>
    <w:p w14:paraId="14C3B195">
      <w:pPr>
        <w:numPr>
          <w:ilvl w:val="255"/>
          <w:numId w:val="0"/>
        </w:numPr>
        <w:shd w:val="clear" w:color="auto" w:fill="FFFFFF"/>
        <w:overflowPunct/>
        <w:adjustRightInd/>
        <w:snapToGrid/>
        <w:spacing w:line="560" w:lineRule="exact"/>
        <w:ind w:firstLine="640"/>
        <w:jc w:val="left"/>
        <w:rPr>
          <w:bCs/>
          <w:color w:val="auto"/>
          <w:kern w:val="0"/>
          <w:szCs w:val="32"/>
          <w:highlight w:val="none"/>
          <w:u w:val="wave"/>
        </w:rPr>
      </w:pPr>
      <w:r>
        <w:rPr>
          <w:rFonts w:hint="eastAsia"/>
          <w:bCs/>
          <w:color w:val="auto"/>
          <w:kern w:val="0"/>
          <w:szCs w:val="32"/>
          <w:highlight w:val="none"/>
          <w:u w:val="wave"/>
        </w:rPr>
        <w:t>（4）采购人原则上不得从入围投标人以外采购服务。如入围投标人不能满足需求，可按照单位内部控制制度自行采购。</w:t>
      </w:r>
    </w:p>
    <w:p w14:paraId="3280677D">
      <w:pPr>
        <w:shd w:val="clear" w:color="auto" w:fill="FFFFFF"/>
        <w:overflowPunct/>
        <w:adjustRightInd/>
        <w:snapToGrid/>
        <w:spacing w:line="560" w:lineRule="exact"/>
        <w:ind w:firstLine="640" w:firstLineChars="0"/>
        <w:jc w:val="left"/>
        <w:rPr>
          <w:bCs/>
          <w:color w:val="auto"/>
          <w:kern w:val="0"/>
          <w:szCs w:val="32"/>
          <w:highlight w:val="none"/>
          <w:u w:val="wave"/>
        </w:rPr>
      </w:pPr>
      <w:r>
        <w:rPr>
          <w:rFonts w:hint="eastAsia"/>
          <w:bCs/>
          <w:color w:val="auto"/>
          <w:kern w:val="0"/>
          <w:szCs w:val="32"/>
          <w:highlight w:val="none"/>
          <w:u w:val="wave"/>
        </w:rPr>
        <w:t>（5）</w:t>
      </w:r>
      <w:r>
        <w:rPr>
          <w:bCs/>
          <w:color w:val="auto"/>
          <w:kern w:val="0"/>
          <w:szCs w:val="32"/>
          <w:highlight w:val="none"/>
          <w:u w:val="wave"/>
        </w:rPr>
        <w:t>本项目可以兼投兼中</w:t>
      </w:r>
      <w:r>
        <w:rPr>
          <w:rFonts w:hint="eastAsia"/>
          <w:bCs/>
          <w:color w:val="auto"/>
          <w:kern w:val="0"/>
          <w:szCs w:val="32"/>
          <w:highlight w:val="none"/>
          <w:u w:val="wave"/>
        </w:rPr>
        <w:t>。</w:t>
      </w:r>
      <w:r>
        <w:rPr>
          <w:bCs/>
          <w:color w:val="auto"/>
          <w:kern w:val="0"/>
          <w:szCs w:val="32"/>
          <w:highlight w:val="none"/>
          <w:u w:val="wave"/>
        </w:rPr>
        <w:t>“实际竞价”标段中，入围投标人根据资格审查后确认的运输能力值决定中标数量，每中一个标段，扣除该标段食材每日运送总量所需的运输能力值，当运输能力值不足时，无法继续中标。每个标段中标人仅为1家。</w:t>
      </w:r>
    </w:p>
    <w:p w14:paraId="030EEF65">
      <w:pPr>
        <w:shd w:val="clear" w:color="auto" w:fill="FFFFFF"/>
        <w:overflowPunct/>
        <w:adjustRightInd/>
        <w:snapToGrid/>
        <w:spacing w:line="560" w:lineRule="exact"/>
        <w:ind w:firstLine="640"/>
        <w:jc w:val="left"/>
        <w:rPr>
          <w:bCs/>
          <w:color w:val="auto"/>
          <w:kern w:val="0"/>
          <w:szCs w:val="32"/>
          <w:highlight w:val="none"/>
          <w:u w:val="wave"/>
        </w:rPr>
      </w:pPr>
      <w:r>
        <w:rPr>
          <w:bCs/>
          <w:color w:val="auto"/>
          <w:kern w:val="0"/>
          <w:szCs w:val="32"/>
          <w:highlight w:val="none"/>
          <w:u w:val="wave"/>
        </w:rPr>
        <w:t>1.8服务期限：采用“</w:t>
      </w:r>
      <w:r>
        <w:rPr>
          <w:rFonts w:hint="eastAsia"/>
          <w:bCs/>
          <w:color w:val="auto"/>
          <w:kern w:val="0"/>
          <w:szCs w:val="32"/>
          <w:highlight w:val="none"/>
          <w:u w:val="wave"/>
        </w:rPr>
        <w:t>评标竞价</w:t>
      </w:r>
      <w:r>
        <w:rPr>
          <w:bCs/>
          <w:color w:val="auto"/>
          <w:kern w:val="0"/>
          <w:szCs w:val="32"/>
          <w:highlight w:val="none"/>
          <w:u w:val="wave"/>
        </w:rPr>
        <w:t>”</w:t>
      </w:r>
      <w:r>
        <w:rPr>
          <w:rFonts w:hint="eastAsia"/>
          <w:bCs/>
          <w:color w:val="auto"/>
          <w:kern w:val="0"/>
          <w:szCs w:val="32"/>
          <w:highlight w:val="none"/>
          <w:u w:val="wave"/>
        </w:rPr>
        <w:t>方式招标</w:t>
      </w:r>
      <w:r>
        <w:rPr>
          <w:bCs/>
          <w:color w:val="auto"/>
          <w:kern w:val="0"/>
          <w:szCs w:val="32"/>
          <w:highlight w:val="none"/>
          <w:u w:val="wave"/>
        </w:rPr>
        <w:t>的</w:t>
      </w:r>
      <w:r>
        <w:rPr>
          <w:rFonts w:hint="eastAsia"/>
          <w:bCs/>
          <w:color w:val="auto"/>
          <w:kern w:val="0"/>
          <w:szCs w:val="32"/>
          <w:highlight w:val="none"/>
          <w:u w:val="wave"/>
        </w:rPr>
        <w:t>食材</w:t>
      </w:r>
      <w:r>
        <w:rPr>
          <w:bCs/>
          <w:color w:val="auto"/>
          <w:kern w:val="0"/>
          <w:szCs w:val="32"/>
          <w:highlight w:val="none"/>
          <w:u w:val="wave"/>
        </w:rPr>
        <w:t>标段，服务期限为</w:t>
      </w:r>
      <w:r>
        <w:rPr>
          <w:rFonts w:hint="eastAsia"/>
          <w:bCs/>
          <w:color w:val="auto"/>
          <w:kern w:val="0"/>
          <w:szCs w:val="32"/>
          <w:highlight w:val="none"/>
          <w:u w:val="wave"/>
          <w:lang w:val="en-US" w:eastAsia="zh-CN"/>
        </w:rPr>
        <w:t>一年</w:t>
      </w:r>
      <w:r>
        <w:rPr>
          <w:bCs/>
          <w:color w:val="auto"/>
          <w:kern w:val="0"/>
          <w:szCs w:val="32"/>
          <w:highlight w:val="none"/>
          <w:u w:val="wave"/>
        </w:rPr>
        <w:t>；采用“</w:t>
      </w:r>
      <w:r>
        <w:rPr>
          <w:rFonts w:hint="eastAsia"/>
          <w:bCs/>
          <w:color w:val="auto"/>
          <w:kern w:val="0"/>
          <w:szCs w:val="32"/>
          <w:highlight w:val="none"/>
          <w:u w:val="wave"/>
        </w:rPr>
        <w:t>实际竞价</w:t>
      </w:r>
      <w:r>
        <w:rPr>
          <w:bCs/>
          <w:color w:val="auto"/>
          <w:kern w:val="0"/>
          <w:szCs w:val="32"/>
          <w:highlight w:val="none"/>
          <w:u w:val="wave"/>
        </w:rPr>
        <w:t>”</w:t>
      </w:r>
      <w:r>
        <w:rPr>
          <w:rFonts w:hint="eastAsia"/>
          <w:bCs/>
          <w:color w:val="auto"/>
          <w:kern w:val="0"/>
          <w:szCs w:val="32"/>
          <w:highlight w:val="none"/>
          <w:u w:val="wave"/>
        </w:rPr>
        <w:t>方式招标</w:t>
      </w:r>
      <w:r>
        <w:rPr>
          <w:bCs/>
          <w:color w:val="auto"/>
          <w:kern w:val="0"/>
          <w:szCs w:val="32"/>
          <w:highlight w:val="none"/>
          <w:u w:val="wave"/>
        </w:rPr>
        <w:t>的</w:t>
      </w:r>
      <w:r>
        <w:rPr>
          <w:rFonts w:hint="eastAsia"/>
          <w:bCs/>
          <w:color w:val="auto"/>
          <w:kern w:val="0"/>
          <w:szCs w:val="32"/>
          <w:highlight w:val="none"/>
          <w:u w:val="wave"/>
        </w:rPr>
        <w:t>食材</w:t>
      </w:r>
      <w:r>
        <w:rPr>
          <w:bCs/>
          <w:color w:val="auto"/>
          <w:kern w:val="0"/>
          <w:szCs w:val="32"/>
          <w:highlight w:val="none"/>
          <w:u w:val="wave"/>
        </w:rPr>
        <w:t>标段，服务期限为</w:t>
      </w:r>
      <w:r>
        <w:rPr>
          <w:rFonts w:hint="eastAsia"/>
          <w:bCs/>
          <w:color w:val="auto"/>
          <w:kern w:val="0"/>
          <w:szCs w:val="32"/>
          <w:highlight w:val="none"/>
          <w:u w:val="wave"/>
          <w:lang w:val="en-US" w:eastAsia="zh-CN"/>
        </w:rPr>
        <w:t>一个月</w:t>
      </w:r>
      <w:r>
        <w:rPr>
          <w:bCs/>
          <w:color w:val="auto"/>
          <w:kern w:val="0"/>
          <w:szCs w:val="32"/>
          <w:highlight w:val="none"/>
          <w:u w:val="wave"/>
        </w:rPr>
        <w:t>。</w:t>
      </w:r>
    </w:p>
    <w:p w14:paraId="6F02A605">
      <w:pPr>
        <w:shd w:val="clear" w:color="auto" w:fill="FFFFFF"/>
        <w:overflowPunct/>
        <w:adjustRightInd/>
        <w:snapToGrid/>
        <w:spacing w:line="560" w:lineRule="exact"/>
        <w:ind w:firstLine="640"/>
        <w:jc w:val="left"/>
        <w:rPr>
          <w:bCs/>
          <w:color w:val="auto"/>
          <w:kern w:val="0"/>
          <w:szCs w:val="32"/>
          <w:highlight w:val="none"/>
          <w:u w:val="wave"/>
        </w:rPr>
      </w:pPr>
      <w:r>
        <w:rPr>
          <w:rFonts w:hint="eastAsia"/>
          <w:bCs/>
          <w:color w:val="auto"/>
          <w:kern w:val="0"/>
          <w:szCs w:val="32"/>
          <w:highlight w:val="none"/>
          <w:u w:val="wave"/>
        </w:rPr>
        <w:t>1.9</w:t>
      </w:r>
      <w:r>
        <w:rPr>
          <w:bCs/>
          <w:color w:val="auto"/>
          <w:kern w:val="0"/>
          <w:szCs w:val="32"/>
          <w:highlight w:val="none"/>
          <w:u w:val="wave"/>
        </w:rPr>
        <w:t>本项目（是/否）接受联合体投标：否。</w:t>
      </w:r>
    </w:p>
    <w:p w14:paraId="53A7EDBA">
      <w:pPr>
        <w:shd w:val="clear" w:color="auto" w:fill="FFFFFF"/>
        <w:overflowPunct/>
        <w:adjustRightInd/>
        <w:snapToGrid/>
        <w:spacing w:line="560" w:lineRule="exact"/>
        <w:ind w:firstLine="640"/>
        <w:jc w:val="left"/>
        <w:rPr>
          <w:rFonts w:eastAsia="黑体"/>
          <w:bCs/>
          <w:color w:val="auto"/>
          <w:kern w:val="0"/>
          <w:szCs w:val="32"/>
          <w:highlight w:val="none"/>
        </w:rPr>
      </w:pPr>
      <w:r>
        <w:rPr>
          <w:rFonts w:eastAsia="黑体"/>
          <w:bCs/>
          <w:color w:val="auto"/>
          <w:kern w:val="0"/>
          <w:szCs w:val="32"/>
          <w:highlight w:val="none"/>
        </w:rPr>
        <w:t>二、申请人的资格要求</w:t>
      </w:r>
    </w:p>
    <w:p w14:paraId="6C57D64E">
      <w:pPr>
        <w:shd w:val="clear" w:color="auto" w:fill="FFFFFF"/>
        <w:overflowPunct/>
        <w:adjustRightInd/>
        <w:snapToGrid/>
        <w:spacing w:line="560" w:lineRule="exact"/>
        <w:ind w:firstLine="640"/>
        <w:jc w:val="left"/>
        <w:rPr>
          <w:color w:val="auto"/>
          <w:kern w:val="0"/>
          <w:szCs w:val="32"/>
          <w:highlight w:val="none"/>
          <w:u w:val="wave"/>
        </w:rPr>
      </w:pPr>
      <w:bookmarkStart w:id="1" w:name="_Hlk77846375"/>
      <w:bookmarkStart w:id="2" w:name="_Hlk77845490"/>
      <w:r>
        <w:rPr>
          <w:color w:val="auto"/>
          <w:kern w:val="0"/>
          <w:szCs w:val="32"/>
          <w:highlight w:val="none"/>
          <w:u w:val="wave"/>
        </w:rPr>
        <w:t>参加公开招标的申请人应为已通过相应</w:t>
      </w:r>
      <w:r>
        <w:rPr>
          <w:rFonts w:hint="eastAsia"/>
          <w:color w:val="auto"/>
          <w:kern w:val="0"/>
          <w:szCs w:val="32"/>
          <w:highlight w:val="none"/>
          <w:u w:val="wave"/>
        </w:rPr>
        <w:t>食材分组资格</w:t>
      </w:r>
      <w:r>
        <w:rPr>
          <w:color w:val="auto"/>
          <w:kern w:val="0"/>
          <w:szCs w:val="32"/>
          <w:highlight w:val="none"/>
          <w:u w:val="wave"/>
        </w:rPr>
        <w:t>审查的</w:t>
      </w:r>
      <w:r>
        <w:rPr>
          <w:rFonts w:hint="eastAsia"/>
          <w:color w:val="auto"/>
          <w:kern w:val="0"/>
          <w:szCs w:val="32"/>
          <w:highlight w:val="none"/>
          <w:u w:val="wave"/>
        </w:rPr>
        <w:t>潜在</w:t>
      </w:r>
      <w:r>
        <w:rPr>
          <w:color w:val="auto"/>
          <w:kern w:val="0"/>
          <w:szCs w:val="32"/>
          <w:highlight w:val="none"/>
          <w:u w:val="wave"/>
        </w:rPr>
        <w:t>投标人（提供对应</w:t>
      </w:r>
      <w:r>
        <w:rPr>
          <w:rFonts w:hint="eastAsia"/>
          <w:color w:val="auto"/>
          <w:kern w:val="0"/>
          <w:szCs w:val="32"/>
          <w:highlight w:val="none"/>
          <w:u w:val="wave"/>
        </w:rPr>
        <w:t>食材分组</w:t>
      </w:r>
      <w:r>
        <w:rPr>
          <w:color w:val="auto"/>
          <w:kern w:val="0"/>
          <w:szCs w:val="32"/>
          <w:highlight w:val="none"/>
          <w:u w:val="wave"/>
        </w:rPr>
        <w:t>入围通知书及签订的入围协议）。</w:t>
      </w:r>
    </w:p>
    <w:p w14:paraId="00C55118">
      <w:pPr>
        <w:shd w:val="clear" w:color="auto" w:fill="FFFFFF"/>
        <w:overflowPunct/>
        <w:adjustRightInd/>
        <w:snapToGrid/>
        <w:spacing w:line="560" w:lineRule="exact"/>
        <w:ind w:firstLine="640"/>
        <w:jc w:val="left"/>
        <w:rPr>
          <w:rFonts w:eastAsia="黑体"/>
          <w:bCs/>
          <w:color w:val="auto"/>
          <w:kern w:val="0"/>
          <w:szCs w:val="32"/>
          <w:highlight w:val="none"/>
        </w:rPr>
      </w:pPr>
      <w:r>
        <w:rPr>
          <w:rFonts w:eastAsia="黑体"/>
          <w:bCs/>
          <w:color w:val="auto"/>
          <w:kern w:val="0"/>
          <w:szCs w:val="32"/>
          <w:highlight w:val="none"/>
        </w:rPr>
        <w:t>三、获取招标文件</w:t>
      </w:r>
    </w:p>
    <w:bookmarkEnd w:id="1"/>
    <w:bookmarkEnd w:id="2"/>
    <w:p w14:paraId="2CC4C8C8">
      <w:pPr>
        <w:shd w:val="clear" w:color="auto" w:fill="FFFFFF"/>
        <w:overflowPunct/>
        <w:adjustRightInd/>
        <w:snapToGrid/>
        <w:spacing w:line="560" w:lineRule="exact"/>
        <w:ind w:firstLine="640"/>
        <w:jc w:val="left"/>
        <w:rPr>
          <w:color w:val="auto"/>
          <w:kern w:val="0"/>
          <w:szCs w:val="32"/>
          <w:highlight w:val="none"/>
        </w:rPr>
      </w:pPr>
      <w:r>
        <w:rPr>
          <w:color w:val="auto"/>
          <w:kern w:val="0"/>
          <w:szCs w:val="32"/>
          <w:highlight w:val="none"/>
        </w:rPr>
        <w:t>时间：自公告发布之日起至</w:t>
      </w:r>
      <w:r>
        <w:rPr>
          <w:rFonts w:hint="eastAsia"/>
          <w:color w:val="auto"/>
          <w:kern w:val="0"/>
          <w:szCs w:val="32"/>
          <w:highlight w:val="none"/>
          <w:lang w:val="en-US" w:eastAsia="zh-CN"/>
        </w:rPr>
        <w:t>2026</w:t>
      </w:r>
      <w:r>
        <w:rPr>
          <w:color w:val="auto"/>
          <w:kern w:val="0"/>
          <w:szCs w:val="32"/>
          <w:highlight w:val="none"/>
        </w:rPr>
        <w:t>年</w:t>
      </w:r>
      <w:r>
        <w:rPr>
          <w:rFonts w:hint="eastAsia"/>
          <w:color w:val="auto"/>
          <w:kern w:val="0"/>
          <w:szCs w:val="32"/>
          <w:highlight w:val="none"/>
          <w:lang w:val="en-US" w:eastAsia="zh-CN"/>
        </w:rPr>
        <w:t>7</w:t>
      </w:r>
      <w:r>
        <w:rPr>
          <w:color w:val="auto"/>
          <w:kern w:val="0"/>
          <w:szCs w:val="32"/>
          <w:highlight w:val="none"/>
        </w:rPr>
        <w:t>月</w:t>
      </w:r>
      <w:r>
        <w:rPr>
          <w:rFonts w:hint="eastAsia"/>
          <w:color w:val="auto"/>
          <w:kern w:val="0"/>
          <w:szCs w:val="32"/>
          <w:highlight w:val="none"/>
          <w:lang w:val="en-US" w:eastAsia="zh-CN"/>
        </w:rPr>
        <w:t>24</w:t>
      </w:r>
      <w:r>
        <w:rPr>
          <w:color w:val="auto"/>
          <w:kern w:val="0"/>
          <w:szCs w:val="32"/>
          <w:highlight w:val="none"/>
        </w:rPr>
        <w:t>日</w:t>
      </w:r>
      <w:r>
        <w:rPr>
          <w:color w:val="auto"/>
          <w:kern w:val="0"/>
          <w:szCs w:val="32"/>
          <w:highlight w:val="none"/>
        </w:rPr>
        <w:t>。</w:t>
      </w:r>
    </w:p>
    <w:p w14:paraId="7362CC26">
      <w:pPr>
        <w:shd w:val="clear" w:color="auto" w:fill="FFFFFF"/>
        <w:overflowPunct/>
        <w:adjustRightInd/>
        <w:snapToGrid/>
        <w:spacing w:line="560" w:lineRule="exact"/>
        <w:ind w:firstLine="640"/>
        <w:jc w:val="both"/>
        <w:rPr>
          <w:color w:val="auto"/>
          <w:kern w:val="0"/>
          <w:szCs w:val="32"/>
          <w:highlight w:val="none"/>
        </w:rPr>
      </w:pPr>
      <w:r>
        <w:rPr>
          <w:color w:val="auto"/>
          <w:kern w:val="0"/>
          <w:szCs w:val="32"/>
          <w:highlight w:val="none"/>
        </w:rPr>
        <w:t>获取方式：</w:t>
      </w:r>
      <w:r>
        <w:rPr>
          <w:rFonts w:ascii="仿宋" w:hAnsi="仿宋" w:eastAsia="仿宋" w:cs="仿宋"/>
          <w:b w:val="0"/>
          <w:bCs w:val="0"/>
          <w:color w:val="auto"/>
          <w:sz w:val="31"/>
          <w:szCs w:val="31"/>
          <w:highlight w:val="none"/>
        </w:rPr>
        <w:t>本</w:t>
      </w:r>
      <w:r>
        <w:rPr>
          <w:rFonts w:hint="eastAsia" w:ascii="仿宋" w:hAnsi="仿宋" w:eastAsia="仿宋" w:cs="仿宋"/>
          <w:b w:val="0"/>
          <w:bCs w:val="0"/>
          <w:color w:val="auto"/>
          <w:sz w:val="31"/>
          <w:szCs w:val="31"/>
          <w:highlight w:val="none"/>
          <w:lang w:val="en-US" w:eastAsia="zh-CN"/>
        </w:rPr>
        <w:t>招标</w:t>
      </w:r>
      <w:r>
        <w:rPr>
          <w:rFonts w:ascii="仿宋" w:hAnsi="仿宋" w:eastAsia="仿宋" w:cs="仿宋"/>
          <w:b w:val="0"/>
          <w:bCs w:val="0"/>
          <w:color w:val="auto"/>
          <w:sz w:val="31"/>
          <w:szCs w:val="31"/>
          <w:highlight w:val="none"/>
        </w:rPr>
        <w:t>文件适用于</w:t>
      </w:r>
      <w:r>
        <w:rPr>
          <w:rFonts w:hint="eastAsia" w:ascii="仿宋" w:hAnsi="仿宋" w:eastAsia="仿宋" w:cs="仿宋"/>
          <w:b w:val="0"/>
          <w:bCs w:val="0"/>
          <w:color w:val="auto"/>
          <w:sz w:val="31"/>
          <w:szCs w:val="31"/>
          <w:highlight w:val="none"/>
          <w:lang w:val="en-US" w:eastAsia="zh-CN"/>
        </w:rPr>
        <w:t>启东</w:t>
      </w:r>
      <w:r>
        <w:rPr>
          <w:rFonts w:ascii="仿宋" w:hAnsi="仿宋" w:eastAsia="仿宋" w:cs="仿宋"/>
          <w:b w:val="0"/>
          <w:bCs w:val="0"/>
          <w:color w:val="auto"/>
          <w:sz w:val="31"/>
          <w:szCs w:val="31"/>
          <w:highlight w:val="none"/>
        </w:rPr>
        <w:t>地区</w:t>
      </w:r>
      <w:r>
        <w:rPr>
          <w:rFonts w:hint="eastAsia" w:ascii="仿宋" w:hAnsi="仿宋" w:eastAsia="仿宋" w:cs="仿宋"/>
          <w:b w:val="0"/>
          <w:bCs w:val="0"/>
          <w:color w:val="auto"/>
          <w:sz w:val="31"/>
          <w:szCs w:val="31"/>
          <w:highlight w:val="none"/>
        </w:rPr>
        <w:t>中小学食材</w:t>
      </w:r>
      <w:r>
        <w:rPr>
          <w:rFonts w:ascii="仿宋" w:hAnsi="仿宋" w:eastAsia="仿宋" w:cs="仿宋"/>
          <w:b w:val="0"/>
          <w:bCs w:val="0"/>
          <w:color w:val="auto"/>
          <w:sz w:val="31"/>
          <w:szCs w:val="31"/>
          <w:highlight w:val="none"/>
        </w:rPr>
        <w:t>统一公开招标采购。由学校成立的食材采购联合体负责制定，由</w:t>
      </w:r>
      <w:r>
        <w:rPr>
          <w:rFonts w:hint="eastAsia" w:ascii="仿宋" w:hAnsi="仿宋" w:eastAsia="仿宋" w:cs="仿宋"/>
          <w:b w:val="0"/>
          <w:bCs w:val="0"/>
          <w:color w:val="auto"/>
          <w:sz w:val="31"/>
          <w:szCs w:val="31"/>
          <w:highlight w:val="none"/>
          <w:lang w:val="en-US" w:eastAsia="zh-CN"/>
        </w:rPr>
        <w:t>启东</w:t>
      </w:r>
      <w:r>
        <w:rPr>
          <w:rFonts w:ascii="仿宋" w:hAnsi="仿宋" w:eastAsia="仿宋" w:cs="仿宋"/>
          <w:b w:val="0"/>
          <w:bCs w:val="0"/>
          <w:color w:val="auto"/>
          <w:sz w:val="31"/>
          <w:szCs w:val="31"/>
          <w:highlight w:val="none"/>
        </w:rPr>
        <w:t>地区</w:t>
      </w:r>
      <w:r>
        <w:rPr>
          <w:rFonts w:hint="eastAsia" w:ascii="仿宋" w:hAnsi="仿宋" w:eastAsia="仿宋" w:cs="仿宋"/>
          <w:b w:val="0"/>
          <w:bCs w:val="0"/>
          <w:color w:val="auto"/>
          <w:sz w:val="31"/>
          <w:szCs w:val="31"/>
          <w:highlight w:val="none"/>
        </w:rPr>
        <w:t>中小学食材</w:t>
      </w:r>
      <w:r>
        <w:rPr>
          <w:rFonts w:ascii="仿宋" w:hAnsi="仿宋" w:eastAsia="仿宋" w:cs="仿宋"/>
          <w:b w:val="0"/>
          <w:bCs w:val="0"/>
          <w:color w:val="auto"/>
          <w:sz w:val="31"/>
          <w:szCs w:val="31"/>
          <w:highlight w:val="none"/>
        </w:rPr>
        <w:t>招标工作组进行监督指导，该</w:t>
      </w:r>
      <w:r>
        <w:rPr>
          <w:rFonts w:hint="eastAsia" w:ascii="仿宋" w:hAnsi="仿宋" w:eastAsia="仿宋" w:cs="仿宋"/>
          <w:b w:val="0"/>
          <w:bCs w:val="0"/>
          <w:color w:val="auto"/>
          <w:sz w:val="31"/>
          <w:szCs w:val="31"/>
          <w:highlight w:val="none"/>
        </w:rPr>
        <w:t>招标文件</w:t>
      </w:r>
      <w:r>
        <w:rPr>
          <w:rFonts w:ascii="仿宋" w:hAnsi="仿宋" w:eastAsia="仿宋" w:cs="仿宋"/>
          <w:b w:val="0"/>
          <w:bCs w:val="0"/>
          <w:color w:val="auto"/>
          <w:sz w:val="31"/>
          <w:szCs w:val="31"/>
          <w:highlight w:val="none"/>
        </w:rPr>
        <w:t>在“江苏省学校阳光食堂”网站（</w:t>
      </w:r>
      <w:r>
        <w:rPr>
          <w:rFonts w:ascii="Times New Roman PS MT" w:hAnsi="Times New Roman PS MT" w:eastAsia="Times New Roman PS MT" w:cs="Times New Roman PS MT"/>
          <w:b w:val="0"/>
          <w:bCs w:val="0"/>
          <w:color w:val="auto"/>
          <w:sz w:val="31"/>
          <w:szCs w:val="31"/>
          <w:highlight w:val="none"/>
        </w:rPr>
        <w:t>https: //xxgb-xygst.jsed.edu.cn/)</w:t>
      </w:r>
      <w:r>
        <w:rPr>
          <w:rFonts w:hint="eastAsia" w:ascii="仿宋" w:hAnsi="仿宋" w:eastAsia="仿宋" w:cs="仿宋"/>
          <w:b w:val="0"/>
          <w:bCs w:val="0"/>
          <w:color w:val="auto"/>
          <w:sz w:val="31"/>
          <w:szCs w:val="31"/>
          <w:highlight w:val="none"/>
        </w:rPr>
        <w:t>发布，潜在投标人可以上网免费下载 电子文档，不需购买（亦不提供）纸质资格审查文件</w:t>
      </w:r>
      <w:r>
        <w:rPr>
          <w:color w:val="auto"/>
          <w:kern w:val="0"/>
          <w:szCs w:val="32"/>
          <w:highlight w:val="none"/>
        </w:rPr>
        <w:t>。</w:t>
      </w:r>
    </w:p>
    <w:p w14:paraId="024DAB49">
      <w:pPr>
        <w:shd w:val="clear" w:color="auto" w:fill="FFFFFF"/>
        <w:overflowPunct/>
        <w:adjustRightInd/>
        <w:snapToGrid/>
        <w:spacing w:line="560" w:lineRule="exact"/>
        <w:ind w:firstLine="640"/>
        <w:jc w:val="left"/>
        <w:rPr>
          <w:rFonts w:hint="default" w:eastAsia="黑体"/>
          <w:bCs/>
          <w:color w:val="auto"/>
          <w:kern w:val="0"/>
          <w:szCs w:val="32"/>
          <w:highlight w:val="none"/>
          <w:lang w:val="en-US" w:eastAsia="zh-CN"/>
        </w:rPr>
      </w:pPr>
      <w:r>
        <w:rPr>
          <w:rFonts w:eastAsia="黑体"/>
          <w:bCs/>
          <w:color w:val="auto"/>
          <w:kern w:val="0"/>
          <w:szCs w:val="32"/>
          <w:highlight w:val="none"/>
        </w:rPr>
        <w:t>注：本招标文件只适用于通过本项目资格审查并签订入围</w:t>
      </w:r>
      <w:r>
        <w:rPr>
          <w:rFonts w:hint="eastAsia" w:eastAsia="黑体"/>
          <w:bCs/>
          <w:color w:val="auto"/>
          <w:kern w:val="0"/>
          <w:szCs w:val="32"/>
          <w:highlight w:val="none"/>
          <w:lang w:val="en-US" w:eastAsia="zh-CN"/>
        </w:rPr>
        <w:t>协议的入围投标人。</w:t>
      </w:r>
    </w:p>
    <w:p w14:paraId="449A1986">
      <w:pPr>
        <w:shd w:val="clear" w:color="auto" w:fill="FFFFFF"/>
        <w:overflowPunct/>
        <w:adjustRightInd/>
        <w:snapToGrid/>
        <w:spacing w:line="560" w:lineRule="exact"/>
        <w:ind w:firstLine="640"/>
        <w:jc w:val="left"/>
        <w:rPr>
          <w:rFonts w:eastAsia="黑体"/>
          <w:bCs/>
          <w:color w:val="auto"/>
          <w:kern w:val="0"/>
          <w:szCs w:val="32"/>
          <w:highlight w:val="none"/>
        </w:rPr>
      </w:pPr>
      <w:r>
        <w:rPr>
          <w:rFonts w:eastAsia="黑体"/>
          <w:bCs/>
          <w:color w:val="auto"/>
          <w:kern w:val="0"/>
          <w:szCs w:val="32"/>
          <w:highlight w:val="none"/>
        </w:rPr>
        <w:t>四、提交投标文件开始时间、截止时间和地点</w:t>
      </w:r>
    </w:p>
    <w:p w14:paraId="66D203E4">
      <w:pPr>
        <w:shd w:val="clear" w:color="auto" w:fill="FFFFFF"/>
        <w:overflowPunct/>
        <w:adjustRightInd/>
        <w:snapToGrid/>
        <w:spacing w:line="560" w:lineRule="exact"/>
        <w:ind w:firstLine="640"/>
        <w:jc w:val="left"/>
        <w:rPr>
          <w:color w:val="auto"/>
          <w:kern w:val="0"/>
          <w:szCs w:val="32"/>
          <w:highlight w:val="none"/>
        </w:rPr>
      </w:pPr>
      <w:r>
        <w:rPr>
          <w:color w:val="auto"/>
          <w:kern w:val="0"/>
          <w:szCs w:val="32"/>
          <w:highlight w:val="none"/>
        </w:rPr>
        <w:t>时间：</w:t>
      </w:r>
      <w:r>
        <w:rPr>
          <w:rFonts w:hint="eastAsia"/>
          <w:color w:val="auto"/>
          <w:kern w:val="0"/>
          <w:szCs w:val="32"/>
          <w:highlight w:val="none"/>
          <w:lang w:val="en-US" w:eastAsia="zh-CN"/>
        </w:rPr>
        <w:t>2026</w:t>
      </w:r>
      <w:r>
        <w:rPr>
          <w:color w:val="auto"/>
          <w:kern w:val="0"/>
          <w:szCs w:val="32"/>
          <w:highlight w:val="none"/>
        </w:rPr>
        <w:t>年</w:t>
      </w:r>
      <w:r>
        <w:rPr>
          <w:rFonts w:hint="eastAsia"/>
          <w:color w:val="auto"/>
          <w:kern w:val="0"/>
          <w:szCs w:val="32"/>
          <w:highlight w:val="none"/>
          <w:lang w:val="en-US" w:eastAsia="zh-CN"/>
        </w:rPr>
        <w:t>8</w:t>
      </w:r>
      <w:r>
        <w:rPr>
          <w:color w:val="auto"/>
          <w:kern w:val="0"/>
          <w:szCs w:val="32"/>
          <w:highlight w:val="none"/>
        </w:rPr>
        <w:t>月</w:t>
      </w:r>
      <w:r>
        <w:rPr>
          <w:rFonts w:hint="eastAsia"/>
          <w:color w:val="auto"/>
          <w:kern w:val="0"/>
          <w:szCs w:val="32"/>
          <w:highlight w:val="none"/>
          <w:lang w:val="en-US" w:eastAsia="zh-CN"/>
        </w:rPr>
        <w:t>12</w:t>
      </w:r>
      <w:r>
        <w:rPr>
          <w:color w:val="auto"/>
          <w:kern w:val="0"/>
          <w:szCs w:val="32"/>
          <w:highlight w:val="none"/>
        </w:rPr>
        <w:t>日</w:t>
      </w:r>
      <w:r>
        <w:rPr>
          <w:rFonts w:hint="eastAsia"/>
          <w:color w:val="auto"/>
          <w:kern w:val="0"/>
          <w:szCs w:val="32"/>
          <w:highlight w:val="none"/>
          <w:lang w:val="en-US" w:eastAsia="zh-CN"/>
        </w:rPr>
        <w:t>9</w:t>
      </w:r>
      <w:r>
        <w:rPr>
          <w:color w:val="auto"/>
          <w:kern w:val="0"/>
          <w:szCs w:val="32"/>
          <w:highlight w:val="none"/>
        </w:rPr>
        <w:t>点</w:t>
      </w:r>
      <w:r>
        <w:rPr>
          <w:rFonts w:hint="eastAsia"/>
          <w:color w:val="auto"/>
          <w:kern w:val="0"/>
          <w:szCs w:val="32"/>
          <w:highlight w:val="none"/>
          <w:lang w:val="en-US" w:eastAsia="zh-CN"/>
        </w:rPr>
        <w:t>前</w:t>
      </w:r>
      <w:r>
        <w:rPr>
          <w:color w:val="auto"/>
          <w:kern w:val="0"/>
          <w:szCs w:val="32"/>
          <w:highlight w:val="none"/>
        </w:rPr>
        <w:t>（北京时间）；</w:t>
      </w:r>
    </w:p>
    <w:p w14:paraId="21EC3658">
      <w:pPr>
        <w:keepNext w:val="0"/>
        <w:keepLines w:val="0"/>
        <w:widowControl/>
        <w:suppressLineNumbers w:val="0"/>
        <w:jc w:val="left"/>
        <w:rPr>
          <w:color w:val="auto"/>
          <w:kern w:val="0"/>
          <w:szCs w:val="32"/>
          <w:highlight w:val="none"/>
        </w:rPr>
      </w:pPr>
      <w:r>
        <w:rPr>
          <w:color w:val="auto"/>
          <w:kern w:val="0"/>
          <w:szCs w:val="32"/>
          <w:highlight w:val="none"/>
        </w:rPr>
        <w:t>地点：</w:t>
      </w:r>
      <w:r>
        <w:rPr>
          <w:rFonts w:hint="eastAsia"/>
          <w:color w:val="auto"/>
          <w:kern w:val="0"/>
          <w:szCs w:val="32"/>
          <w:highlight w:val="none"/>
        </w:rPr>
        <w:t>启东市公共资源交易中心三楼开标室1（启东市金桥路199号政务服务中心）</w:t>
      </w:r>
      <w:r>
        <w:rPr>
          <w:color w:val="auto"/>
          <w:kern w:val="0"/>
          <w:szCs w:val="32"/>
          <w:highlight w:val="none"/>
        </w:rPr>
        <w:t>。</w:t>
      </w:r>
    </w:p>
    <w:p w14:paraId="7DED92C0">
      <w:pPr>
        <w:shd w:val="clear" w:color="auto" w:fill="FFFFFF"/>
        <w:overflowPunct/>
        <w:adjustRightInd/>
        <w:snapToGrid/>
        <w:spacing w:line="560" w:lineRule="exact"/>
        <w:ind w:firstLine="640"/>
        <w:jc w:val="left"/>
        <w:rPr>
          <w:rFonts w:eastAsia="黑体"/>
          <w:bCs/>
          <w:color w:val="auto"/>
          <w:szCs w:val="32"/>
          <w:highlight w:val="none"/>
        </w:rPr>
      </w:pPr>
      <w:r>
        <w:rPr>
          <w:rFonts w:eastAsia="黑体"/>
          <w:bCs/>
          <w:color w:val="auto"/>
          <w:szCs w:val="32"/>
          <w:highlight w:val="none"/>
        </w:rPr>
        <w:t>五、开启</w:t>
      </w:r>
    </w:p>
    <w:p w14:paraId="1E23C637">
      <w:pPr>
        <w:shd w:val="clear" w:color="auto" w:fill="FFFFFF"/>
        <w:overflowPunct/>
        <w:adjustRightInd/>
        <w:snapToGrid/>
        <w:spacing w:line="560" w:lineRule="exact"/>
        <w:ind w:firstLine="640"/>
        <w:jc w:val="left"/>
        <w:rPr>
          <w:color w:val="auto"/>
          <w:kern w:val="0"/>
          <w:szCs w:val="32"/>
          <w:highlight w:val="none"/>
        </w:rPr>
      </w:pPr>
      <w:r>
        <w:rPr>
          <w:color w:val="auto"/>
          <w:kern w:val="0"/>
          <w:szCs w:val="32"/>
          <w:highlight w:val="none"/>
        </w:rPr>
        <w:t>5.1时间：</w:t>
      </w:r>
      <w:r>
        <w:rPr>
          <w:rFonts w:hint="eastAsia"/>
          <w:color w:val="auto"/>
          <w:kern w:val="0"/>
          <w:szCs w:val="32"/>
          <w:highlight w:val="none"/>
          <w:lang w:val="en-US" w:eastAsia="zh-CN"/>
        </w:rPr>
        <w:t>2026</w:t>
      </w:r>
      <w:r>
        <w:rPr>
          <w:color w:val="auto"/>
          <w:kern w:val="0"/>
          <w:szCs w:val="32"/>
          <w:highlight w:val="none"/>
        </w:rPr>
        <w:t>年</w:t>
      </w:r>
      <w:r>
        <w:rPr>
          <w:rFonts w:hint="eastAsia"/>
          <w:color w:val="auto"/>
          <w:kern w:val="0"/>
          <w:szCs w:val="32"/>
          <w:highlight w:val="none"/>
          <w:lang w:val="en-US" w:eastAsia="zh-CN"/>
        </w:rPr>
        <w:t>8</w:t>
      </w:r>
      <w:r>
        <w:rPr>
          <w:color w:val="auto"/>
          <w:kern w:val="0"/>
          <w:szCs w:val="32"/>
          <w:highlight w:val="none"/>
        </w:rPr>
        <w:t>月</w:t>
      </w:r>
      <w:r>
        <w:rPr>
          <w:rFonts w:hint="eastAsia"/>
          <w:color w:val="auto"/>
          <w:kern w:val="0"/>
          <w:szCs w:val="32"/>
          <w:highlight w:val="none"/>
          <w:lang w:val="en-US" w:eastAsia="zh-CN"/>
        </w:rPr>
        <w:t>12</w:t>
      </w:r>
      <w:r>
        <w:rPr>
          <w:color w:val="auto"/>
          <w:kern w:val="0"/>
          <w:szCs w:val="32"/>
          <w:highlight w:val="none"/>
        </w:rPr>
        <w:t>日</w:t>
      </w:r>
      <w:r>
        <w:rPr>
          <w:rFonts w:hint="eastAsia"/>
          <w:color w:val="auto"/>
          <w:kern w:val="0"/>
          <w:szCs w:val="32"/>
          <w:highlight w:val="none"/>
          <w:lang w:val="en-US" w:eastAsia="zh-CN"/>
        </w:rPr>
        <w:t>09</w:t>
      </w:r>
      <w:r>
        <w:rPr>
          <w:color w:val="auto"/>
          <w:kern w:val="0"/>
          <w:szCs w:val="32"/>
          <w:highlight w:val="none"/>
        </w:rPr>
        <w:t>点</w:t>
      </w:r>
      <w:r>
        <w:rPr>
          <w:rFonts w:hint="eastAsia"/>
          <w:color w:val="auto"/>
          <w:kern w:val="0"/>
          <w:szCs w:val="32"/>
          <w:highlight w:val="none"/>
          <w:lang w:val="en-US" w:eastAsia="zh-CN"/>
        </w:rPr>
        <w:t>00</w:t>
      </w:r>
      <w:r>
        <w:rPr>
          <w:color w:val="auto"/>
          <w:kern w:val="0"/>
          <w:szCs w:val="32"/>
          <w:highlight w:val="none"/>
        </w:rPr>
        <w:t>分（北京时间）；</w:t>
      </w:r>
    </w:p>
    <w:p w14:paraId="5D77E633">
      <w:pPr>
        <w:shd w:val="clear" w:color="auto" w:fill="FFFFFF"/>
        <w:overflowPunct/>
        <w:adjustRightInd/>
        <w:snapToGrid/>
        <w:spacing w:line="560" w:lineRule="exact"/>
        <w:ind w:firstLine="640"/>
        <w:jc w:val="left"/>
        <w:rPr>
          <w:b/>
          <w:color w:val="auto"/>
          <w:szCs w:val="32"/>
          <w:highlight w:val="none"/>
        </w:rPr>
      </w:pPr>
      <w:r>
        <w:rPr>
          <w:color w:val="auto"/>
          <w:kern w:val="0"/>
          <w:szCs w:val="32"/>
          <w:highlight w:val="none"/>
        </w:rPr>
        <w:t>5.2地点：</w:t>
      </w:r>
      <w:r>
        <w:rPr>
          <w:rFonts w:hint="eastAsia"/>
          <w:color w:val="auto"/>
          <w:kern w:val="0"/>
          <w:szCs w:val="32"/>
          <w:highlight w:val="none"/>
        </w:rPr>
        <w:t>启东市公共资源交易中心</w:t>
      </w:r>
      <w:r>
        <w:rPr>
          <w:rFonts w:hint="eastAsia"/>
          <w:color w:val="auto"/>
          <w:kern w:val="0"/>
          <w:szCs w:val="32"/>
          <w:highlight w:val="none"/>
          <w:lang w:val="en-US" w:eastAsia="zh-CN"/>
        </w:rPr>
        <w:t>四</w:t>
      </w:r>
      <w:r>
        <w:rPr>
          <w:rFonts w:hint="eastAsia"/>
          <w:color w:val="auto"/>
          <w:kern w:val="0"/>
          <w:szCs w:val="32"/>
          <w:highlight w:val="none"/>
        </w:rPr>
        <w:t>楼</w:t>
      </w:r>
      <w:r>
        <w:rPr>
          <w:rFonts w:hint="eastAsia"/>
          <w:color w:val="auto"/>
          <w:kern w:val="0"/>
          <w:szCs w:val="32"/>
          <w:highlight w:val="none"/>
          <w:lang w:val="en-US" w:eastAsia="zh-CN"/>
        </w:rPr>
        <w:t>评</w:t>
      </w:r>
      <w:r>
        <w:rPr>
          <w:rFonts w:hint="eastAsia"/>
          <w:color w:val="auto"/>
          <w:kern w:val="0"/>
          <w:szCs w:val="32"/>
          <w:highlight w:val="none"/>
        </w:rPr>
        <w:t>标室（启东市金桥路199号政务服务中心）</w:t>
      </w:r>
      <w:r>
        <w:rPr>
          <w:color w:val="auto"/>
          <w:kern w:val="0"/>
          <w:szCs w:val="32"/>
          <w:highlight w:val="none"/>
        </w:rPr>
        <w:t>。</w:t>
      </w:r>
    </w:p>
    <w:p w14:paraId="5BC71189">
      <w:pPr>
        <w:shd w:val="clear" w:color="auto" w:fill="FFFFFF"/>
        <w:overflowPunct/>
        <w:adjustRightInd/>
        <w:snapToGrid/>
        <w:spacing w:line="560" w:lineRule="exact"/>
        <w:ind w:firstLine="640"/>
        <w:jc w:val="left"/>
        <w:rPr>
          <w:rFonts w:eastAsia="黑体"/>
          <w:color w:val="auto"/>
          <w:kern w:val="0"/>
          <w:szCs w:val="32"/>
          <w:highlight w:val="none"/>
        </w:rPr>
      </w:pPr>
      <w:r>
        <w:rPr>
          <w:rFonts w:eastAsia="黑体"/>
          <w:color w:val="auto"/>
          <w:kern w:val="0"/>
          <w:szCs w:val="32"/>
          <w:highlight w:val="none"/>
        </w:rPr>
        <w:t>六、公告期限</w:t>
      </w:r>
    </w:p>
    <w:p w14:paraId="7EF89AE5">
      <w:pPr>
        <w:shd w:val="clear" w:color="auto" w:fill="FFFFFF"/>
        <w:overflowPunct/>
        <w:adjustRightInd/>
        <w:snapToGrid/>
        <w:spacing w:line="560" w:lineRule="exact"/>
        <w:ind w:firstLine="640"/>
        <w:jc w:val="left"/>
        <w:rPr>
          <w:color w:val="auto"/>
          <w:kern w:val="0"/>
          <w:szCs w:val="32"/>
          <w:highlight w:val="none"/>
        </w:rPr>
      </w:pPr>
      <w:r>
        <w:rPr>
          <w:color w:val="auto"/>
          <w:kern w:val="0"/>
          <w:szCs w:val="32"/>
          <w:highlight w:val="none"/>
        </w:rPr>
        <w:t>自本公告发布之日起</w:t>
      </w:r>
      <w:r>
        <w:rPr>
          <w:rFonts w:hint="eastAsia"/>
          <w:color w:val="auto"/>
          <w:kern w:val="0"/>
          <w:szCs w:val="32"/>
          <w:highlight w:val="none"/>
          <w:lang w:val="en-US" w:eastAsia="zh-CN"/>
        </w:rPr>
        <w:t>五</w:t>
      </w:r>
      <w:r>
        <w:rPr>
          <w:color w:val="auto"/>
          <w:kern w:val="0"/>
          <w:szCs w:val="32"/>
          <w:highlight w:val="none"/>
        </w:rPr>
        <w:t>个工作日。</w:t>
      </w:r>
    </w:p>
    <w:p w14:paraId="225B3323">
      <w:pPr>
        <w:shd w:val="clear" w:color="auto" w:fill="FFFFFF"/>
        <w:overflowPunct/>
        <w:adjustRightInd/>
        <w:snapToGrid/>
        <w:spacing w:line="560" w:lineRule="exact"/>
        <w:ind w:firstLine="640"/>
        <w:jc w:val="left"/>
        <w:rPr>
          <w:rFonts w:eastAsia="黑体"/>
          <w:color w:val="auto"/>
          <w:kern w:val="0"/>
          <w:szCs w:val="32"/>
          <w:highlight w:val="none"/>
        </w:rPr>
      </w:pPr>
      <w:r>
        <w:rPr>
          <w:rFonts w:eastAsia="黑体"/>
          <w:color w:val="auto"/>
          <w:szCs w:val="32"/>
          <w:highlight w:val="none"/>
        </w:rPr>
        <w:t>七</w:t>
      </w:r>
      <w:r>
        <w:rPr>
          <w:rFonts w:eastAsia="黑体"/>
          <w:color w:val="auto"/>
          <w:kern w:val="0"/>
          <w:szCs w:val="32"/>
          <w:highlight w:val="none"/>
        </w:rPr>
        <w:t>、其他补充事宜</w:t>
      </w:r>
    </w:p>
    <w:p w14:paraId="1FC58794">
      <w:pPr>
        <w:shd w:val="clear" w:color="auto" w:fill="FFFFFF"/>
        <w:overflowPunct/>
        <w:adjustRightInd/>
        <w:snapToGrid/>
        <w:spacing w:line="560" w:lineRule="exact"/>
        <w:ind w:firstLine="640"/>
        <w:jc w:val="left"/>
        <w:rPr>
          <w:color w:val="auto"/>
          <w:szCs w:val="32"/>
          <w:highlight w:val="none"/>
          <w:u w:val="wave"/>
        </w:rPr>
      </w:pPr>
      <w:r>
        <w:rPr>
          <w:bCs/>
          <w:color w:val="auto"/>
          <w:kern w:val="0"/>
          <w:szCs w:val="32"/>
          <w:highlight w:val="none"/>
          <w:u w:val="wave"/>
        </w:rPr>
        <w:t>7.1本项目在</w:t>
      </w:r>
      <w:r>
        <w:rPr>
          <w:b/>
          <w:color w:val="auto"/>
          <w:kern w:val="0"/>
          <w:szCs w:val="32"/>
          <w:highlight w:val="none"/>
          <w:u w:val="wave"/>
        </w:rPr>
        <w:t>“江苏省学校阳光食堂”网站</w:t>
      </w:r>
      <w:r>
        <w:rPr>
          <w:bCs/>
          <w:color w:val="auto"/>
          <w:kern w:val="0"/>
          <w:szCs w:val="32"/>
          <w:highlight w:val="none"/>
          <w:u w:val="wave"/>
        </w:rPr>
        <w:t>发布公告（其他媒体转载无效）。</w:t>
      </w:r>
    </w:p>
    <w:p w14:paraId="77EF05A4">
      <w:pPr>
        <w:overflowPunct/>
        <w:adjustRightInd/>
        <w:snapToGrid/>
        <w:spacing w:line="560" w:lineRule="exact"/>
        <w:ind w:firstLine="640"/>
        <w:jc w:val="left"/>
        <w:rPr>
          <w:rFonts w:hint="default" w:eastAsia="仿宋_GB2312"/>
          <w:bCs/>
          <w:color w:val="auto"/>
          <w:szCs w:val="32"/>
          <w:highlight w:val="none"/>
          <w:lang w:val="en-US" w:eastAsia="zh-CN"/>
        </w:rPr>
      </w:pPr>
      <w:r>
        <w:rPr>
          <w:bCs/>
          <w:color w:val="auto"/>
          <w:szCs w:val="32"/>
          <w:highlight w:val="none"/>
        </w:rPr>
        <w:t>7.2</w:t>
      </w:r>
      <w:r>
        <w:rPr>
          <w:rFonts w:hint="eastAsia"/>
          <w:bCs/>
          <w:color w:val="auto"/>
          <w:szCs w:val="32"/>
          <w:highlight w:val="none"/>
        </w:rPr>
        <w:t>勘查现场</w:t>
      </w:r>
      <w:r>
        <w:rPr>
          <w:bCs/>
          <w:color w:val="auto"/>
          <w:szCs w:val="32"/>
          <w:highlight w:val="none"/>
        </w:rPr>
        <w:t>或答疑：本项目</w:t>
      </w:r>
      <w:r>
        <w:rPr>
          <w:rFonts w:hint="eastAsia"/>
          <w:bCs/>
          <w:color w:val="auto"/>
          <w:szCs w:val="32"/>
          <w:highlight w:val="none"/>
          <w:lang w:val="en-US" w:eastAsia="zh-CN"/>
        </w:rPr>
        <w:t>不</w:t>
      </w:r>
      <w:r>
        <w:rPr>
          <w:bCs/>
          <w:color w:val="auto"/>
          <w:szCs w:val="32"/>
          <w:highlight w:val="none"/>
        </w:rPr>
        <w:t>组织统一现场答疑。</w:t>
      </w:r>
      <w:r>
        <w:rPr>
          <w:rFonts w:hint="eastAsia"/>
          <w:bCs/>
          <w:color w:val="auto"/>
          <w:szCs w:val="32"/>
          <w:highlight w:val="none"/>
          <w:lang w:val="en-US" w:eastAsia="zh-CN"/>
        </w:rPr>
        <w:t xml:space="preserve">如有疑问可在签订入围协议时当面咨询。 </w:t>
      </w:r>
    </w:p>
    <w:p w14:paraId="27B84C5B">
      <w:pPr>
        <w:shd w:val="clear" w:color="auto" w:fill="FFFFFF"/>
        <w:overflowPunct/>
        <w:adjustRightInd/>
        <w:snapToGrid/>
        <w:spacing w:line="560" w:lineRule="exact"/>
        <w:ind w:firstLine="640"/>
        <w:jc w:val="left"/>
        <w:rPr>
          <w:rFonts w:eastAsia="黑体"/>
          <w:color w:val="auto"/>
          <w:kern w:val="0"/>
          <w:szCs w:val="32"/>
          <w:highlight w:val="none"/>
        </w:rPr>
      </w:pPr>
      <w:r>
        <w:rPr>
          <w:rFonts w:eastAsia="黑体"/>
          <w:color w:val="auto"/>
          <w:kern w:val="0"/>
          <w:szCs w:val="32"/>
          <w:highlight w:val="none"/>
        </w:rPr>
        <w:t>八、对本次招标提出询问，请按以下方式联系</w:t>
      </w:r>
    </w:p>
    <w:p w14:paraId="64560890">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8.1采购人信息</w:t>
      </w:r>
    </w:p>
    <w:p w14:paraId="53935D6B">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名  称：</w:t>
      </w:r>
      <w:r>
        <w:rPr>
          <w:rFonts w:hint="eastAsia"/>
          <w:bCs/>
          <w:color w:val="auto"/>
          <w:kern w:val="0"/>
          <w:szCs w:val="32"/>
          <w:highlight w:val="none"/>
          <w:lang w:val="en-US" w:eastAsia="zh-CN"/>
        </w:rPr>
        <w:t>启东市中小学校食堂食材采购联合体</w:t>
      </w:r>
    </w:p>
    <w:p w14:paraId="5773BB4B">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地  址：</w:t>
      </w:r>
      <w:r>
        <w:rPr>
          <w:rFonts w:hint="eastAsia"/>
          <w:bCs/>
          <w:color w:val="auto"/>
          <w:kern w:val="0"/>
          <w:szCs w:val="32"/>
          <w:highlight w:val="none"/>
          <w:lang w:val="en-US" w:eastAsia="zh-CN"/>
        </w:rPr>
        <w:t>启东市汇龙镇人民中路726号（教育大厦）</w:t>
      </w:r>
    </w:p>
    <w:p w14:paraId="0DE51BE5">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联系人：</w:t>
      </w:r>
      <w:r>
        <w:rPr>
          <w:rFonts w:hint="eastAsia"/>
          <w:bCs/>
          <w:color w:val="auto"/>
          <w:kern w:val="0"/>
          <w:szCs w:val="32"/>
          <w:highlight w:val="none"/>
          <w:lang w:val="en-US" w:eastAsia="zh-CN"/>
        </w:rPr>
        <w:t>顾老师、林老师</w:t>
      </w:r>
    </w:p>
    <w:p w14:paraId="296BC608">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联系电话：</w:t>
      </w:r>
      <w:r>
        <w:rPr>
          <w:rFonts w:hint="eastAsia"/>
          <w:bCs/>
          <w:color w:val="auto"/>
          <w:kern w:val="0"/>
          <w:szCs w:val="32"/>
          <w:highlight w:val="none"/>
          <w:lang w:val="en-US" w:eastAsia="zh-CN"/>
        </w:rPr>
        <w:t>0513-80923403</w:t>
      </w:r>
    </w:p>
    <w:p w14:paraId="2698F055">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8.2采购代理机构信息（如有）</w:t>
      </w:r>
    </w:p>
    <w:p w14:paraId="5448B509">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名  称：</w:t>
      </w:r>
      <w:r>
        <w:rPr>
          <w:rFonts w:hint="eastAsia"/>
          <w:color w:val="auto"/>
          <w:kern w:val="0"/>
          <w:szCs w:val="32"/>
          <w:highlight w:val="none"/>
          <w:lang w:val="en-US" w:eastAsia="zh-CN"/>
        </w:rPr>
        <w:t>江苏希地丰华项目管理集团有限公司</w:t>
      </w:r>
    </w:p>
    <w:p w14:paraId="0455F10A">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地  址：</w:t>
      </w:r>
      <w:r>
        <w:rPr>
          <w:rFonts w:hint="eastAsia"/>
          <w:color w:val="auto"/>
          <w:kern w:val="0"/>
          <w:szCs w:val="32"/>
          <w:highlight w:val="none"/>
          <w:lang w:val="en-US" w:eastAsia="zh-CN"/>
        </w:rPr>
        <w:t>启东市林洋路377号皇冠假日酒店501室</w:t>
      </w:r>
    </w:p>
    <w:p w14:paraId="700CCD25">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邮  箱：</w:t>
      </w:r>
      <w:r>
        <w:rPr>
          <w:rFonts w:hint="eastAsia"/>
          <w:color w:val="auto"/>
          <w:szCs w:val="32"/>
          <w:highlight w:val="none"/>
          <w:lang w:val="en-US" w:eastAsia="zh-CN"/>
        </w:rPr>
        <w:t>xdhqgs@163.com</w:t>
      </w:r>
    </w:p>
    <w:p w14:paraId="3626ED58">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联系人：</w:t>
      </w:r>
      <w:r>
        <w:rPr>
          <w:rFonts w:hint="eastAsia"/>
          <w:color w:val="auto"/>
          <w:szCs w:val="32"/>
          <w:highlight w:val="none"/>
          <w:lang w:val="en-US" w:eastAsia="zh-CN"/>
        </w:rPr>
        <w:t>顾工</w:t>
      </w:r>
    </w:p>
    <w:p w14:paraId="0E6C07D6">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联系电话：</w:t>
      </w:r>
      <w:r>
        <w:rPr>
          <w:rFonts w:hint="eastAsia"/>
          <w:color w:val="auto"/>
          <w:szCs w:val="32"/>
          <w:highlight w:val="none"/>
          <w:lang w:val="en-US" w:eastAsia="zh-CN"/>
        </w:rPr>
        <w:t>0513-83109381</w:t>
      </w:r>
    </w:p>
    <w:p w14:paraId="61755F6D">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8.3项目联系方式</w:t>
      </w:r>
    </w:p>
    <w:p w14:paraId="6EDACBC3">
      <w:pPr>
        <w:shd w:val="clear" w:color="auto" w:fill="FFFFFF"/>
        <w:overflowPunct/>
        <w:adjustRightInd/>
        <w:snapToGrid/>
        <w:spacing w:line="560" w:lineRule="exact"/>
        <w:ind w:firstLine="640"/>
        <w:jc w:val="left"/>
        <w:rPr>
          <w:color w:val="auto"/>
          <w:kern w:val="0"/>
          <w:szCs w:val="32"/>
          <w:highlight w:val="none"/>
        </w:rPr>
      </w:pPr>
      <w:r>
        <w:rPr>
          <w:color w:val="auto"/>
          <w:kern w:val="0"/>
          <w:szCs w:val="32"/>
          <w:highlight w:val="none"/>
        </w:rPr>
        <w:t>联系人：</w:t>
      </w:r>
      <w:r>
        <w:rPr>
          <w:rFonts w:hint="eastAsia"/>
          <w:color w:val="auto"/>
          <w:szCs w:val="32"/>
          <w:highlight w:val="none"/>
          <w:lang w:val="en-US" w:eastAsia="zh-CN"/>
        </w:rPr>
        <w:t>顾工</w:t>
      </w:r>
    </w:p>
    <w:p w14:paraId="5AC7D8A5">
      <w:pPr>
        <w:shd w:val="clear" w:color="auto" w:fill="FFFFFF"/>
        <w:overflowPunct/>
        <w:adjustRightInd/>
        <w:snapToGrid/>
        <w:spacing w:line="560" w:lineRule="exact"/>
        <w:ind w:firstLine="640"/>
        <w:jc w:val="left"/>
        <w:rPr>
          <w:color w:val="auto"/>
          <w:szCs w:val="32"/>
          <w:highlight w:val="none"/>
        </w:rPr>
      </w:pPr>
      <w:r>
        <w:rPr>
          <w:color w:val="auto"/>
          <w:kern w:val="0"/>
          <w:szCs w:val="32"/>
          <w:highlight w:val="none"/>
        </w:rPr>
        <w:t>联系电话：</w:t>
      </w:r>
      <w:r>
        <w:rPr>
          <w:rFonts w:hint="eastAsia"/>
          <w:color w:val="auto"/>
          <w:szCs w:val="32"/>
          <w:highlight w:val="none"/>
          <w:lang w:val="en-US" w:eastAsia="zh-CN"/>
        </w:rPr>
        <w:t>0513-83109381</w:t>
      </w:r>
      <w:r>
        <w:rPr>
          <w:color w:val="auto"/>
          <w:szCs w:val="32"/>
          <w:highlight w:val="none"/>
        </w:rPr>
        <w:t xml:space="preserve">   </w:t>
      </w:r>
    </w:p>
    <w:p w14:paraId="3FCF25DB">
      <w:pPr>
        <w:shd w:val="clear" w:color="auto" w:fill="FFFFFF"/>
        <w:overflowPunct/>
        <w:adjustRightInd/>
        <w:snapToGrid/>
        <w:spacing w:line="560" w:lineRule="exact"/>
        <w:ind w:firstLine="0" w:firstLineChars="0"/>
        <w:jc w:val="left"/>
        <w:rPr>
          <w:color w:val="auto"/>
          <w:szCs w:val="32"/>
          <w:highlight w:val="none"/>
        </w:rPr>
      </w:pPr>
    </w:p>
    <w:p w14:paraId="514DD5E0">
      <w:pPr>
        <w:shd w:val="clear" w:color="auto" w:fill="FFFFFF"/>
        <w:overflowPunct/>
        <w:adjustRightInd/>
        <w:snapToGrid/>
        <w:spacing w:line="560" w:lineRule="exact"/>
        <w:ind w:firstLine="0" w:firstLineChars="0"/>
        <w:jc w:val="left"/>
        <w:rPr>
          <w:color w:val="auto"/>
          <w:szCs w:val="32"/>
          <w:highlight w:val="none"/>
        </w:rPr>
      </w:pPr>
    </w:p>
    <w:p w14:paraId="3212D38F">
      <w:pPr>
        <w:shd w:val="clear" w:color="auto" w:fill="FFFFFF"/>
        <w:overflowPunct/>
        <w:adjustRightInd/>
        <w:snapToGrid/>
        <w:spacing w:line="560" w:lineRule="exact"/>
        <w:ind w:firstLine="640"/>
        <w:jc w:val="left"/>
        <w:rPr>
          <w:color w:val="auto"/>
          <w:szCs w:val="32"/>
          <w:highlight w:val="none"/>
        </w:rPr>
      </w:pPr>
      <w:r>
        <w:rPr>
          <w:color w:val="auto"/>
          <w:szCs w:val="32"/>
          <w:highlight w:val="none"/>
        </w:rPr>
        <w:t>特别说明：</w:t>
      </w:r>
    </w:p>
    <w:p w14:paraId="174ADEFB">
      <w:pPr>
        <w:shd w:val="clear" w:color="auto" w:fill="FFFFFF"/>
        <w:overflowPunct/>
        <w:adjustRightInd/>
        <w:snapToGrid/>
        <w:spacing w:line="560" w:lineRule="exact"/>
        <w:ind w:firstLine="640"/>
        <w:jc w:val="left"/>
        <w:rPr>
          <w:color w:val="auto"/>
          <w:szCs w:val="32"/>
          <w:highlight w:val="none"/>
        </w:rPr>
      </w:pPr>
      <w:r>
        <w:rPr>
          <w:color w:val="auto"/>
          <w:szCs w:val="32"/>
          <w:highlight w:val="none"/>
        </w:rPr>
        <w:t>本招标文件适用于</w:t>
      </w:r>
      <w:r>
        <w:rPr>
          <w:rFonts w:hint="eastAsia"/>
          <w:color w:val="auto"/>
          <w:szCs w:val="32"/>
          <w:highlight w:val="none"/>
          <w:lang w:val="en-US" w:eastAsia="zh-CN"/>
        </w:rPr>
        <w:t>启东</w:t>
      </w:r>
      <w:r>
        <w:rPr>
          <w:rFonts w:hint="eastAsia"/>
          <w:color w:val="auto"/>
          <w:szCs w:val="32"/>
          <w:highlight w:val="none"/>
          <w:lang w:val="zh-CN"/>
        </w:rPr>
        <w:t>地区中小学</w:t>
      </w:r>
      <w:r>
        <w:rPr>
          <w:rFonts w:hint="eastAsia"/>
          <w:color w:val="auto"/>
          <w:szCs w:val="32"/>
          <w:highlight w:val="none"/>
          <w:lang w:val="en-US" w:eastAsia="zh-CN"/>
        </w:rPr>
        <w:t>校食堂</w:t>
      </w:r>
      <w:r>
        <w:rPr>
          <w:rFonts w:hint="eastAsia"/>
          <w:color w:val="auto"/>
          <w:szCs w:val="32"/>
          <w:highlight w:val="none"/>
          <w:lang w:val="zh-CN"/>
        </w:rPr>
        <w:t>食材</w:t>
      </w:r>
      <w:r>
        <w:rPr>
          <w:color w:val="auto"/>
          <w:szCs w:val="32"/>
          <w:highlight w:val="none"/>
        </w:rPr>
        <w:t>统一公开招标采购。由</w:t>
      </w:r>
      <w:r>
        <w:rPr>
          <w:rFonts w:hint="eastAsia"/>
          <w:color w:val="auto"/>
          <w:szCs w:val="32"/>
          <w:highlight w:val="none"/>
        </w:rPr>
        <w:t>学校</w:t>
      </w:r>
      <w:r>
        <w:rPr>
          <w:color w:val="auto"/>
          <w:szCs w:val="32"/>
          <w:highlight w:val="none"/>
        </w:rPr>
        <w:t>成立食材采购联合体负责制定，由</w:t>
      </w:r>
      <w:r>
        <w:rPr>
          <w:rFonts w:hint="eastAsia"/>
          <w:color w:val="auto"/>
          <w:spacing w:val="8"/>
          <w:kern w:val="0"/>
          <w:szCs w:val="32"/>
          <w:highlight w:val="none"/>
          <w:lang w:val="en-US" w:eastAsia="zh-CN"/>
        </w:rPr>
        <w:t>启东</w:t>
      </w:r>
      <w:r>
        <w:rPr>
          <w:rFonts w:hint="eastAsia"/>
          <w:color w:val="auto"/>
          <w:spacing w:val="8"/>
          <w:kern w:val="0"/>
          <w:szCs w:val="32"/>
          <w:highlight w:val="none"/>
          <w:lang w:val="zh-CN"/>
        </w:rPr>
        <w:t>地区中小学</w:t>
      </w:r>
      <w:r>
        <w:rPr>
          <w:rFonts w:hint="eastAsia"/>
          <w:color w:val="auto"/>
          <w:spacing w:val="8"/>
          <w:kern w:val="0"/>
          <w:szCs w:val="32"/>
          <w:highlight w:val="none"/>
          <w:lang w:val="en-US" w:eastAsia="zh-CN"/>
        </w:rPr>
        <w:t>校食堂</w:t>
      </w:r>
      <w:r>
        <w:rPr>
          <w:rFonts w:hint="eastAsia"/>
          <w:color w:val="auto"/>
          <w:spacing w:val="8"/>
          <w:kern w:val="0"/>
          <w:szCs w:val="32"/>
          <w:highlight w:val="none"/>
          <w:lang w:val="zh-CN"/>
        </w:rPr>
        <w:t>食材</w:t>
      </w:r>
      <w:r>
        <w:rPr>
          <w:rFonts w:hint="eastAsia"/>
          <w:color w:val="auto"/>
          <w:szCs w:val="32"/>
          <w:highlight w:val="none"/>
        </w:rPr>
        <w:t>招标工作组</w:t>
      </w:r>
      <w:r>
        <w:rPr>
          <w:color w:val="auto"/>
          <w:szCs w:val="32"/>
          <w:highlight w:val="none"/>
        </w:rPr>
        <w:t>进行监督指导，在“江苏省学校阳光食堂”网站（https://xxgs.jsed.edu.cn/）发布，入围投标人可以上网免费下载电子文档，不需购买（亦不提供）纸质招标文件。</w:t>
      </w:r>
    </w:p>
    <w:p w14:paraId="2E590858">
      <w:pPr>
        <w:widowControl/>
        <w:overflowPunct/>
        <w:adjustRightInd/>
        <w:snapToGrid/>
        <w:spacing w:line="240" w:lineRule="auto"/>
        <w:ind w:firstLine="640"/>
        <w:jc w:val="left"/>
        <w:rPr>
          <w:color w:val="auto"/>
          <w:szCs w:val="32"/>
          <w:highlight w:val="none"/>
        </w:rPr>
      </w:pPr>
    </w:p>
    <w:p w14:paraId="62CC0EAC">
      <w:pPr>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rPr>
        <w:t>（注：完整</w:t>
      </w:r>
      <w:r>
        <w:rPr>
          <w:rFonts w:hint="eastAsia" w:ascii="仿宋" w:hAnsi="仿宋" w:eastAsia="仿宋" w:cs="仿宋"/>
          <w:b/>
          <w:bCs/>
          <w:color w:val="auto"/>
          <w:sz w:val="44"/>
          <w:szCs w:val="44"/>
          <w:highlight w:val="none"/>
          <w:lang w:val="en-US" w:eastAsia="zh-CN"/>
        </w:rPr>
        <w:t>招标</w:t>
      </w:r>
      <w:r>
        <w:rPr>
          <w:rFonts w:hint="eastAsia" w:ascii="仿宋" w:hAnsi="仿宋" w:eastAsia="仿宋" w:cs="仿宋"/>
          <w:b/>
          <w:bCs/>
          <w:color w:val="auto"/>
          <w:sz w:val="44"/>
          <w:szCs w:val="44"/>
          <w:highlight w:val="none"/>
        </w:rPr>
        <w:t>文件详见“附件包”</w:t>
      </w:r>
      <w:r>
        <w:rPr>
          <w:rFonts w:hint="eastAsia" w:ascii="仿宋" w:hAnsi="仿宋" w:eastAsia="仿宋" w:cs="仿宋"/>
          <w:b/>
          <w:bCs/>
          <w:color w:val="auto"/>
          <w:sz w:val="44"/>
          <w:szCs w:val="44"/>
          <w:highlight w:val="none"/>
          <w:lang w:eastAsia="zh-CN"/>
        </w:rPr>
        <w:t>）</w:t>
      </w:r>
    </w:p>
    <w:p w14:paraId="3C8F95F7">
      <w:pPr>
        <w:widowControl/>
        <w:overflowPunct/>
        <w:adjustRightInd/>
        <w:snapToGrid/>
        <w:spacing w:line="240" w:lineRule="auto"/>
        <w:ind w:firstLine="640"/>
        <w:jc w:val="left"/>
        <w:rPr>
          <w:color w:val="auto"/>
          <w:szCs w:val="32"/>
          <w:highlight w:val="none"/>
        </w:rPr>
      </w:pPr>
    </w:p>
    <w:p w14:paraId="28A1E48C">
      <w:pPr>
        <w:keepNext/>
        <w:keepLines/>
        <w:spacing w:before="340" w:after="330" w:line="560" w:lineRule="exact"/>
        <w:ind w:firstLine="0" w:firstLineChars="0"/>
        <w:jc w:val="center"/>
        <w:outlineLvl w:val="0"/>
        <w:rPr>
          <w:rFonts w:eastAsia="方正小标宋简体"/>
          <w:color w:val="auto"/>
          <w:kern w:val="44"/>
          <w:sz w:val="44"/>
          <w:szCs w:val="44"/>
          <w:highlight w:val="none"/>
        </w:rPr>
      </w:pPr>
      <w:bookmarkStart w:id="3" w:name="_Toc8459"/>
      <w:r>
        <w:rPr>
          <w:rFonts w:eastAsia="方正小标宋简体"/>
          <w:color w:val="auto"/>
          <w:kern w:val="44"/>
          <w:sz w:val="44"/>
          <w:szCs w:val="44"/>
          <w:highlight w:val="none"/>
        </w:rPr>
        <w:t>第二章 投标人须知</w:t>
      </w:r>
      <w:bookmarkEnd w:id="3"/>
    </w:p>
    <w:p w14:paraId="65C99AC2">
      <w:pPr>
        <w:shd w:val="clear" w:color="auto" w:fill="FFFFFF"/>
        <w:overflowPunct/>
        <w:adjustRightInd/>
        <w:snapToGrid/>
        <w:spacing w:line="560" w:lineRule="exact"/>
        <w:ind w:firstLine="640"/>
        <w:rPr>
          <w:rFonts w:eastAsia="黑体"/>
          <w:color w:val="auto"/>
          <w:kern w:val="0"/>
          <w:szCs w:val="32"/>
          <w:highlight w:val="none"/>
        </w:rPr>
      </w:pPr>
      <w:r>
        <w:rPr>
          <w:rFonts w:eastAsia="黑体"/>
          <w:color w:val="auto"/>
          <w:kern w:val="0"/>
          <w:szCs w:val="32"/>
          <w:highlight w:val="none"/>
        </w:rPr>
        <w:t>一、总 则</w:t>
      </w:r>
    </w:p>
    <w:p w14:paraId="024304C2">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w:t>
      </w:r>
      <w:r>
        <w:rPr>
          <w:rFonts w:hint="eastAsia"/>
          <w:color w:val="auto"/>
          <w:kern w:val="0"/>
          <w:szCs w:val="32"/>
          <w:highlight w:val="none"/>
        </w:rPr>
        <w:t>适用法律</w:t>
      </w:r>
    </w:p>
    <w:p w14:paraId="601A38C0">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1.1本次采购参照《中华人民共和国政府采购法</w:t>
      </w:r>
      <w:r>
        <w:rPr>
          <w:rFonts w:hint="eastAsia"/>
          <w:color w:val="auto"/>
          <w:kern w:val="0"/>
          <w:szCs w:val="32"/>
          <w:highlight w:val="none"/>
        </w:rPr>
        <w:t>》《</w:t>
      </w:r>
      <w:r>
        <w:rPr>
          <w:color w:val="auto"/>
          <w:kern w:val="0"/>
          <w:szCs w:val="32"/>
          <w:highlight w:val="none"/>
        </w:rPr>
        <w:t>中华人民共和国政府采购法实施条例》等有关法律、规章和规定等。</w:t>
      </w:r>
    </w:p>
    <w:p w14:paraId="69001962">
      <w:pPr>
        <w:shd w:val="clear" w:color="auto" w:fill="FFFFFF"/>
        <w:overflowPunct/>
        <w:adjustRightInd/>
        <w:snapToGrid/>
        <w:spacing w:line="560" w:lineRule="exact"/>
        <w:ind w:firstLine="640"/>
        <w:rPr>
          <w:color w:val="auto"/>
          <w:kern w:val="0"/>
          <w:szCs w:val="32"/>
          <w:highlight w:val="none"/>
        </w:rPr>
      </w:pPr>
      <w:r>
        <w:rPr>
          <w:rFonts w:hint="eastAsia"/>
          <w:color w:val="auto"/>
          <w:kern w:val="0"/>
          <w:szCs w:val="32"/>
          <w:highlight w:val="none"/>
        </w:rPr>
        <w:t>2.</w:t>
      </w:r>
      <w:r>
        <w:rPr>
          <w:color w:val="auto"/>
          <w:kern w:val="0"/>
          <w:szCs w:val="32"/>
          <w:highlight w:val="none"/>
        </w:rPr>
        <w:t>定义</w:t>
      </w:r>
    </w:p>
    <w:p w14:paraId="43DAAA34">
      <w:pPr>
        <w:shd w:val="clear" w:color="auto" w:fill="FFFFFF"/>
        <w:overflowPunct/>
        <w:adjustRightInd/>
        <w:snapToGrid/>
        <w:spacing w:line="560" w:lineRule="exact"/>
        <w:ind w:firstLine="640"/>
        <w:rPr>
          <w:color w:val="auto"/>
          <w:kern w:val="0"/>
          <w:szCs w:val="32"/>
          <w:highlight w:val="none"/>
        </w:rPr>
      </w:pPr>
      <w:bookmarkStart w:id="4" w:name="_Hlk44576213"/>
      <w:r>
        <w:rPr>
          <w:color w:val="auto"/>
          <w:kern w:val="0"/>
          <w:szCs w:val="32"/>
          <w:highlight w:val="none"/>
        </w:rPr>
        <w:t>2.1“采购人”是指</w:t>
      </w:r>
      <w:r>
        <w:rPr>
          <w:rFonts w:hint="eastAsia"/>
          <w:color w:val="auto"/>
          <w:szCs w:val="32"/>
          <w:highlight w:val="none"/>
          <w:lang w:val="en-US" w:eastAsia="zh-CN"/>
        </w:rPr>
        <w:t>启东市中小学校食堂食材采购联合体</w:t>
      </w:r>
      <w:r>
        <w:rPr>
          <w:color w:val="auto"/>
          <w:kern w:val="0"/>
          <w:szCs w:val="32"/>
          <w:highlight w:val="none"/>
        </w:rPr>
        <w:t>。</w:t>
      </w:r>
      <w:bookmarkEnd w:id="4"/>
    </w:p>
    <w:p w14:paraId="36C0726B">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2.2“投标人”是指参加投标竞争，并符合招标文件规定资格条件的法人、其他组织或者自然人。</w:t>
      </w:r>
    </w:p>
    <w:p w14:paraId="0FF2516F">
      <w:pPr>
        <w:shd w:val="clear" w:color="auto" w:fill="FFFFFF"/>
        <w:overflowPunct/>
        <w:adjustRightInd/>
        <w:snapToGrid/>
        <w:spacing w:line="560" w:lineRule="exact"/>
        <w:ind w:firstLine="640"/>
        <w:rPr>
          <w:color w:val="auto"/>
          <w:kern w:val="0"/>
          <w:szCs w:val="32"/>
          <w:highlight w:val="none"/>
        </w:rPr>
      </w:pPr>
      <w:bookmarkStart w:id="5" w:name="_Hlk44576222"/>
      <w:r>
        <w:rPr>
          <w:color w:val="auto"/>
          <w:kern w:val="0"/>
          <w:szCs w:val="32"/>
          <w:highlight w:val="none"/>
        </w:rPr>
        <w:t>2.3“采购代理机构”是指</w:t>
      </w:r>
      <w:r>
        <w:rPr>
          <w:rFonts w:hint="eastAsia"/>
          <w:color w:val="auto"/>
          <w:kern w:val="0"/>
          <w:szCs w:val="32"/>
          <w:highlight w:val="none"/>
          <w:lang w:val="en-US" w:eastAsia="zh-CN"/>
        </w:rPr>
        <w:t>江苏希地丰华项目管理集团有限公司</w:t>
      </w:r>
      <w:r>
        <w:rPr>
          <w:color w:val="auto"/>
          <w:kern w:val="0"/>
          <w:szCs w:val="32"/>
          <w:highlight w:val="none"/>
        </w:rPr>
        <w:t>。</w:t>
      </w:r>
    </w:p>
    <w:bookmarkEnd w:id="5"/>
    <w:p w14:paraId="5E2ACBA4">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2.4“货物和服务”指本招标文件中所述</w:t>
      </w:r>
      <w:r>
        <w:rPr>
          <w:bCs/>
          <w:color w:val="auto"/>
          <w:kern w:val="0"/>
          <w:szCs w:val="32"/>
          <w:highlight w:val="none"/>
        </w:rPr>
        <w:t>产品及配套服务</w:t>
      </w:r>
      <w:r>
        <w:rPr>
          <w:color w:val="auto"/>
          <w:kern w:val="0"/>
          <w:szCs w:val="32"/>
          <w:highlight w:val="none"/>
        </w:rPr>
        <w:t>。</w:t>
      </w:r>
    </w:p>
    <w:p w14:paraId="2AD334E3">
      <w:pPr>
        <w:shd w:val="clear" w:color="auto" w:fill="FFFFFF"/>
        <w:overflowPunct/>
        <w:adjustRightInd/>
        <w:snapToGrid/>
        <w:spacing w:line="560" w:lineRule="exact"/>
        <w:ind w:firstLine="640"/>
        <w:rPr>
          <w:rFonts w:eastAsia="黑体"/>
          <w:color w:val="auto"/>
          <w:kern w:val="0"/>
          <w:szCs w:val="32"/>
          <w:highlight w:val="none"/>
        </w:rPr>
      </w:pPr>
      <w:r>
        <w:rPr>
          <w:rFonts w:eastAsia="黑体"/>
          <w:color w:val="auto"/>
          <w:kern w:val="0"/>
          <w:szCs w:val="32"/>
          <w:highlight w:val="none"/>
        </w:rPr>
        <w:t xml:space="preserve">二、招标文件构成 </w:t>
      </w:r>
    </w:p>
    <w:p w14:paraId="03A0A7EF">
      <w:pPr>
        <w:shd w:val="clear" w:color="auto" w:fill="FFFFFF"/>
        <w:overflowPunct/>
        <w:adjustRightInd/>
        <w:snapToGrid/>
        <w:spacing w:line="560" w:lineRule="exact"/>
        <w:ind w:firstLine="643"/>
        <w:rPr>
          <w:color w:val="auto"/>
          <w:kern w:val="0"/>
          <w:szCs w:val="32"/>
          <w:highlight w:val="none"/>
        </w:rPr>
      </w:pPr>
      <w:r>
        <w:rPr>
          <w:rFonts w:hint="eastAsia"/>
          <w:b/>
          <w:bCs/>
          <w:color w:val="auto"/>
          <w:kern w:val="0"/>
          <w:szCs w:val="32"/>
          <w:highlight w:val="none"/>
        </w:rPr>
        <w:t>4.</w:t>
      </w:r>
      <w:r>
        <w:rPr>
          <w:b/>
          <w:bCs/>
          <w:color w:val="auto"/>
          <w:kern w:val="0"/>
          <w:szCs w:val="32"/>
          <w:highlight w:val="none"/>
        </w:rPr>
        <w:t xml:space="preserve">招标文件组成 </w:t>
      </w:r>
    </w:p>
    <w:p w14:paraId="45572988">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4.1招标文件包括以下主要内容：招标公告；投标人须知（包括投标文件的密封、签署、盖章要求等）；投标人应当提交的资格或资信证明文件；采购标的需满足的要求，以及投标人须提供的证明材料；投标文件编制要求、投标报价要求；采购项目预算金额，设定最高限价的，还应当公开最高限价；采购项目的技术规格、数量、服务标准、验收等要求，包括附件、图纸等；拟签订的合同文本；货物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14:paraId="3BE1189A">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4.2 采购的最小单位是</w:t>
      </w:r>
      <w:r>
        <w:rPr>
          <w:rFonts w:hint="eastAsia"/>
          <w:color w:val="auto"/>
          <w:kern w:val="0"/>
          <w:szCs w:val="32"/>
          <w:highlight w:val="none"/>
        </w:rPr>
        <w:t>升</w:t>
      </w:r>
      <w:r>
        <w:rPr>
          <w:color w:val="auto"/>
          <w:kern w:val="0"/>
          <w:szCs w:val="32"/>
          <w:highlight w:val="none"/>
        </w:rPr>
        <w:t>。采购货物数量及技术要求中未分包的，投标人对要求提供的货物不得部分投标；</w:t>
      </w:r>
      <w:r>
        <w:rPr>
          <w:color w:val="auto"/>
          <w:szCs w:val="32"/>
          <w:highlight w:val="none"/>
        </w:rPr>
        <w:t>采购</w:t>
      </w:r>
      <w:r>
        <w:rPr>
          <w:color w:val="auto"/>
          <w:kern w:val="0"/>
          <w:szCs w:val="32"/>
          <w:highlight w:val="none"/>
        </w:rPr>
        <w:t>货物数量及技术要求中已经分包的，可以以包为单位投标。</w:t>
      </w:r>
    </w:p>
    <w:p w14:paraId="4579AFC0">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4.3 采购代理机构如果要求投标人按照招标文件规定提交备选投标方案的，投标人可以提交备选方案；否则，备选方案将被拒绝。</w:t>
      </w:r>
    </w:p>
    <w:p w14:paraId="6858307D">
      <w:pPr>
        <w:shd w:val="clear" w:color="auto" w:fill="FFFFFF"/>
        <w:overflowPunct/>
        <w:adjustRightInd/>
        <w:snapToGrid/>
        <w:spacing w:line="560" w:lineRule="exact"/>
        <w:ind w:firstLine="643"/>
        <w:rPr>
          <w:color w:val="auto"/>
          <w:kern w:val="0"/>
          <w:szCs w:val="32"/>
          <w:highlight w:val="none"/>
        </w:rPr>
      </w:pPr>
      <w:r>
        <w:rPr>
          <w:rFonts w:hint="eastAsia"/>
          <w:b/>
          <w:bCs/>
          <w:color w:val="auto"/>
          <w:kern w:val="0"/>
          <w:szCs w:val="32"/>
          <w:highlight w:val="none"/>
        </w:rPr>
        <w:t>5.</w:t>
      </w:r>
      <w:r>
        <w:rPr>
          <w:b/>
          <w:bCs/>
          <w:color w:val="auto"/>
          <w:kern w:val="0"/>
          <w:szCs w:val="32"/>
          <w:highlight w:val="none"/>
        </w:rPr>
        <w:t>招标文件的澄清或者修改</w:t>
      </w:r>
    </w:p>
    <w:p w14:paraId="1A492027">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5.1采购人或者采购代理机构可以对已发出的招标文件、</w:t>
      </w:r>
      <w:r>
        <w:rPr>
          <w:rFonts w:hint="eastAsia"/>
          <w:color w:val="auto"/>
          <w:kern w:val="0"/>
          <w:szCs w:val="32"/>
          <w:highlight w:val="none"/>
        </w:rPr>
        <w:t>资格审查</w:t>
      </w:r>
      <w:r>
        <w:rPr>
          <w:color w:val="auto"/>
          <w:kern w:val="0"/>
          <w:szCs w:val="32"/>
          <w:highlight w:val="none"/>
        </w:rPr>
        <w:t>文件、投标邀请进行必要的澄清或者修改，但不得改变采购标的和资格条件。澄清或者修改应当在原公告发布媒体上发布澄清公告。澄清或者修改的内容为招标文件、</w:t>
      </w:r>
      <w:r>
        <w:rPr>
          <w:rFonts w:hint="eastAsia"/>
          <w:color w:val="auto"/>
          <w:kern w:val="0"/>
          <w:szCs w:val="32"/>
          <w:highlight w:val="none"/>
        </w:rPr>
        <w:t>资格审查</w:t>
      </w:r>
      <w:r>
        <w:rPr>
          <w:color w:val="auto"/>
          <w:kern w:val="0"/>
          <w:szCs w:val="32"/>
          <w:highlight w:val="none"/>
        </w:rPr>
        <w:t>文件、投标邀请的组成部分。</w:t>
      </w:r>
    </w:p>
    <w:p w14:paraId="02632B7F">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1886AE0">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5.2采购人或者采购代理机构在招标文件要求提交投标文件截止时间前，有权决定延长投标截止时间和开标时间，并在原采购信息发布媒体上发布变更公告。</w:t>
      </w:r>
    </w:p>
    <w:p w14:paraId="5978CEA5">
      <w:pPr>
        <w:shd w:val="clear" w:color="auto" w:fill="FFFFFF"/>
        <w:overflowPunct/>
        <w:adjustRightInd/>
        <w:snapToGrid/>
        <w:spacing w:line="560" w:lineRule="exact"/>
        <w:ind w:firstLine="643"/>
        <w:rPr>
          <w:color w:val="auto"/>
          <w:kern w:val="0"/>
          <w:szCs w:val="32"/>
          <w:highlight w:val="none"/>
        </w:rPr>
      </w:pPr>
      <w:r>
        <w:rPr>
          <w:b/>
          <w:bCs/>
          <w:color w:val="auto"/>
          <w:kern w:val="0"/>
          <w:szCs w:val="32"/>
          <w:highlight w:val="none"/>
        </w:rPr>
        <w:t>三、投标文件的编制</w:t>
      </w:r>
    </w:p>
    <w:p w14:paraId="0A9C746D">
      <w:pPr>
        <w:shd w:val="clear" w:color="auto" w:fill="FFFFFF"/>
        <w:overflowPunct/>
        <w:adjustRightInd/>
        <w:snapToGrid/>
        <w:spacing w:line="560" w:lineRule="exact"/>
        <w:ind w:firstLine="643"/>
        <w:rPr>
          <w:color w:val="auto"/>
          <w:kern w:val="0"/>
          <w:szCs w:val="32"/>
          <w:highlight w:val="none"/>
        </w:rPr>
      </w:pPr>
      <w:r>
        <w:rPr>
          <w:rFonts w:hint="eastAsia"/>
          <w:b/>
          <w:bCs/>
          <w:color w:val="auto"/>
          <w:kern w:val="0"/>
          <w:szCs w:val="32"/>
          <w:highlight w:val="none"/>
        </w:rPr>
        <w:t>6.</w:t>
      </w:r>
      <w:r>
        <w:rPr>
          <w:b/>
          <w:bCs/>
          <w:color w:val="auto"/>
          <w:kern w:val="0"/>
          <w:szCs w:val="32"/>
          <w:highlight w:val="none"/>
        </w:rPr>
        <w:t>投标文件的语言、计量单位、货币和编制</w:t>
      </w:r>
    </w:p>
    <w:p w14:paraId="2F2B1CF7">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6.1投标人提交的投标文件、技术文件和资料，包括图纸中的说明，以及投标人与代理机构就有关投标的所有来往函电均应使用中文。投标文件中若有英文或其他语言文字的资料，应提供相应的中文翻译资料。对不同文本投标文件的解释发生异议的，以中文文本为准。</w:t>
      </w:r>
    </w:p>
    <w:p w14:paraId="2402FF62">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6.2投标人所使用的计量单位应为国家法定计量单位。</w:t>
      </w:r>
    </w:p>
    <w:p w14:paraId="220C094D">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6.3投标人应用人民币报价。投标产品如果是进口产品的，应提供人民币与外币之间的汇率；报价单位为“元”。</w:t>
      </w:r>
    </w:p>
    <w:p w14:paraId="42CD9960">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6.4投标文件应字迹清楚、内容齐全、不得涂改。如有修改，修改处须有投标人公章或投标专用章和法定代表人或其授权的委托代理人签字。</w:t>
      </w:r>
    </w:p>
    <w:p w14:paraId="6481DFE0">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6.5投标文件应按照招标文件规定的顺序，统一用A4规格幅面打印、装订成册并编制目录，由于编排混乱导致投标文件被误读或查找不到，责任由投标人承担。</w:t>
      </w:r>
    </w:p>
    <w:p w14:paraId="657672B5">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6.6投标人应在投标文件中写清相应的项目编号、项目名称、投标人全称、地址、电话、传真等。</w:t>
      </w:r>
    </w:p>
    <w:p w14:paraId="0C1B7DE5">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6.7投标人根据招标文件载明的标的采购项目实际情况，拟在中标后将中标项目的非主体、非关键性工作交由他人完成的，应当在投标文件中载明。</w:t>
      </w:r>
    </w:p>
    <w:p w14:paraId="15B98280">
      <w:pPr>
        <w:shd w:val="clear" w:color="auto" w:fill="FFFFFF"/>
        <w:overflowPunct/>
        <w:adjustRightInd/>
        <w:snapToGrid/>
        <w:spacing w:line="560" w:lineRule="exact"/>
        <w:ind w:firstLine="643"/>
        <w:rPr>
          <w:b/>
          <w:bCs/>
          <w:color w:val="auto"/>
          <w:kern w:val="0"/>
          <w:szCs w:val="32"/>
          <w:highlight w:val="none"/>
        </w:rPr>
      </w:pPr>
      <w:r>
        <w:rPr>
          <w:rFonts w:hint="eastAsia"/>
          <w:b/>
          <w:bCs/>
          <w:color w:val="auto"/>
          <w:kern w:val="0"/>
          <w:szCs w:val="32"/>
          <w:highlight w:val="none"/>
        </w:rPr>
        <w:t>7.</w:t>
      </w:r>
      <w:r>
        <w:rPr>
          <w:b/>
          <w:bCs/>
          <w:color w:val="auto"/>
          <w:kern w:val="0"/>
          <w:szCs w:val="32"/>
          <w:highlight w:val="none"/>
        </w:rPr>
        <w:t>投标文件的组成</w:t>
      </w:r>
    </w:p>
    <w:p w14:paraId="08D026D8">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7.1投标人应当根据招标文件要求编制投标文件，</w:t>
      </w:r>
      <w:r>
        <w:rPr>
          <w:color w:val="auto"/>
          <w:kern w:val="0"/>
          <w:szCs w:val="32"/>
          <w:highlight w:val="none"/>
        </w:rPr>
        <w:t>投标文件应对招标文件提出的要求和条件作出实质性响应，并在《商务条款偏离表》和《技术规格偏离表》等处逐条标明满足与否。</w:t>
      </w:r>
    </w:p>
    <w:p w14:paraId="346EE4BE">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7.2 投标文件由商务部分、技术部分、价格部分以及其他部分组成。</w:t>
      </w:r>
    </w:p>
    <w:p w14:paraId="1D4A1050">
      <w:pPr>
        <w:shd w:val="clear" w:color="auto" w:fill="FFFFFF"/>
        <w:overflowPunct/>
        <w:adjustRightInd/>
        <w:snapToGrid/>
        <w:spacing w:line="560" w:lineRule="exact"/>
        <w:ind w:firstLine="643"/>
        <w:rPr>
          <w:b/>
          <w:bCs/>
          <w:color w:val="auto"/>
          <w:kern w:val="0"/>
          <w:szCs w:val="32"/>
          <w:highlight w:val="none"/>
        </w:rPr>
      </w:pPr>
      <w:r>
        <w:rPr>
          <w:rFonts w:hint="eastAsia"/>
          <w:b/>
          <w:bCs/>
          <w:color w:val="auto"/>
          <w:kern w:val="0"/>
          <w:szCs w:val="32"/>
          <w:highlight w:val="none"/>
        </w:rPr>
        <w:t>8.</w:t>
      </w:r>
      <w:r>
        <w:rPr>
          <w:b/>
          <w:bCs/>
          <w:color w:val="auto"/>
          <w:kern w:val="0"/>
          <w:szCs w:val="32"/>
          <w:highlight w:val="none"/>
        </w:rPr>
        <w:t>投标文件的商务部分</w:t>
      </w:r>
    </w:p>
    <w:p w14:paraId="3D6084E2">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8.1商务部分是证明投标人有资格参加投标和中标后有能力履行合同的文件，这些文件应能满足采购的要求，包括但不限于下列文件（（1）</w:t>
      </w:r>
      <w:r>
        <w:rPr>
          <w:rFonts w:hint="eastAsia"/>
          <w:color w:val="auto"/>
          <w:kern w:val="0"/>
          <w:szCs w:val="32"/>
          <w:highlight w:val="none"/>
        </w:rPr>
        <w:t>－</w:t>
      </w:r>
      <w:r>
        <w:rPr>
          <w:color w:val="auto"/>
          <w:kern w:val="0"/>
          <w:szCs w:val="32"/>
          <w:highlight w:val="none"/>
        </w:rPr>
        <w:t xml:space="preserve">（2）所述材料如提供不全或不满足招标文件的实质性要求，其投标文件按无效投标处理）：  </w:t>
      </w:r>
    </w:p>
    <w:p w14:paraId="3AD6B84E">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（1）投标函（投标申请及声明）（格式见附件）；</w:t>
      </w:r>
    </w:p>
    <w:p w14:paraId="5A6958E2">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（2）法定代表人授权委托书及委托代理人的身份证明文件的复印件（格式见附件）；</w:t>
      </w:r>
    </w:p>
    <w:p w14:paraId="1683BA0F">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（3）开标一览表（格式见附件）；</w:t>
      </w:r>
    </w:p>
    <w:p w14:paraId="568590C3">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（4）分项报价表（如有）；</w:t>
      </w:r>
    </w:p>
    <w:p w14:paraId="5D0F7556">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（5）《商务条款偏离表》；</w:t>
      </w:r>
    </w:p>
    <w:p w14:paraId="35153EAE">
      <w:pPr>
        <w:shd w:val="clear" w:color="auto" w:fill="FFFFFF"/>
        <w:overflowPunct/>
        <w:adjustRightInd/>
        <w:snapToGrid/>
        <w:spacing w:line="560" w:lineRule="exact"/>
        <w:ind w:firstLine="640"/>
        <w:rPr>
          <w:color w:val="auto"/>
          <w:kern w:val="0"/>
          <w:szCs w:val="32"/>
          <w:highlight w:val="none"/>
          <w:lang w:val="zh-CN"/>
        </w:rPr>
      </w:pPr>
      <w:r>
        <w:rPr>
          <w:color w:val="auto"/>
          <w:kern w:val="0"/>
          <w:szCs w:val="32"/>
          <w:highlight w:val="none"/>
        </w:rPr>
        <w:t>（6）</w:t>
      </w:r>
      <w:r>
        <w:rPr>
          <w:color w:val="auto"/>
          <w:kern w:val="0"/>
          <w:szCs w:val="32"/>
          <w:highlight w:val="none"/>
          <w:lang w:val="zh-CN"/>
        </w:rPr>
        <w:t>投标人认为需要提供的其他资格证明文件和商务资料。</w:t>
      </w:r>
    </w:p>
    <w:p w14:paraId="0B127C45">
      <w:pPr>
        <w:shd w:val="clear" w:color="auto" w:fill="FFFFFF"/>
        <w:overflowPunct/>
        <w:adjustRightInd/>
        <w:snapToGrid/>
        <w:spacing w:line="560" w:lineRule="exact"/>
        <w:ind w:firstLine="643"/>
        <w:rPr>
          <w:b/>
          <w:bCs/>
          <w:color w:val="auto"/>
          <w:kern w:val="0"/>
          <w:szCs w:val="32"/>
          <w:highlight w:val="none"/>
        </w:rPr>
      </w:pPr>
      <w:r>
        <w:rPr>
          <w:rFonts w:hint="eastAsia"/>
          <w:b/>
          <w:bCs/>
          <w:color w:val="auto"/>
          <w:kern w:val="0"/>
          <w:szCs w:val="32"/>
          <w:highlight w:val="none"/>
        </w:rPr>
        <w:t>9.</w:t>
      </w:r>
      <w:r>
        <w:rPr>
          <w:b/>
          <w:bCs/>
          <w:color w:val="auto"/>
          <w:kern w:val="0"/>
          <w:szCs w:val="32"/>
          <w:highlight w:val="none"/>
        </w:rPr>
        <w:t>投标文件的技术部分</w:t>
      </w:r>
    </w:p>
    <w:p w14:paraId="5F361B7C">
      <w:pPr>
        <w:shd w:val="clear" w:color="auto" w:fill="FFFFFF"/>
        <w:overflowPunct/>
        <w:adjustRightInd/>
        <w:snapToGrid/>
        <w:spacing w:line="560" w:lineRule="exact"/>
        <w:ind w:firstLine="640"/>
        <w:rPr>
          <w:color w:val="auto"/>
          <w:kern w:val="0"/>
          <w:szCs w:val="32"/>
          <w:highlight w:val="none"/>
          <w:lang w:val="zh-CN"/>
        </w:rPr>
      </w:pPr>
      <w:r>
        <w:rPr>
          <w:color w:val="auto"/>
          <w:kern w:val="0"/>
          <w:szCs w:val="32"/>
          <w:highlight w:val="none"/>
          <w:lang w:val="zh-CN"/>
        </w:rPr>
        <w:t>9.1技术部分是证明</w:t>
      </w:r>
      <w:r>
        <w:rPr>
          <w:color w:val="auto"/>
          <w:kern w:val="0"/>
          <w:szCs w:val="32"/>
          <w:highlight w:val="none"/>
        </w:rPr>
        <w:t>投标人提供的货物和配套服务是合格的、并符合招标文件要求的证明文件，以及</w:t>
      </w:r>
      <w:r>
        <w:rPr>
          <w:color w:val="auto"/>
          <w:kern w:val="0"/>
          <w:szCs w:val="32"/>
          <w:highlight w:val="none"/>
          <w:lang w:val="zh-CN"/>
        </w:rPr>
        <w:t>对</w:t>
      </w:r>
      <w:r>
        <w:rPr>
          <w:color w:val="auto"/>
          <w:kern w:val="0"/>
          <w:szCs w:val="32"/>
          <w:highlight w:val="none"/>
        </w:rPr>
        <w:t>货物</w:t>
      </w:r>
      <w:r>
        <w:rPr>
          <w:color w:val="auto"/>
          <w:kern w:val="0"/>
          <w:szCs w:val="32"/>
          <w:highlight w:val="none"/>
          <w:lang w:val="zh-CN"/>
        </w:rPr>
        <w:t>的详细说明，这些文件可以是文字资料、图纸和数据等，若技术性能无特殊说明，则按国家有关部门最新颁布的标准及规范为准，提供的技术如与招标文件要求有不符之处，应说明其差别之所在，</w:t>
      </w:r>
      <w:bookmarkStart w:id="6" w:name="_Hlk68005868"/>
      <w:r>
        <w:rPr>
          <w:color w:val="auto"/>
          <w:kern w:val="0"/>
          <w:szCs w:val="32"/>
          <w:highlight w:val="none"/>
          <w:lang w:val="zh-CN"/>
        </w:rPr>
        <w:t>并在《技术条款偏离表》中逐条予以说明，</w:t>
      </w:r>
      <w:bookmarkEnd w:id="6"/>
      <w:r>
        <w:rPr>
          <w:color w:val="auto"/>
          <w:kern w:val="0"/>
          <w:szCs w:val="32"/>
          <w:highlight w:val="none"/>
          <w:lang w:val="zh-CN"/>
        </w:rPr>
        <w:t>投标文件应按照招标文件要求提供技术资料、文件和有关证明，包括但不限于下列文件：</w:t>
      </w:r>
    </w:p>
    <w:p w14:paraId="39C95BA2">
      <w:pPr>
        <w:shd w:val="clear" w:color="auto" w:fill="FFFFFF"/>
        <w:overflowPunct/>
        <w:adjustRightInd/>
        <w:snapToGrid/>
        <w:spacing w:line="560" w:lineRule="exact"/>
        <w:ind w:firstLine="640"/>
        <w:rPr>
          <w:color w:val="auto"/>
          <w:kern w:val="0"/>
          <w:szCs w:val="32"/>
          <w:highlight w:val="none"/>
          <w:lang w:val="zh-CN"/>
        </w:rPr>
      </w:pPr>
      <w:r>
        <w:rPr>
          <w:color w:val="auto"/>
          <w:kern w:val="0"/>
          <w:szCs w:val="32"/>
          <w:highlight w:val="none"/>
          <w:lang w:val="zh-CN"/>
        </w:rPr>
        <w:t>（1）技术说明或技术性能；</w:t>
      </w:r>
    </w:p>
    <w:p w14:paraId="7CCD2BCA">
      <w:pPr>
        <w:shd w:val="clear" w:color="auto" w:fill="FFFFFF"/>
        <w:overflowPunct/>
        <w:adjustRightInd/>
        <w:snapToGrid/>
        <w:spacing w:line="560" w:lineRule="exact"/>
        <w:ind w:firstLine="640"/>
        <w:rPr>
          <w:color w:val="auto"/>
          <w:kern w:val="0"/>
          <w:szCs w:val="32"/>
          <w:highlight w:val="none"/>
          <w:lang w:val="zh-CN"/>
        </w:rPr>
      </w:pPr>
      <w:r>
        <w:rPr>
          <w:color w:val="auto"/>
          <w:kern w:val="0"/>
          <w:szCs w:val="32"/>
          <w:highlight w:val="none"/>
          <w:lang w:val="zh-CN"/>
        </w:rPr>
        <w:t>（2）售后服务承诺；</w:t>
      </w:r>
    </w:p>
    <w:p w14:paraId="6615F1B2">
      <w:pPr>
        <w:shd w:val="clear" w:color="auto" w:fill="FFFFFF"/>
        <w:overflowPunct/>
        <w:adjustRightInd/>
        <w:snapToGrid/>
        <w:spacing w:line="560" w:lineRule="exact"/>
        <w:ind w:firstLine="640"/>
        <w:rPr>
          <w:color w:val="auto"/>
          <w:kern w:val="0"/>
          <w:szCs w:val="32"/>
          <w:highlight w:val="none"/>
          <w:lang w:val="zh-CN"/>
        </w:rPr>
      </w:pPr>
      <w:r>
        <w:rPr>
          <w:color w:val="auto"/>
          <w:kern w:val="0"/>
          <w:szCs w:val="32"/>
          <w:highlight w:val="none"/>
          <w:lang w:val="zh-CN"/>
        </w:rPr>
        <w:t>（3）投标人拟投入本项目的人员情况一览表；</w:t>
      </w:r>
    </w:p>
    <w:p w14:paraId="72E629AE">
      <w:pPr>
        <w:shd w:val="clear" w:color="auto" w:fill="FFFFFF"/>
        <w:overflowPunct/>
        <w:adjustRightInd/>
        <w:snapToGrid/>
        <w:spacing w:line="560" w:lineRule="exact"/>
        <w:ind w:firstLine="640"/>
        <w:rPr>
          <w:color w:val="auto"/>
          <w:kern w:val="0"/>
          <w:szCs w:val="32"/>
          <w:highlight w:val="none"/>
          <w:lang w:val="zh-CN"/>
        </w:rPr>
      </w:pPr>
      <w:r>
        <w:rPr>
          <w:color w:val="auto"/>
          <w:kern w:val="0"/>
          <w:szCs w:val="32"/>
          <w:highlight w:val="none"/>
          <w:lang w:val="zh-CN"/>
        </w:rPr>
        <w:t>（4）《技术条款偏离表》；</w:t>
      </w:r>
    </w:p>
    <w:p w14:paraId="02D9E742">
      <w:pPr>
        <w:shd w:val="clear" w:color="auto" w:fill="FFFFFF"/>
        <w:overflowPunct/>
        <w:adjustRightInd/>
        <w:snapToGrid/>
        <w:spacing w:line="560" w:lineRule="exact"/>
        <w:ind w:firstLine="640"/>
        <w:rPr>
          <w:color w:val="auto"/>
          <w:kern w:val="0"/>
          <w:szCs w:val="32"/>
          <w:highlight w:val="none"/>
          <w:lang w:val="zh-CN"/>
        </w:rPr>
      </w:pPr>
      <w:r>
        <w:rPr>
          <w:color w:val="auto"/>
          <w:kern w:val="0"/>
          <w:szCs w:val="32"/>
          <w:highlight w:val="none"/>
          <w:lang w:val="zh-CN"/>
        </w:rPr>
        <w:t>（5）投标人认为需要提供的其他技术资料。</w:t>
      </w:r>
    </w:p>
    <w:p w14:paraId="7C8989F1">
      <w:pPr>
        <w:shd w:val="clear" w:color="auto" w:fill="FFFFFF"/>
        <w:overflowPunct/>
        <w:adjustRightInd/>
        <w:snapToGrid/>
        <w:spacing w:line="560" w:lineRule="exact"/>
        <w:ind w:firstLine="643"/>
        <w:rPr>
          <w:b/>
          <w:bCs/>
          <w:color w:val="auto"/>
          <w:kern w:val="0"/>
          <w:szCs w:val="32"/>
          <w:highlight w:val="none"/>
        </w:rPr>
      </w:pPr>
      <w:r>
        <w:rPr>
          <w:rFonts w:hint="eastAsia"/>
          <w:b/>
          <w:bCs/>
          <w:color w:val="auto"/>
          <w:kern w:val="0"/>
          <w:szCs w:val="32"/>
          <w:highlight w:val="none"/>
        </w:rPr>
        <w:t>10.</w:t>
      </w:r>
      <w:r>
        <w:rPr>
          <w:b/>
          <w:bCs/>
          <w:color w:val="auto"/>
          <w:kern w:val="0"/>
          <w:szCs w:val="32"/>
          <w:highlight w:val="none"/>
        </w:rPr>
        <w:t>投标文件的价格部分</w:t>
      </w:r>
    </w:p>
    <w:p w14:paraId="437DE0E2">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10.1价格部分是对采购标的价格构成的说明，招标文件如无特别说明，每一项货物仅接受一个价格。</w:t>
      </w:r>
    </w:p>
    <w:p w14:paraId="4F291218">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10.2报价应包含货物制造、包装、仓储，运输装</w:t>
      </w:r>
      <w:r>
        <w:rPr>
          <w:rFonts w:hint="eastAsia"/>
          <w:color w:val="auto"/>
          <w:kern w:val="0"/>
          <w:szCs w:val="32"/>
          <w:highlight w:val="none"/>
        </w:rPr>
        <w:t>卸等</w:t>
      </w:r>
      <w:r>
        <w:rPr>
          <w:color w:val="auto"/>
          <w:kern w:val="0"/>
          <w:szCs w:val="32"/>
          <w:highlight w:val="none"/>
        </w:rPr>
        <w:t>所有含税费用、支付给员工的工资和国家强制缴纳的各种社会保障资金，以及投标人认为需要的其他费用等。</w:t>
      </w:r>
    </w:p>
    <w:p w14:paraId="75A8144F">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10.3投标人的任何错漏、优惠、竞争性报价不得作为减轻责任、减少服务、增加收费、降低质量的理由。</w:t>
      </w:r>
    </w:p>
    <w:p w14:paraId="4C2002A0">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10.4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3118B92">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10.5 投标人应在《开标一览表</w:t>
      </w:r>
      <w:r>
        <w:rPr>
          <w:rFonts w:hint="eastAsia"/>
          <w:color w:val="auto"/>
          <w:kern w:val="0"/>
          <w:szCs w:val="32"/>
          <w:highlight w:val="none"/>
        </w:rPr>
        <w:t>》《</w:t>
      </w:r>
      <w:r>
        <w:rPr>
          <w:color w:val="auto"/>
          <w:kern w:val="0"/>
          <w:szCs w:val="32"/>
          <w:highlight w:val="none"/>
        </w:rPr>
        <w:t>分项报价》等标明投标货物的单价、总价以及分项报价。</w:t>
      </w:r>
      <w:bookmarkStart w:id="7" w:name="_Hlk68008917"/>
    </w:p>
    <w:bookmarkEnd w:id="7"/>
    <w:p w14:paraId="5324128A">
      <w:pPr>
        <w:shd w:val="clear" w:color="auto" w:fill="FFFFFF"/>
        <w:overflowPunct/>
        <w:adjustRightInd/>
        <w:snapToGrid/>
        <w:spacing w:line="560" w:lineRule="exact"/>
        <w:ind w:firstLine="640"/>
        <w:rPr>
          <w:b/>
          <w:bCs/>
          <w:color w:val="auto"/>
          <w:kern w:val="0"/>
          <w:szCs w:val="32"/>
          <w:highlight w:val="none"/>
        </w:rPr>
      </w:pPr>
      <w:r>
        <w:rPr>
          <w:b/>
          <w:bCs/>
          <w:color w:val="auto"/>
          <w:kern w:val="0"/>
          <w:szCs w:val="32"/>
          <w:highlight w:val="none"/>
        </w:rPr>
        <w:t>10.6 《</w:t>
      </w:r>
      <w:bookmarkStart w:id="8" w:name="_Hlk68008122"/>
      <w:r>
        <w:rPr>
          <w:b/>
          <w:bCs/>
          <w:color w:val="auto"/>
          <w:kern w:val="0"/>
          <w:szCs w:val="32"/>
          <w:highlight w:val="none"/>
        </w:rPr>
        <w:t>开标一览表</w:t>
      </w:r>
      <w:bookmarkEnd w:id="8"/>
      <w:r>
        <w:rPr>
          <w:b/>
          <w:bCs/>
          <w:color w:val="auto"/>
          <w:kern w:val="0"/>
          <w:szCs w:val="32"/>
          <w:highlight w:val="none"/>
        </w:rPr>
        <w:t>》一式两份，一份装订在投标文件中，一份单独封装，并标明“开标一览表”字样，随投标文件一并递交，以便唱标时使用。如两份开标一览表中的投标报价不一致，视为提交备选投标报价，作无效投标处理。</w:t>
      </w:r>
    </w:p>
    <w:p w14:paraId="29E8224F">
      <w:pPr>
        <w:shd w:val="clear" w:color="auto" w:fill="FFFFFF"/>
        <w:overflowPunct/>
        <w:adjustRightInd/>
        <w:snapToGrid/>
        <w:spacing w:line="560" w:lineRule="exact"/>
        <w:ind w:firstLine="640"/>
        <w:rPr>
          <w:color w:val="auto"/>
          <w:kern w:val="0"/>
          <w:szCs w:val="32"/>
          <w:highlight w:val="none"/>
        </w:rPr>
      </w:pPr>
      <w:bookmarkStart w:id="9" w:name="_Hlk68008927"/>
      <w:r>
        <w:rPr>
          <w:color w:val="auto"/>
          <w:kern w:val="0"/>
          <w:szCs w:val="32"/>
          <w:highlight w:val="none"/>
        </w:rPr>
        <w:t>10.7本项目预算或最高限价：详见招标文件第一章。</w:t>
      </w:r>
    </w:p>
    <w:bookmarkEnd w:id="9"/>
    <w:p w14:paraId="497909F0">
      <w:pPr>
        <w:shd w:val="clear" w:color="auto" w:fill="FFFFFF"/>
        <w:overflowPunct/>
        <w:adjustRightInd/>
        <w:snapToGrid/>
        <w:spacing w:line="560" w:lineRule="exact"/>
        <w:ind w:firstLine="643"/>
        <w:rPr>
          <w:b/>
          <w:bCs/>
          <w:color w:val="auto"/>
          <w:kern w:val="0"/>
          <w:szCs w:val="32"/>
          <w:highlight w:val="none"/>
        </w:rPr>
      </w:pPr>
      <w:r>
        <w:rPr>
          <w:rFonts w:hint="eastAsia"/>
          <w:b/>
          <w:bCs/>
          <w:color w:val="auto"/>
          <w:kern w:val="0"/>
          <w:szCs w:val="32"/>
          <w:highlight w:val="none"/>
        </w:rPr>
        <w:t>11.</w:t>
      </w:r>
      <w:r>
        <w:rPr>
          <w:b/>
          <w:bCs/>
          <w:color w:val="auto"/>
          <w:kern w:val="0"/>
          <w:szCs w:val="32"/>
          <w:highlight w:val="none"/>
        </w:rPr>
        <w:t>投标文件的其他部分</w:t>
      </w:r>
    </w:p>
    <w:p w14:paraId="437F22D7">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11.1 其他部分由投标人根据编制投标文件需要提供的其他相关文件组成。</w:t>
      </w:r>
    </w:p>
    <w:p w14:paraId="7F686619">
      <w:pPr>
        <w:shd w:val="clear" w:color="auto" w:fill="FFFFFF"/>
        <w:overflowPunct/>
        <w:adjustRightInd/>
        <w:snapToGrid/>
        <w:spacing w:line="560" w:lineRule="exact"/>
        <w:ind w:firstLine="643"/>
        <w:rPr>
          <w:b/>
          <w:bCs/>
          <w:color w:val="auto"/>
          <w:kern w:val="0"/>
          <w:szCs w:val="32"/>
          <w:highlight w:val="none"/>
        </w:rPr>
      </w:pPr>
      <w:r>
        <w:rPr>
          <w:rFonts w:hint="eastAsia"/>
          <w:b/>
          <w:bCs/>
          <w:color w:val="auto"/>
          <w:kern w:val="0"/>
          <w:szCs w:val="32"/>
          <w:highlight w:val="none"/>
        </w:rPr>
        <w:t>12.</w:t>
      </w:r>
      <w:r>
        <w:rPr>
          <w:b/>
          <w:bCs/>
          <w:color w:val="auto"/>
          <w:kern w:val="0"/>
          <w:szCs w:val="32"/>
          <w:highlight w:val="none"/>
        </w:rPr>
        <w:t>投标保证金：本项目不收取投标保证金。</w:t>
      </w:r>
    </w:p>
    <w:p w14:paraId="6321BEAC">
      <w:pPr>
        <w:shd w:val="clear" w:color="auto" w:fill="FFFFFF"/>
        <w:overflowPunct/>
        <w:adjustRightInd/>
        <w:snapToGrid/>
        <w:spacing w:line="560" w:lineRule="exact"/>
        <w:ind w:firstLine="643"/>
        <w:rPr>
          <w:b/>
          <w:bCs/>
          <w:color w:val="auto"/>
          <w:kern w:val="0"/>
          <w:szCs w:val="32"/>
          <w:highlight w:val="none"/>
        </w:rPr>
      </w:pPr>
      <w:r>
        <w:rPr>
          <w:rFonts w:hint="eastAsia"/>
          <w:b/>
          <w:bCs/>
          <w:color w:val="auto"/>
          <w:kern w:val="0"/>
          <w:szCs w:val="32"/>
          <w:highlight w:val="none"/>
        </w:rPr>
        <w:t>13.</w:t>
      </w:r>
      <w:r>
        <w:rPr>
          <w:b/>
          <w:bCs/>
          <w:color w:val="auto"/>
          <w:kern w:val="0"/>
          <w:szCs w:val="32"/>
          <w:highlight w:val="none"/>
        </w:rPr>
        <w:t>投标有效期</w:t>
      </w:r>
    </w:p>
    <w:p w14:paraId="209CB46A">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13.1 自开标之日起90天内投标有效，投标有效期从提交投标文件的截止之日起算，投标文件中承诺的投标有效期应当不少于招标文件中载明的投标有效期。</w:t>
      </w:r>
    </w:p>
    <w:p w14:paraId="36C1F783">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13.2 特殊情况下，在原投标有效期截止之前，采购代理机构可要求投标人同意延长投标有效期，这种要求与答复均应以书面形式提交。投标人可拒绝这种要求，并且不影响投标保证金的退还（如有）。接受延长投标有效期的投标人将不会要求和允许修正其投标，而只会被要求相应地延长其投标保证金（如有）的有效期。在这种情况下，有关投标保证金（如有）的退还规定在延长了的有效期内继续有效。</w:t>
      </w:r>
    </w:p>
    <w:p w14:paraId="4A412E7C">
      <w:pPr>
        <w:shd w:val="clear" w:color="auto" w:fill="FFFFFF"/>
        <w:overflowPunct/>
        <w:adjustRightInd/>
        <w:snapToGrid/>
        <w:spacing w:line="560" w:lineRule="exact"/>
        <w:ind w:firstLine="643"/>
        <w:rPr>
          <w:b/>
          <w:bCs/>
          <w:color w:val="auto"/>
          <w:kern w:val="0"/>
          <w:szCs w:val="32"/>
          <w:highlight w:val="none"/>
        </w:rPr>
      </w:pPr>
      <w:r>
        <w:rPr>
          <w:rFonts w:hint="eastAsia"/>
          <w:b/>
          <w:bCs/>
          <w:color w:val="auto"/>
          <w:kern w:val="0"/>
          <w:szCs w:val="32"/>
          <w:highlight w:val="none"/>
        </w:rPr>
        <w:t>14.</w:t>
      </w:r>
      <w:r>
        <w:rPr>
          <w:b/>
          <w:bCs/>
          <w:color w:val="auto"/>
          <w:kern w:val="0"/>
          <w:szCs w:val="32"/>
          <w:highlight w:val="none"/>
        </w:rPr>
        <w:t>投标文件签署</w:t>
      </w:r>
    </w:p>
    <w:p w14:paraId="41A13957">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14.1 投标文件的正本和副本均应由投标人法人代表或经正式授权并对投标人有约束力的委托代理人签字，如果它们之间内容有差异，则以正本为准。</w:t>
      </w:r>
    </w:p>
    <w:p w14:paraId="6121A6D4">
      <w:pPr>
        <w:shd w:val="clear" w:color="auto" w:fill="FFFFFF"/>
        <w:overflowPunct/>
        <w:adjustRightInd/>
        <w:snapToGrid/>
        <w:spacing w:line="560" w:lineRule="exact"/>
        <w:ind w:firstLine="643"/>
        <w:rPr>
          <w:b/>
          <w:bCs/>
          <w:color w:val="auto"/>
          <w:kern w:val="0"/>
          <w:szCs w:val="32"/>
          <w:highlight w:val="none"/>
        </w:rPr>
      </w:pPr>
      <w:r>
        <w:rPr>
          <w:rFonts w:hint="eastAsia"/>
          <w:b/>
          <w:bCs/>
          <w:color w:val="auto"/>
          <w:kern w:val="0"/>
          <w:szCs w:val="32"/>
          <w:highlight w:val="none"/>
        </w:rPr>
        <w:t>15.</w:t>
      </w:r>
      <w:r>
        <w:rPr>
          <w:b/>
          <w:bCs/>
          <w:color w:val="auto"/>
          <w:kern w:val="0"/>
          <w:szCs w:val="32"/>
          <w:highlight w:val="none"/>
        </w:rPr>
        <w:t>投标费用</w:t>
      </w:r>
    </w:p>
    <w:p w14:paraId="630A0641">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15.1 投标人应承担所有与准备和参加投标有关的费用，无论采购结果如何，采购代理机构和采购人在任何情况下均无义务和责任承担这些费用。</w:t>
      </w:r>
    </w:p>
    <w:p w14:paraId="03C477DE">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15.2</w:t>
      </w:r>
      <w:bookmarkStart w:id="10" w:name="_Hlk75346033"/>
      <w:r>
        <w:rPr>
          <w:color w:val="auto"/>
          <w:kern w:val="0"/>
          <w:szCs w:val="32"/>
          <w:highlight w:val="none"/>
        </w:rPr>
        <w:t xml:space="preserve"> </w:t>
      </w:r>
      <w:bookmarkStart w:id="11" w:name="_Hlk75346060"/>
      <w:r>
        <w:rPr>
          <w:color w:val="auto"/>
          <w:kern w:val="0"/>
          <w:szCs w:val="32"/>
          <w:highlight w:val="none"/>
        </w:rPr>
        <w:t>采购代理服务费</w:t>
      </w:r>
      <w:bookmarkEnd w:id="10"/>
      <w:bookmarkEnd w:id="11"/>
      <w:r>
        <w:rPr>
          <w:color w:val="auto"/>
          <w:kern w:val="0"/>
          <w:szCs w:val="32"/>
          <w:highlight w:val="none"/>
        </w:rPr>
        <w:t>：</w:t>
      </w:r>
      <w:bookmarkStart w:id="12" w:name="_Hlk77845966"/>
      <w:r>
        <w:rPr>
          <w:rFonts w:hint="eastAsia"/>
          <w:color w:val="auto"/>
          <w:kern w:val="0"/>
          <w:szCs w:val="32"/>
          <w:highlight w:val="none"/>
        </w:rPr>
        <w:t>本项目采购代理服务相关费用138680元，由食材分组一</w:t>
      </w:r>
      <w:r>
        <w:rPr>
          <w:rFonts w:hint="default"/>
          <w:color w:val="auto"/>
          <w:kern w:val="0"/>
          <w:szCs w:val="32"/>
          <w:highlight w:val="none"/>
        </w:rPr>
        <w:t>~</w:t>
      </w:r>
      <w:r>
        <w:rPr>
          <w:rFonts w:hint="eastAsia"/>
          <w:color w:val="auto"/>
          <w:kern w:val="0"/>
          <w:szCs w:val="32"/>
          <w:highlight w:val="none"/>
        </w:rPr>
        <w:t>食材分组</w:t>
      </w:r>
      <w:r>
        <w:rPr>
          <w:rFonts w:hint="eastAsia"/>
          <w:color w:val="auto"/>
          <w:kern w:val="0"/>
          <w:szCs w:val="32"/>
          <w:highlight w:val="none"/>
          <w:lang w:val="en-US" w:eastAsia="zh-CN"/>
        </w:rPr>
        <w:t>四</w:t>
      </w:r>
      <w:r>
        <w:rPr>
          <w:rFonts w:hint="eastAsia"/>
          <w:color w:val="auto"/>
          <w:kern w:val="0"/>
          <w:szCs w:val="32"/>
          <w:highlight w:val="none"/>
        </w:rPr>
        <w:t>评标竞价类的成交供应商成交的标段数量和食材分组</w:t>
      </w:r>
      <w:r>
        <w:rPr>
          <w:rFonts w:hint="eastAsia"/>
          <w:color w:val="auto"/>
          <w:kern w:val="0"/>
          <w:szCs w:val="32"/>
          <w:highlight w:val="none"/>
          <w:lang w:val="en-US" w:eastAsia="zh-CN"/>
        </w:rPr>
        <w:t>五~食材分组九</w:t>
      </w:r>
      <w:r>
        <w:rPr>
          <w:rFonts w:hint="eastAsia"/>
          <w:color w:val="auto"/>
          <w:kern w:val="0"/>
          <w:szCs w:val="32"/>
          <w:highlight w:val="none"/>
        </w:rPr>
        <w:t>实际竞价类的入围供应商入围的食材分组的数量均摊。</w:t>
      </w:r>
    </w:p>
    <w:bookmarkEnd w:id="12"/>
    <w:p w14:paraId="72206CC1">
      <w:pPr>
        <w:shd w:val="clear" w:color="auto" w:fill="FFFFFF"/>
        <w:overflowPunct/>
        <w:adjustRightInd/>
        <w:snapToGrid/>
        <w:spacing w:line="560" w:lineRule="exact"/>
        <w:ind w:firstLine="640"/>
        <w:rPr>
          <w:rFonts w:eastAsia="黑体"/>
          <w:color w:val="auto"/>
          <w:kern w:val="0"/>
          <w:szCs w:val="32"/>
          <w:highlight w:val="none"/>
        </w:rPr>
      </w:pPr>
      <w:r>
        <w:rPr>
          <w:rFonts w:eastAsia="黑体"/>
          <w:color w:val="auto"/>
          <w:kern w:val="0"/>
          <w:szCs w:val="32"/>
          <w:highlight w:val="none"/>
        </w:rPr>
        <w:t>四、投标文件的递交</w:t>
      </w:r>
    </w:p>
    <w:p w14:paraId="60F9289D">
      <w:pPr>
        <w:shd w:val="clear" w:color="auto" w:fill="FFFFFF"/>
        <w:overflowPunct/>
        <w:adjustRightInd/>
        <w:snapToGrid/>
        <w:spacing w:line="560" w:lineRule="exact"/>
        <w:ind w:firstLine="640"/>
        <w:rPr>
          <w:color w:val="auto"/>
          <w:kern w:val="0"/>
          <w:szCs w:val="32"/>
          <w:highlight w:val="none"/>
        </w:rPr>
      </w:pPr>
      <w:r>
        <w:rPr>
          <w:rFonts w:hint="eastAsia"/>
          <w:color w:val="auto"/>
          <w:kern w:val="0"/>
          <w:szCs w:val="32"/>
          <w:highlight w:val="none"/>
        </w:rPr>
        <w:t>16.</w:t>
      </w:r>
      <w:r>
        <w:rPr>
          <w:color w:val="auto"/>
          <w:kern w:val="0"/>
          <w:szCs w:val="32"/>
          <w:highlight w:val="none"/>
        </w:rPr>
        <w:t>投标文件的密封和递交</w:t>
      </w:r>
    </w:p>
    <w:p w14:paraId="5197FCA8">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16.1</w:t>
      </w:r>
      <w:r>
        <w:rPr>
          <w:color w:val="auto"/>
          <w:kern w:val="0"/>
          <w:szCs w:val="32"/>
          <w:highlight w:val="none"/>
        </w:rPr>
        <w:t>投标人的投标文件一式伍份（正本壹份、副本肆份），同时应提供电子版投标文件（盖章版本）壹份（一般应为PDF格式、U盘形式（单独封装）、随纸质文件一并密封提交）。当电子版文件和纸质正本文件不一致时，以纸质正本文件为准。</w:t>
      </w:r>
      <w:r>
        <w:rPr>
          <w:color w:val="auto"/>
          <w:kern w:val="0"/>
          <w:szCs w:val="32"/>
          <w:highlight w:val="none"/>
        </w:rPr>
        <w:t>每套投标文件须清楚标明“正本</w:t>
      </w:r>
      <w:r>
        <w:rPr>
          <w:rFonts w:hint="eastAsia"/>
          <w:color w:val="auto"/>
          <w:kern w:val="0"/>
          <w:szCs w:val="32"/>
          <w:highlight w:val="none"/>
        </w:rPr>
        <w:t>”“</w:t>
      </w:r>
      <w:r>
        <w:rPr>
          <w:color w:val="auto"/>
          <w:kern w:val="0"/>
          <w:szCs w:val="32"/>
          <w:highlight w:val="none"/>
        </w:rPr>
        <w:t>副本”。如果它们之间内容有差异，以正本为准。</w:t>
      </w:r>
    </w:p>
    <w:p w14:paraId="4EC488E7">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16.2 投标文件正本和所有副本均需打印或用不褪色墨水书写，并由投标人的法定代表人或委托代理人签字并在招标文件中注明须加盖公章的地方加盖公章，如为委托代理人签字的应附“法定代表人授权委托书”，正本必须为原件，但投标人的相关证明文件可采用复印件，采用复印件的，采购代理机构、评标委员会认为需要时，投标人应提供原件供核对。</w:t>
      </w:r>
    </w:p>
    <w:p w14:paraId="64C4F7E2">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16.3 投标文件不应有涂改、增删之处，如必须修改时，修改处必须有投标人法定代表人或委托代理人签字。</w:t>
      </w:r>
    </w:p>
    <w:p w14:paraId="73667D81">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16.4投标文件提倡按照A4幅面打印或复印并进行装订，如有资料超过A4幅面折叠成A4幅面；投标文件装订提倡采用胶装的形式，密封递交。</w:t>
      </w:r>
    </w:p>
    <w:p w14:paraId="3DE9A6FD">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16.5 投标人应当在招标文件要求提交投标文件的截止时间前，将投标文件密封送达投标地点。任何单位和个人不得在开标前开启投标文件。</w:t>
      </w:r>
    </w:p>
    <w:p w14:paraId="47B80BC1">
      <w:pPr>
        <w:shd w:val="clear" w:color="auto" w:fill="FFFFFF"/>
        <w:overflowPunct/>
        <w:adjustRightInd/>
        <w:snapToGrid/>
        <w:spacing w:line="560" w:lineRule="exact"/>
        <w:ind w:firstLine="643"/>
        <w:rPr>
          <w:b/>
          <w:bCs/>
          <w:color w:val="auto"/>
          <w:kern w:val="0"/>
          <w:szCs w:val="32"/>
          <w:highlight w:val="none"/>
        </w:rPr>
      </w:pPr>
      <w:r>
        <w:rPr>
          <w:rFonts w:hint="eastAsia"/>
          <w:b/>
          <w:bCs/>
          <w:color w:val="auto"/>
          <w:kern w:val="0"/>
          <w:szCs w:val="32"/>
          <w:highlight w:val="none"/>
        </w:rPr>
        <w:t>17.</w:t>
      </w:r>
      <w:r>
        <w:rPr>
          <w:b/>
          <w:bCs/>
          <w:color w:val="auto"/>
          <w:kern w:val="0"/>
          <w:szCs w:val="32"/>
          <w:highlight w:val="none"/>
        </w:rPr>
        <w:t>有下列情形的投标文件将被拒收</w:t>
      </w:r>
    </w:p>
    <w:p w14:paraId="7AA7CEC4">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17.1逾期送达的；</w:t>
      </w:r>
    </w:p>
    <w:p w14:paraId="12B42560">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17.2未按照招标文件要求密封的。</w:t>
      </w:r>
    </w:p>
    <w:p w14:paraId="240A8435">
      <w:pPr>
        <w:shd w:val="clear" w:color="auto" w:fill="FFFFFF"/>
        <w:overflowPunct/>
        <w:adjustRightInd/>
        <w:snapToGrid/>
        <w:spacing w:line="560" w:lineRule="exact"/>
        <w:ind w:firstLine="643"/>
        <w:rPr>
          <w:b/>
          <w:bCs/>
          <w:color w:val="auto"/>
          <w:kern w:val="0"/>
          <w:szCs w:val="32"/>
          <w:highlight w:val="none"/>
        </w:rPr>
      </w:pPr>
      <w:r>
        <w:rPr>
          <w:rFonts w:hint="eastAsia"/>
          <w:b/>
          <w:bCs/>
          <w:color w:val="auto"/>
          <w:kern w:val="0"/>
          <w:szCs w:val="32"/>
          <w:highlight w:val="none"/>
        </w:rPr>
        <w:t>18.</w:t>
      </w:r>
      <w:r>
        <w:rPr>
          <w:b/>
          <w:bCs/>
          <w:color w:val="auto"/>
          <w:kern w:val="0"/>
          <w:szCs w:val="32"/>
          <w:highlight w:val="none"/>
        </w:rPr>
        <w:t>投标文件的修改和撤回</w:t>
      </w:r>
    </w:p>
    <w:p w14:paraId="427E9ECD">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18.1投标人在投标截止时</w:t>
      </w:r>
      <w:r>
        <w:rPr>
          <w:rFonts w:hint="eastAsia"/>
          <w:color w:val="auto"/>
          <w:kern w:val="0"/>
          <w:szCs w:val="32"/>
          <w:highlight w:val="none"/>
        </w:rPr>
        <w:t>间之</w:t>
      </w:r>
      <w:r>
        <w:rPr>
          <w:color w:val="auto"/>
          <w:kern w:val="0"/>
          <w:szCs w:val="32"/>
          <w:highlight w:val="none"/>
        </w:rPr>
        <w:t>前，可以对所递交的投标文件进行补充、修改或者撤回，并书面通知采购人或者采购代理机构。补充、修改的内容应当按照招标文件要求签署、盖章、密封后，作为投标文件的组成部分。</w:t>
      </w:r>
    </w:p>
    <w:p w14:paraId="0E9EE522">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18.2 投标截止时间之后，投标文件不得撤回。</w:t>
      </w:r>
    </w:p>
    <w:p w14:paraId="00C907D9">
      <w:pPr>
        <w:shd w:val="clear" w:color="auto" w:fill="FFFFFF"/>
        <w:overflowPunct/>
        <w:adjustRightInd/>
        <w:snapToGrid/>
        <w:spacing w:line="560" w:lineRule="exact"/>
        <w:ind w:firstLine="643"/>
        <w:rPr>
          <w:b/>
          <w:bCs/>
          <w:color w:val="auto"/>
          <w:kern w:val="0"/>
          <w:szCs w:val="32"/>
          <w:highlight w:val="none"/>
        </w:rPr>
      </w:pPr>
      <w:r>
        <w:rPr>
          <w:rFonts w:hint="eastAsia"/>
          <w:b/>
          <w:bCs/>
          <w:color w:val="auto"/>
          <w:kern w:val="0"/>
          <w:szCs w:val="32"/>
          <w:highlight w:val="none"/>
        </w:rPr>
        <w:t>19.</w:t>
      </w:r>
      <w:r>
        <w:rPr>
          <w:b/>
          <w:bCs/>
          <w:color w:val="auto"/>
          <w:kern w:val="0"/>
          <w:szCs w:val="32"/>
          <w:highlight w:val="none"/>
        </w:rPr>
        <w:t>诚实信用</w:t>
      </w:r>
    </w:p>
    <w:p w14:paraId="3B3EAFAD">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19.1投标人应当遵循公平竞争的原则，不得恶意串通，不得妨碍其他投标人的竞争行为，不得损害采购人或者其他投标人的合法权益。</w:t>
      </w:r>
    </w:p>
    <w:p w14:paraId="6EE66141">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19.2在评标过程中发现投标人有上述情形的，评标委员会应当认定其投标无效，并书面报告本级财政部门。</w:t>
      </w:r>
    </w:p>
    <w:p w14:paraId="172DE504">
      <w:pPr>
        <w:shd w:val="clear" w:color="auto" w:fill="FFFFFF"/>
        <w:overflowPunct/>
        <w:adjustRightInd/>
        <w:snapToGrid/>
        <w:spacing w:line="560" w:lineRule="exact"/>
        <w:ind w:firstLine="640"/>
        <w:rPr>
          <w:rFonts w:eastAsia="黑体"/>
          <w:color w:val="auto"/>
          <w:kern w:val="0"/>
          <w:szCs w:val="32"/>
          <w:highlight w:val="none"/>
        </w:rPr>
      </w:pPr>
      <w:r>
        <w:rPr>
          <w:rFonts w:eastAsia="黑体"/>
          <w:color w:val="auto"/>
          <w:kern w:val="0"/>
          <w:szCs w:val="32"/>
          <w:highlight w:val="none"/>
        </w:rPr>
        <w:t>五、开标、评标与定标</w:t>
      </w:r>
    </w:p>
    <w:p w14:paraId="56B77B3B">
      <w:pPr>
        <w:shd w:val="clear" w:color="auto" w:fill="FFFFFF"/>
        <w:overflowPunct/>
        <w:adjustRightInd/>
        <w:snapToGrid/>
        <w:spacing w:line="560" w:lineRule="exact"/>
        <w:ind w:firstLine="643"/>
        <w:rPr>
          <w:b/>
          <w:bCs/>
          <w:color w:val="auto"/>
          <w:kern w:val="0"/>
          <w:szCs w:val="32"/>
          <w:highlight w:val="none"/>
        </w:rPr>
      </w:pPr>
      <w:r>
        <w:rPr>
          <w:rFonts w:hint="eastAsia"/>
          <w:b/>
          <w:bCs/>
          <w:color w:val="auto"/>
          <w:kern w:val="0"/>
          <w:szCs w:val="32"/>
          <w:highlight w:val="none"/>
        </w:rPr>
        <w:t>20.</w:t>
      </w:r>
      <w:r>
        <w:rPr>
          <w:b/>
          <w:bCs/>
          <w:color w:val="auto"/>
          <w:kern w:val="0"/>
          <w:szCs w:val="32"/>
          <w:highlight w:val="none"/>
        </w:rPr>
        <w:t>开标</w:t>
      </w:r>
    </w:p>
    <w:p w14:paraId="57FF69CA">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20.1 采购代理机构将在招标文件确定的时间和地点进行公开开标。投标人应委派代表准时参加，参加开标的代表须签名报到以证明其出席。</w:t>
      </w:r>
      <w:bookmarkStart w:id="13" w:name="_Hlk44576482"/>
    </w:p>
    <w:bookmarkEnd w:id="13"/>
    <w:p w14:paraId="7C8A3EAC">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20.2开标时，应当由投标人或者其推选的代表检查投标文件的密封情况；经确认无误后，由采购人或者采购代理机构工作人员当众拆封，宣布投标人名称、投标价格和招标文件规定的需要宣布的其他内容。</w:t>
      </w:r>
    </w:p>
    <w:p w14:paraId="5E9359F3">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20.3各标段投标人不足3家的，不得开标。</w:t>
      </w:r>
    </w:p>
    <w:p w14:paraId="55EE96B8">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20.4开标过程由采购代理机构负责记录，由参加开标的各投标人代表和相关工作人员签字确认后随招标文件一并存档。</w:t>
      </w:r>
    </w:p>
    <w:p w14:paraId="3D18E9B6">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20.5投标人代表对开标过程和开标记录有疑义，以及认为采购人、采购代理机构相关工作人员有需要回避的情形的，应当场提出询问或者回避申请。采购人、采购代理机构对投标人代表提出的询问或者回避申请及时处理。</w:t>
      </w:r>
    </w:p>
    <w:p w14:paraId="7FCAAEEC">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20.6投标人未参加开标的，视同认可开标结果。</w:t>
      </w:r>
    </w:p>
    <w:p w14:paraId="1DA5A2B3">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20.7</w:t>
      </w:r>
      <w:r>
        <w:rPr>
          <w:rFonts w:hint="eastAsia"/>
          <w:color w:val="auto"/>
          <w:kern w:val="0"/>
          <w:szCs w:val="32"/>
          <w:highlight w:val="none"/>
        </w:rPr>
        <w:t>若某标段投标截止后投标人不足3家的，待其他相同食材分组的标段评标完成后，面向通过资格审查的投标人重新组织招标。</w:t>
      </w:r>
    </w:p>
    <w:p w14:paraId="765F7661">
      <w:pPr>
        <w:shd w:val="clear" w:color="auto" w:fill="FFFFFF"/>
        <w:overflowPunct/>
        <w:adjustRightInd/>
        <w:snapToGrid/>
        <w:spacing w:line="560" w:lineRule="exact"/>
        <w:ind w:firstLine="643"/>
        <w:rPr>
          <w:b/>
          <w:bCs/>
          <w:color w:val="auto"/>
          <w:kern w:val="0"/>
          <w:szCs w:val="32"/>
          <w:highlight w:val="none"/>
        </w:rPr>
      </w:pPr>
      <w:r>
        <w:rPr>
          <w:rFonts w:hint="eastAsia"/>
          <w:b/>
          <w:bCs/>
          <w:color w:val="auto"/>
          <w:kern w:val="0"/>
          <w:szCs w:val="32"/>
          <w:highlight w:val="none"/>
        </w:rPr>
        <w:t>21.</w:t>
      </w:r>
      <w:r>
        <w:rPr>
          <w:b/>
          <w:bCs/>
          <w:color w:val="auto"/>
          <w:kern w:val="0"/>
          <w:szCs w:val="32"/>
          <w:highlight w:val="none"/>
        </w:rPr>
        <w:t xml:space="preserve">评标 </w:t>
      </w:r>
    </w:p>
    <w:p w14:paraId="474D60C6">
      <w:pPr>
        <w:shd w:val="clear" w:color="auto" w:fill="FFFFFF"/>
        <w:overflowPunct/>
        <w:adjustRightInd/>
        <w:snapToGrid/>
        <w:spacing w:line="560" w:lineRule="exact"/>
        <w:ind w:firstLine="643"/>
        <w:rPr>
          <w:b/>
          <w:bCs/>
          <w:color w:val="auto"/>
          <w:kern w:val="0"/>
          <w:szCs w:val="32"/>
          <w:highlight w:val="none"/>
        </w:rPr>
      </w:pPr>
      <w:r>
        <w:rPr>
          <w:b/>
          <w:bCs/>
          <w:color w:val="auto"/>
          <w:kern w:val="0"/>
          <w:szCs w:val="32"/>
          <w:highlight w:val="none"/>
        </w:rPr>
        <w:t xml:space="preserve">21.1 评标委员会 </w:t>
      </w:r>
    </w:p>
    <w:p w14:paraId="7E865761">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21.1.1评标委员会负责具体评标事务，并独立履行下列职责：</w:t>
      </w:r>
    </w:p>
    <w:p w14:paraId="02D32113">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（1）审查、评价投标文件是否符合招标文件的商务、技术等实质性要求；</w:t>
      </w:r>
    </w:p>
    <w:p w14:paraId="78A87AB0">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（2）要求投标人对投标文件有关事项作出澄清或者说明；</w:t>
      </w:r>
    </w:p>
    <w:p w14:paraId="7277B942">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（3）对投标文件进行比较和评价；</w:t>
      </w:r>
    </w:p>
    <w:p w14:paraId="760B0B8A">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（4）确定中标候选人名单，以及根据采购人委托直接确定中标人；</w:t>
      </w:r>
    </w:p>
    <w:p w14:paraId="20C6A2FF">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（5）向采购人、采购代理机构或者有关部门报告评标中发现的违法行为。</w:t>
      </w:r>
    </w:p>
    <w:p w14:paraId="7F67DFD5">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21.1.2 评标委员会由采购人代表和有关技术、经济等方面的专家组成，独立开展评审工作。</w:t>
      </w:r>
    </w:p>
    <w:p w14:paraId="4F02EE5B">
      <w:pPr>
        <w:shd w:val="clear" w:color="auto" w:fill="FFFFFF"/>
        <w:overflowPunct/>
        <w:adjustRightInd/>
        <w:snapToGrid/>
        <w:spacing w:line="560" w:lineRule="exact"/>
        <w:ind w:firstLine="643"/>
        <w:rPr>
          <w:b/>
          <w:bCs/>
          <w:color w:val="auto"/>
          <w:kern w:val="0"/>
          <w:szCs w:val="32"/>
          <w:highlight w:val="none"/>
        </w:rPr>
      </w:pPr>
      <w:r>
        <w:rPr>
          <w:b/>
          <w:bCs/>
          <w:color w:val="auto"/>
          <w:kern w:val="0"/>
          <w:szCs w:val="32"/>
          <w:highlight w:val="none"/>
        </w:rPr>
        <w:t>21.2  评标程序</w:t>
      </w:r>
    </w:p>
    <w:p w14:paraId="3E7EFC30">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21.2.1投标文件有下列情况之一的，在资格性审查时按照无效投标处理：</w:t>
      </w:r>
    </w:p>
    <w:p w14:paraId="289DA331">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不具备招标文件中规定资格条件的；</w:t>
      </w:r>
    </w:p>
    <w:p w14:paraId="428A5BE7">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21.2.2投标文件的符合性检查</w:t>
      </w:r>
    </w:p>
    <w:p w14:paraId="50F4833C">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（1）评标委员会将依据法律法规和招标文件的规定，对投标文件的有效性完整性和对招标文件的响应程度进行审查，以确定是否对招标文件的实质性要求作出响应。</w:t>
      </w:r>
    </w:p>
    <w:p w14:paraId="4F5B783A">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（2）实质性要求是指本招标文件中用带星号（*）、“必须”或“应（应当）”等其他文字说明的商务和技术要求。</w:t>
      </w:r>
    </w:p>
    <w:p w14:paraId="03202456">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21.2.2.1投标文件属于下列情形之一的，按照无效投标处理：</w:t>
      </w:r>
    </w:p>
    <w:p w14:paraId="031EB3DD">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如果投标文件实质上没有响应招标文件的要求，评标委员会将予以拒绝，投标人不得通过修改或撤销</w:t>
      </w:r>
      <w:r>
        <w:rPr>
          <w:rFonts w:hint="eastAsia"/>
          <w:color w:val="auto"/>
          <w:kern w:val="0"/>
          <w:szCs w:val="32"/>
          <w:highlight w:val="none"/>
        </w:rPr>
        <w:t>不符</w:t>
      </w:r>
      <w:r>
        <w:rPr>
          <w:color w:val="auto"/>
          <w:kern w:val="0"/>
          <w:szCs w:val="32"/>
          <w:highlight w:val="none"/>
        </w:rPr>
        <w:t>合要求的偏离或保留而使其投标成为实质性响应的投标。</w:t>
      </w:r>
    </w:p>
    <w:p w14:paraId="4BE6D6BD">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没有按照采购要求密封、签署、盖章的；</w:t>
      </w:r>
    </w:p>
    <w:p w14:paraId="71C8FD00">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投标总价超出采购项目预算或者单价最高限价的；</w:t>
      </w:r>
    </w:p>
    <w:p w14:paraId="469ED439">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不同投标人的投标文件由同一单位或者个人编制的；</w:t>
      </w:r>
    </w:p>
    <w:p w14:paraId="564065D9">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（4）不同投标人委托同一单位或者个人办理投标事宜；</w:t>
      </w:r>
    </w:p>
    <w:p w14:paraId="7F90192F">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（5）不同投标人的投标文件载明的项目管理成员为同一人；</w:t>
      </w:r>
    </w:p>
    <w:p w14:paraId="56231ABB">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（6）不同投标人的投标文件异常一致或者投标报价呈规律性差异；</w:t>
      </w:r>
    </w:p>
    <w:p w14:paraId="1BC55F1D">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（7）不同投标人的投标文件相互混装；</w:t>
      </w:r>
    </w:p>
    <w:p w14:paraId="7DDE9394">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（8）不同投标人的法定代表人或委托代理人有夫妻、直系血亲关系的；</w:t>
      </w:r>
    </w:p>
    <w:p w14:paraId="5ED08FDF">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（9）不同投标人的负责人为同一人或者存在控股、管理关系的；</w:t>
      </w:r>
    </w:p>
    <w:p w14:paraId="022C48A4">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w:t>
      </w:r>
      <w:r>
        <w:rPr>
          <w:rFonts w:hint="eastAsia"/>
          <w:color w:val="auto"/>
          <w:kern w:val="0"/>
          <w:szCs w:val="32"/>
          <w:highlight w:val="none"/>
        </w:rPr>
        <w:t>0</w:t>
      </w:r>
      <w:r>
        <w:rPr>
          <w:color w:val="auto"/>
          <w:kern w:val="0"/>
          <w:szCs w:val="32"/>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7EB5AE5">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w:t>
      </w:r>
      <w:r>
        <w:rPr>
          <w:rFonts w:hint="eastAsia"/>
          <w:color w:val="auto"/>
          <w:kern w:val="0"/>
          <w:szCs w:val="32"/>
          <w:highlight w:val="none"/>
        </w:rPr>
        <w:t>1</w:t>
      </w:r>
      <w:r>
        <w:rPr>
          <w:color w:val="auto"/>
          <w:kern w:val="0"/>
          <w:szCs w:val="32"/>
          <w:highlight w:val="none"/>
        </w:rPr>
        <w:t>）投标文件含有采购人不能接受的附加条件的；</w:t>
      </w:r>
    </w:p>
    <w:p w14:paraId="1B0B008D">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w:t>
      </w:r>
      <w:r>
        <w:rPr>
          <w:rFonts w:hint="eastAsia"/>
          <w:color w:val="auto"/>
          <w:kern w:val="0"/>
          <w:szCs w:val="32"/>
          <w:highlight w:val="none"/>
        </w:rPr>
        <w:t>2</w:t>
      </w:r>
      <w:r>
        <w:rPr>
          <w:color w:val="auto"/>
          <w:kern w:val="0"/>
          <w:szCs w:val="32"/>
          <w:highlight w:val="none"/>
        </w:rPr>
        <w:t>）不符合</w:t>
      </w:r>
      <w:r>
        <w:rPr>
          <w:rFonts w:hint="eastAsia"/>
          <w:color w:val="auto"/>
          <w:kern w:val="0"/>
          <w:szCs w:val="32"/>
          <w:highlight w:val="none"/>
        </w:rPr>
        <w:t>法律法规</w:t>
      </w:r>
      <w:r>
        <w:rPr>
          <w:color w:val="auto"/>
          <w:kern w:val="0"/>
          <w:szCs w:val="32"/>
          <w:highlight w:val="none"/>
        </w:rPr>
        <w:t>和招标文件规定的其他实质性要求的。</w:t>
      </w:r>
    </w:p>
    <w:p w14:paraId="1020E749">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21.2.2.2有下列情形之一的予以废标：</w:t>
      </w:r>
    </w:p>
    <w:p w14:paraId="595588A0">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（1）符合资格条件的投标人或者对</w:t>
      </w:r>
      <w:r>
        <w:rPr>
          <w:rFonts w:hint="eastAsia"/>
          <w:color w:val="auto"/>
          <w:kern w:val="0"/>
          <w:szCs w:val="32"/>
          <w:highlight w:val="none"/>
        </w:rPr>
        <w:t>单个标段</w:t>
      </w:r>
      <w:r>
        <w:rPr>
          <w:color w:val="auto"/>
          <w:kern w:val="0"/>
          <w:szCs w:val="32"/>
          <w:highlight w:val="none"/>
        </w:rPr>
        <w:t>招标文件作实质性响应的投标人不足三家的；</w:t>
      </w:r>
    </w:p>
    <w:p w14:paraId="4167494D">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（2）出现影响采购公正的违法、违规行为的；</w:t>
      </w:r>
    </w:p>
    <w:p w14:paraId="3273ED62">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（3）投标人的报价均超过了采购预算或最高限价，采购人不能支付的；</w:t>
      </w:r>
    </w:p>
    <w:p w14:paraId="24669D59">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（4）因重大变故，采购任务取消的。</w:t>
      </w:r>
    </w:p>
    <w:p w14:paraId="0FAF2385">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除予以废标外，出现符合资格性审查的投标人或者对招标文件作出实质性响应的投标人不足三家情形的，可比照20.7款执行。</w:t>
      </w:r>
    </w:p>
    <w:p w14:paraId="4CF26408">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21.2.3澄清有关问题。</w:t>
      </w:r>
    </w:p>
    <w:p w14:paraId="09F46206">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21.2.3.1对于投标文件中含义不明确、同类问题表述不一致或者有明显文字和计算错误的内容，评标委员会应当以书面形式要求投标人作出必要的澄清、说明或者补正。</w:t>
      </w:r>
    </w:p>
    <w:p w14:paraId="7F612EDB">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21.2.3.2投标人的澄清、说明或者补正应当采用书面形式，并加盖公章，或者由法定代表人或其委托代理人签字。投标人的澄清、说明或者补正不得超出投标文件的范围或者改变投标文件的实质性内容。</w:t>
      </w:r>
    </w:p>
    <w:p w14:paraId="4E4F8DFB">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21.2.3.3投标文件报价出现前后不一致的，除招标文件另有规定外，按照下列规定修正：</w:t>
      </w:r>
    </w:p>
    <w:p w14:paraId="5D06AAED">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（1）投标文件中开标一览表（报价表）内容与投标文件中相应内容不一致的，以开标一览表（报价表）为准；</w:t>
      </w:r>
    </w:p>
    <w:p w14:paraId="63D830A5">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（2）大写金额和小写金额不一致的，以大写金额为准；</w:t>
      </w:r>
    </w:p>
    <w:p w14:paraId="77CF0F04">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（3）单价金额小数点或者百分比有明显错位的，以开标一览表的总价为准，并修改单价；</w:t>
      </w:r>
    </w:p>
    <w:p w14:paraId="5D800DED">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（4）总价金额与按单价汇总金额不一致的，以单价金额计算结果为准。</w:t>
      </w:r>
    </w:p>
    <w:p w14:paraId="14A33882">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同时出现两种以上不一致的，按照前款规定的顺序修正。修正后的报价按照前款规定经投标人确认后产生约束力，投标人不确认的，其投标无效。</w:t>
      </w:r>
    </w:p>
    <w:p w14:paraId="54BB8CEC">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21.2.3.4评标委员会认为投标人的报价明显低于其他通过符合性审查投标人的报价，有可能影响产品质量或者不能诚信履约的，将要求其在评标现场合理的时间内提供书面说明，必要时提交相关证明材料；投标人不能证明其报价合理性的，评标委员会将其作为无效投标处理。</w:t>
      </w:r>
    </w:p>
    <w:p w14:paraId="3A1A0E54">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21.2.4比较与评价。评标委员会应当按照招标文件中规定的评标方法和标准，对符合性审查合格的投标文件进行商务和技术评估，综合比较与评价。</w:t>
      </w:r>
    </w:p>
    <w:p w14:paraId="14A48921">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21.2.</w:t>
      </w:r>
      <w:r>
        <w:rPr>
          <w:rFonts w:hint="eastAsia"/>
          <w:color w:val="auto"/>
          <w:kern w:val="0"/>
          <w:szCs w:val="32"/>
          <w:highlight w:val="none"/>
        </w:rPr>
        <w:t>5</w:t>
      </w:r>
      <w:r>
        <w:rPr>
          <w:color w:val="auto"/>
          <w:kern w:val="0"/>
          <w:szCs w:val="32"/>
          <w:highlight w:val="none"/>
        </w:rPr>
        <w:t>招标文件中要求的产品品牌或型号，是采购人根据项目所要实现的功能推荐的品牌或型号，仅供投标人参考，并不是限制条件。</w:t>
      </w:r>
    </w:p>
    <w:p w14:paraId="072D7DF3">
      <w:pPr>
        <w:shd w:val="clear" w:color="auto" w:fill="FFFFFF"/>
        <w:overflowPunct/>
        <w:adjustRightInd/>
        <w:snapToGrid/>
        <w:spacing w:line="560" w:lineRule="exact"/>
        <w:ind w:firstLine="643"/>
        <w:rPr>
          <w:b/>
          <w:bCs/>
          <w:color w:val="auto"/>
          <w:kern w:val="0"/>
          <w:szCs w:val="32"/>
          <w:highlight w:val="none"/>
        </w:rPr>
      </w:pPr>
      <w:r>
        <w:rPr>
          <w:b/>
          <w:bCs/>
          <w:color w:val="auto"/>
          <w:kern w:val="0"/>
          <w:szCs w:val="32"/>
          <w:highlight w:val="none"/>
        </w:rPr>
        <w:t>21.3 定价机制和评标方法</w:t>
      </w:r>
    </w:p>
    <w:p w14:paraId="77458746">
      <w:pPr>
        <w:shd w:val="clear" w:color="auto" w:fill="FFFFFF"/>
        <w:overflowPunct/>
        <w:adjustRightInd/>
        <w:snapToGrid/>
        <w:spacing w:line="560" w:lineRule="exact"/>
        <w:ind w:firstLine="640"/>
        <w:rPr>
          <w:color w:val="auto"/>
          <w:kern w:val="0"/>
          <w:szCs w:val="32"/>
          <w:highlight w:val="none"/>
          <w:u w:val="wave"/>
        </w:rPr>
      </w:pPr>
      <w:r>
        <w:rPr>
          <w:color w:val="auto"/>
          <w:kern w:val="0"/>
          <w:szCs w:val="32"/>
          <w:highlight w:val="none"/>
          <w:u w:val="wave"/>
        </w:rPr>
        <w:t>21.3.1本次采购</w:t>
      </w:r>
      <w:r>
        <w:rPr>
          <w:rFonts w:hint="eastAsia"/>
          <w:color w:val="auto"/>
          <w:kern w:val="0"/>
          <w:szCs w:val="32"/>
          <w:highlight w:val="none"/>
          <w:u w:val="wave"/>
        </w:rPr>
        <w:t>食材分组</w:t>
      </w:r>
      <w:r>
        <w:rPr>
          <w:rFonts w:hint="eastAsia"/>
          <w:color w:val="auto"/>
          <w:kern w:val="0"/>
          <w:szCs w:val="32"/>
          <w:highlight w:val="none"/>
          <w:u w:val="wave"/>
          <w:lang w:val="en-US" w:eastAsia="zh-CN"/>
        </w:rPr>
        <w:t>一</w:t>
      </w:r>
      <w:r>
        <w:rPr>
          <w:color w:val="auto"/>
          <w:kern w:val="0"/>
          <w:szCs w:val="32"/>
          <w:highlight w:val="none"/>
          <w:u w:val="wave"/>
        </w:rPr>
        <w:t>至</w:t>
      </w:r>
      <w:r>
        <w:rPr>
          <w:rFonts w:hint="eastAsia"/>
          <w:color w:val="auto"/>
          <w:kern w:val="0"/>
          <w:szCs w:val="32"/>
          <w:highlight w:val="none"/>
          <w:u w:val="wave"/>
        </w:rPr>
        <w:t>食材分组</w:t>
      </w:r>
      <w:r>
        <w:rPr>
          <w:rFonts w:hint="eastAsia"/>
          <w:color w:val="auto"/>
          <w:kern w:val="0"/>
          <w:szCs w:val="32"/>
          <w:highlight w:val="none"/>
          <w:u w:val="wave"/>
          <w:lang w:val="en-US" w:eastAsia="zh-CN"/>
        </w:rPr>
        <w:t>四</w:t>
      </w:r>
      <w:r>
        <w:rPr>
          <w:color w:val="auto"/>
          <w:kern w:val="0"/>
          <w:szCs w:val="32"/>
          <w:highlight w:val="none"/>
          <w:u w:val="wave"/>
        </w:rPr>
        <w:t>采用“</w:t>
      </w:r>
      <w:r>
        <w:rPr>
          <w:rFonts w:hint="eastAsia"/>
          <w:color w:val="auto"/>
          <w:kern w:val="0"/>
          <w:szCs w:val="32"/>
          <w:highlight w:val="none"/>
          <w:u w:val="wave"/>
        </w:rPr>
        <w:t>评标竞价</w:t>
      </w:r>
      <w:r>
        <w:rPr>
          <w:color w:val="auto"/>
          <w:kern w:val="0"/>
          <w:szCs w:val="32"/>
          <w:highlight w:val="none"/>
          <w:u w:val="wave"/>
        </w:rPr>
        <w:t>”方式定价和综合评分法</w:t>
      </w:r>
      <w:r>
        <w:rPr>
          <w:rFonts w:hint="eastAsia"/>
          <w:color w:val="auto"/>
          <w:kern w:val="0"/>
          <w:szCs w:val="32"/>
          <w:highlight w:val="none"/>
          <w:u w:val="wave"/>
        </w:rPr>
        <w:t>，食材分组</w:t>
      </w:r>
      <w:r>
        <w:rPr>
          <w:rFonts w:hint="eastAsia"/>
          <w:color w:val="auto"/>
          <w:kern w:val="0"/>
          <w:szCs w:val="32"/>
          <w:highlight w:val="none"/>
          <w:u w:val="wave"/>
          <w:lang w:val="en-US" w:eastAsia="zh-CN"/>
        </w:rPr>
        <w:t>五</w:t>
      </w:r>
      <w:r>
        <w:rPr>
          <w:rFonts w:hint="eastAsia"/>
          <w:color w:val="auto"/>
          <w:kern w:val="0"/>
          <w:szCs w:val="32"/>
          <w:highlight w:val="none"/>
          <w:u w:val="wave"/>
        </w:rPr>
        <w:t>至食材分组</w:t>
      </w:r>
      <w:r>
        <w:rPr>
          <w:rFonts w:hint="eastAsia"/>
          <w:color w:val="auto"/>
          <w:kern w:val="0"/>
          <w:szCs w:val="32"/>
          <w:highlight w:val="none"/>
          <w:u w:val="wave"/>
          <w:lang w:val="en-US" w:eastAsia="zh-CN"/>
        </w:rPr>
        <w:t>九</w:t>
      </w:r>
      <w:r>
        <w:rPr>
          <w:color w:val="auto"/>
          <w:kern w:val="0"/>
          <w:szCs w:val="32"/>
          <w:highlight w:val="none"/>
          <w:u w:val="wave"/>
        </w:rPr>
        <w:t>采用“</w:t>
      </w:r>
      <w:r>
        <w:rPr>
          <w:rFonts w:hint="eastAsia"/>
          <w:color w:val="auto"/>
          <w:kern w:val="0"/>
          <w:szCs w:val="32"/>
          <w:highlight w:val="none"/>
          <w:u w:val="wave"/>
        </w:rPr>
        <w:t>实际竞价</w:t>
      </w:r>
      <w:r>
        <w:rPr>
          <w:color w:val="auto"/>
          <w:kern w:val="0"/>
          <w:szCs w:val="32"/>
          <w:highlight w:val="none"/>
          <w:u w:val="wave"/>
        </w:rPr>
        <w:t>”方式定价和系统自动评分法，评标方法和标准详见本招标文件第三章。</w:t>
      </w:r>
    </w:p>
    <w:p w14:paraId="41638AE1">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21.3.2综合评分法，是指投标文件满足招标文件全部实质性要求，且按照评审因素的量化指标评审得分最高的第一名投标人为中标候选人的评标方法。</w:t>
      </w:r>
    </w:p>
    <w:p w14:paraId="22D3BCB8">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21.3.3系统自动评分法，是指投标人按照招标文件中确定的</w:t>
      </w:r>
      <w:r>
        <w:rPr>
          <w:rFonts w:hint="eastAsia"/>
          <w:color w:val="auto"/>
          <w:kern w:val="0"/>
          <w:szCs w:val="32"/>
          <w:highlight w:val="none"/>
        </w:rPr>
        <w:t>实际竞价</w:t>
      </w:r>
      <w:r>
        <w:rPr>
          <w:color w:val="auto"/>
          <w:kern w:val="0"/>
          <w:szCs w:val="32"/>
          <w:highlight w:val="none"/>
        </w:rPr>
        <w:t>的招标周期，通过</w:t>
      </w:r>
      <w:r>
        <w:rPr>
          <w:rFonts w:hint="eastAsia"/>
          <w:color w:val="auto"/>
          <w:kern w:val="0"/>
          <w:szCs w:val="32"/>
          <w:highlight w:val="none"/>
        </w:rPr>
        <w:t>“阳光食堂”平台</w:t>
      </w:r>
      <w:r>
        <w:rPr>
          <w:color w:val="auto"/>
          <w:kern w:val="0"/>
          <w:szCs w:val="32"/>
          <w:highlight w:val="none"/>
        </w:rPr>
        <w:t>定期对食材需求进行报价竞价。</w:t>
      </w:r>
      <w:r>
        <w:rPr>
          <w:rFonts w:hint="eastAsia"/>
          <w:color w:val="auto"/>
          <w:kern w:val="0"/>
          <w:szCs w:val="32"/>
          <w:highlight w:val="none"/>
        </w:rPr>
        <w:t>“阳光食堂”平台</w:t>
      </w:r>
      <w:r>
        <w:rPr>
          <w:color w:val="auto"/>
          <w:kern w:val="0"/>
          <w:szCs w:val="32"/>
          <w:highlight w:val="none"/>
        </w:rPr>
        <w:t>根据技术指标自动评分，得分最高的第一名投标人为中标候选人的评标办法。</w:t>
      </w:r>
    </w:p>
    <w:p w14:paraId="2FFBB6A9">
      <w:pPr>
        <w:shd w:val="clear" w:color="auto" w:fill="FFFFFF"/>
        <w:overflowPunct/>
        <w:adjustRightInd/>
        <w:snapToGrid/>
        <w:spacing w:line="560" w:lineRule="exact"/>
        <w:ind w:firstLine="643"/>
        <w:rPr>
          <w:b/>
          <w:bCs/>
          <w:color w:val="auto"/>
          <w:kern w:val="0"/>
          <w:szCs w:val="32"/>
          <w:highlight w:val="none"/>
        </w:rPr>
      </w:pPr>
      <w:r>
        <w:rPr>
          <w:rFonts w:hint="eastAsia"/>
          <w:b/>
          <w:bCs/>
          <w:color w:val="auto"/>
          <w:kern w:val="0"/>
          <w:szCs w:val="32"/>
          <w:highlight w:val="none"/>
        </w:rPr>
        <w:t>22.</w:t>
      </w:r>
      <w:r>
        <w:rPr>
          <w:b/>
          <w:bCs/>
          <w:color w:val="auto"/>
          <w:kern w:val="0"/>
          <w:szCs w:val="32"/>
          <w:highlight w:val="none"/>
        </w:rPr>
        <w:t>确定中标人</w:t>
      </w:r>
    </w:p>
    <w:p w14:paraId="669B46BC">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22.1评标结果按评审后得分由高到低顺序排列。得分相同的，按投标报价由低到高顺序排列。得分且投标报价相同的并列，按技术指标优劣顺序排列。</w:t>
      </w:r>
      <w:bookmarkStart w:id="14" w:name="_Hlk44576646"/>
      <w:r>
        <w:rPr>
          <w:color w:val="auto"/>
          <w:kern w:val="0"/>
          <w:szCs w:val="32"/>
          <w:highlight w:val="none"/>
        </w:rPr>
        <w:t>投标文件满足招标文件全部实质性要求，</w:t>
      </w:r>
      <w:bookmarkEnd w:id="14"/>
      <w:r>
        <w:rPr>
          <w:color w:val="auto"/>
          <w:kern w:val="0"/>
          <w:szCs w:val="32"/>
          <w:highlight w:val="none"/>
        </w:rPr>
        <w:t>且按照评审因素的量化指标评审得分最高的投标人为排名第一的中标候选人，经采购人授权，评标委员会将综合排名第一的中标候选人确定为中标人。</w:t>
      </w:r>
    </w:p>
    <w:p w14:paraId="6DF5963A">
      <w:pPr>
        <w:shd w:val="clear" w:color="auto" w:fill="FFFFFF"/>
        <w:overflowPunct/>
        <w:adjustRightInd/>
        <w:snapToGrid/>
        <w:spacing w:line="560" w:lineRule="exact"/>
        <w:ind w:firstLine="640"/>
        <w:rPr>
          <w:color w:val="auto"/>
          <w:kern w:val="0"/>
          <w:szCs w:val="32"/>
          <w:highlight w:val="none"/>
          <w:u w:val="wave"/>
        </w:rPr>
      </w:pPr>
      <w:r>
        <w:rPr>
          <w:color w:val="auto"/>
          <w:kern w:val="0"/>
          <w:szCs w:val="32"/>
          <w:highlight w:val="none"/>
          <w:u w:val="wave"/>
        </w:rPr>
        <w:t>本项目可以兼投兼中，</w:t>
      </w:r>
      <w:r>
        <w:rPr>
          <w:rFonts w:hint="eastAsia"/>
          <w:color w:val="auto"/>
          <w:kern w:val="0"/>
          <w:szCs w:val="32"/>
          <w:highlight w:val="none"/>
          <w:u w:val="wave"/>
        </w:rPr>
        <w:t>“</w:t>
      </w:r>
      <w:r>
        <w:rPr>
          <w:color w:val="auto"/>
          <w:kern w:val="0"/>
          <w:szCs w:val="32"/>
          <w:highlight w:val="none"/>
          <w:u w:val="wave"/>
        </w:rPr>
        <w:t>实际竞价”标段中，入围</w:t>
      </w:r>
      <w:r>
        <w:rPr>
          <w:rFonts w:hint="eastAsia"/>
          <w:color w:val="auto"/>
          <w:kern w:val="0"/>
          <w:szCs w:val="32"/>
          <w:highlight w:val="none"/>
          <w:u w:val="wave"/>
        </w:rPr>
        <w:t>投标人</w:t>
      </w:r>
      <w:r>
        <w:rPr>
          <w:color w:val="auto"/>
          <w:kern w:val="0"/>
          <w:szCs w:val="32"/>
          <w:highlight w:val="none"/>
          <w:u w:val="wave"/>
        </w:rPr>
        <w:t>根据资格审查后确认的</w:t>
      </w:r>
      <w:r>
        <w:rPr>
          <w:rFonts w:hint="eastAsia"/>
          <w:color w:val="auto"/>
          <w:kern w:val="0"/>
          <w:szCs w:val="32"/>
          <w:highlight w:val="none"/>
          <w:u w:val="wave"/>
        </w:rPr>
        <w:t>运输能力值决定中标数量</w:t>
      </w:r>
      <w:r>
        <w:rPr>
          <w:color w:val="auto"/>
          <w:kern w:val="0"/>
          <w:szCs w:val="32"/>
          <w:highlight w:val="none"/>
          <w:u w:val="wave"/>
        </w:rPr>
        <w:t>，</w:t>
      </w:r>
      <w:r>
        <w:rPr>
          <w:rFonts w:hint="eastAsia"/>
          <w:color w:val="auto"/>
          <w:kern w:val="0"/>
          <w:szCs w:val="32"/>
          <w:highlight w:val="none"/>
          <w:u w:val="wave"/>
        </w:rPr>
        <w:t>即每中一个标段，根据标段食材每日运送总量扣除相应的运输能力值，当运输能力值不足时，无法继续中标。</w:t>
      </w:r>
      <w:r>
        <w:rPr>
          <w:color w:val="auto"/>
          <w:kern w:val="0"/>
          <w:szCs w:val="32"/>
          <w:highlight w:val="none"/>
          <w:u w:val="wave"/>
        </w:rPr>
        <w:t>每个标段中标人仅为1家。</w:t>
      </w:r>
    </w:p>
    <w:p w14:paraId="0191198C">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22.2中标人确定后，采购人或者采购代理机构在原</w:t>
      </w:r>
      <w:r>
        <w:rPr>
          <w:color w:val="auto"/>
          <w:kern w:val="0"/>
          <w:szCs w:val="32"/>
          <w:highlight w:val="none"/>
          <w:lang w:val="zh-CN"/>
        </w:rPr>
        <w:t>信息发布媒体上公告</w:t>
      </w:r>
      <w:r>
        <w:rPr>
          <w:color w:val="auto"/>
          <w:kern w:val="0"/>
          <w:szCs w:val="32"/>
          <w:highlight w:val="none"/>
        </w:rPr>
        <w:t>中标结果，中标公告期为</w:t>
      </w:r>
      <w:r>
        <w:rPr>
          <w:rFonts w:hint="eastAsia"/>
          <w:color w:val="auto"/>
          <w:kern w:val="0"/>
          <w:szCs w:val="32"/>
          <w:highlight w:val="none"/>
          <w:lang w:val="en-US" w:eastAsia="zh-CN"/>
        </w:rPr>
        <w:t>一</w:t>
      </w:r>
      <w:r>
        <w:rPr>
          <w:color w:val="auto"/>
          <w:kern w:val="0"/>
          <w:szCs w:val="32"/>
          <w:highlight w:val="none"/>
        </w:rPr>
        <w:t>个工作日，公告的同时向中标人发出中标通知书。</w:t>
      </w:r>
    </w:p>
    <w:p w14:paraId="368DC7AF">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22.3 中标通知书对采购人和中标人具有同等法律效力。</w:t>
      </w:r>
    </w:p>
    <w:p w14:paraId="78324469">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22.4中标通知书发出后，采购人或中标人拒绝签订合同的，拒绝签订合同的一方应至少向另一方支付补偿金，以及为采购、投标所发生的有关费用和双方商定的其他补偿。</w:t>
      </w:r>
    </w:p>
    <w:p w14:paraId="3B777285">
      <w:pPr>
        <w:shd w:val="clear" w:color="auto" w:fill="FFFFFF"/>
        <w:overflowPunct/>
        <w:adjustRightInd/>
        <w:snapToGrid/>
        <w:spacing w:line="560" w:lineRule="exact"/>
        <w:ind w:firstLine="640"/>
        <w:rPr>
          <w:b/>
          <w:bCs/>
          <w:color w:val="auto"/>
          <w:kern w:val="0"/>
          <w:szCs w:val="32"/>
          <w:highlight w:val="none"/>
        </w:rPr>
      </w:pPr>
      <w:r>
        <w:rPr>
          <w:color w:val="auto"/>
          <w:kern w:val="0"/>
          <w:szCs w:val="32"/>
          <w:highlight w:val="none"/>
        </w:rPr>
        <w:t>22.5 中标通知书发出后，中标人无正当理由不与采购人签订合同的，</w:t>
      </w:r>
      <w:r>
        <w:rPr>
          <w:b/>
          <w:bCs/>
          <w:color w:val="auto"/>
          <w:kern w:val="0"/>
          <w:szCs w:val="32"/>
          <w:highlight w:val="none"/>
        </w:rPr>
        <w:t>情节严重，经</w:t>
      </w:r>
      <w:r>
        <w:rPr>
          <w:rFonts w:hint="eastAsia"/>
          <w:b/>
          <w:bCs/>
          <w:color w:val="auto"/>
          <w:kern w:val="0"/>
          <w:szCs w:val="32"/>
          <w:highlight w:val="none"/>
          <w:lang w:val="en-US" w:eastAsia="zh-CN"/>
        </w:rPr>
        <w:t>启东地区</w:t>
      </w:r>
      <w:r>
        <w:rPr>
          <w:rFonts w:hint="eastAsia"/>
          <w:b/>
          <w:bCs/>
          <w:color w:val="auto"/>
          <w:kern w:val="0"/>
          <w:szCs w:val="32"/>
          <w:highlight w:val="none"/>
        </w:rPr>
        <w:t>中小学食材招标工作组</w:t>
      </w:r>
      <w:r>
        <w:rPr>
          <w:b/>
          <w:bCs/>
          <w:color w:val="auto"/>
          <w:kern w:val="0"/>
          <w:szCs w:val="32"/>
          <w:highlight w:val="none"/>
        </w:rPr>
        <w:t>核实确认，</w:t>
      </w:r>
      <w:r>
        <w:rPr>
          <w:rFonts w:hint="eastAsia"/>
          <w:b/>
          <w:bCs/>
          <w:color w:val="auto"/>
          <w:kern w:val="0"/>
          <w:szCs w:val="32"/>
          <w:highlight w:val="none"/>
        </w:rPr>
        <w:t>取消其中标资格</w:t>
      </w:r>
      <w:r>
        <w:rPr>
          <w:b/>
          <w:bCs/>
          <w:color w:val="auto"/>
          <w:kern w:val="0"/>
          <w:szCs w:val="32"/>
          <w:highlight w:val="none"/>
        </w:rPr>
        <w:t>，并予以通报。</w:t>
      </w:r>
    </w:p>
    <w:p w14:paraId="70713440">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22.6 所有投标文件不论中标与否，均不退回。</w:t>
      </w:r>
    </w:p>
    <w:p w14:paraId="41EE7695">
      <w:pPr>
        <w:shd w:val="clear" w:color="auto" w:fill="FFFFFF"/>
        <w:overflowPunct/>
        <w:adjustRightInd/>
        <w:snapToGrid/>
        <w:spacing w:line="560" w:lineRule="exact"/>
        <w:ind w:firstLine="640"/>
        <w:rPr>
          <w:color w:val="auto"/>
          <w:kern w:val="0"/>
          <w:szCs w:val="32"/>
          <w:highlight w:val="none"/>
        </w:rPr>
      </w:pPr>
      <w:r>
        <w:rPr>
          <w:rFonts w:hint="eastAsia"/>
          <w:color w:val="auto"/>
          <w:kern w:val="0"/>
          <w:szCs w:val="32"/>
          <w:highlight w:val="none"/>
        </w:rPr>
        <w:t>23.</w:t>
      </w:r>
      <w:r>
        <w:rPr>
          <w:color w:val="auto"/>
          <w:kern w:val="0"/>
          <w:szCs w:val="32"/>
          <w:highlight w:val="none"/>
        </w:rPr>
        <w:t>编写评标报告</w:t>
      </w:r>
    </w:p>
    <w:p w14:paraId="74480B5E">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23.1评标委员会根据全体评标成员签字的原始评标记录和评标结果编写评标报告。</w:t>
      </w:r>
    </w:p>
    <w:p w14:paraId="0AE8FBCE">
      <w:pPr>
        <w:shd w:val="clear" w:color="auto" w:fill="FFFFFF"/>
        <w:overflowPunct/>
        <w:adjustRightInd/>
        <w:snapToGrid/>
        <w:spacing w:line="560" w:lineRule="exact"/>
        <w:ind w:firstLine="640"/>
        <w:rPr>
          <w:color w:val="auto"/>
          <w:kern w:val="0"/>
          <w:szCs w:val="32"/>
          <w:highlight w:val="none"/>
        </w:rPr>
      </w:pPr>
      <w:r>
        <w:rPr>
          <w:rFonts w:hint="eastAsia"/>
          <w:color w:val="auto"/>
          <w:kern w:val="0"/>
          <w:szCs w:val="32"/>
          <w:highlight w:val="none"/>
        </w:rPr>
        <w:t>24.</w:t>
      </w:r>
      <w:r>
        <w:rPr>
          <w:color w:val="auto"/>
          <w:kern w:val="0"/>
          <w:szCs w:val="32"/>
          <w:highlight w:val="none"/>
        </w:rPr>
        <w:t>评标过程的保密性</w:t>
      </w:r>
    </w:p>
    <w:p w14:paraId="2710BB9E">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24.1 采购人和采购代理机构将采取必要措施，保证评标在严格保密的情况下进行。</w:t>
      </w:r>
    </w:p>
    <w:p w14:paraId="47FA7590">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24.2 任何单位和个人不得非法干预、影响评标办法的确定，以及评标过程和结果。</w:t>
      </w:r>
    </w:p>
    <w:p w14:paraId="6E7CF4FE">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24.3 凡是与审查、澄清、评价和比较投标的有关资料等，均不向投标人及与评标无关的其他人员透露。</w:t>
      </w:r>
    </w:p>
    <w:p w14:paraId="4ACFB2C1">
      <w:pPr>
        <w:shd w:val="clear" w:color="auto" w:fill="FFFFFF"/>
        <w:overflowPunct/>
        <w:adjustRightInd/>
        <w:snapToGrid/>
        <w:spacing w:line="560" w:lineRule="exact"/>
        <w:ind w:firstLine="640"/>
        <w:rPr>
          <w:rFonts w:eastAsia="黑体"/>
          <w:color w:val="auto"/>
          <w:kern w:val="0"/>
          <w:szCs w:val="32"/>
          <w:highlight w:val="none"/>
        </w:rPr>
      </w:pPr>
      <w:r>
        <w:rPr>
          <w:rFonts w:eastAsia="黑体"/>
          <w:color w:val="auto"/>
          <w:kern w:val="0"/>
          <w:szCs w:val="32"/>
          <w:highlight w:val="none"/>
        </w:rPr>
        <w:t>六、签订合同</w:t>
      </w:r>
    </w:p>
    <w:p w14:paraId="1D0960F8">
      <w:pPr>
        <w:shd w:val="clear" w:color="auto" w:fill="FFFFFF"/>
        <w:overflowPunct/>
        <w:adjustRightInd/>
        <w:snapToGrid/>
        <w:spacing w:line="560" w:lineRule="exact"/>
        <w:ind w:firstLine="643"/>
        <w:rPr>
          <w:b/>
          <w:bCs/>
          <w:color w:val="auto"/>
          <w:kern w:val="0"/>
          <w:szCs w:val="32"/>
          <w:highlight w:val="none"/>
        </w:rPr>
      </w:pPr>
      <w:r>
        <w:rPr>
          <w:rFonts w:hint="eastAsia"/>
          <w:b/>
          <w:bCs/>
          <w:color w:val="auto"/>
          <w:kern w:val="0"/>
          <w:szCs w:val="32"/>
          <w:highlight w:val="none"/>
        </w:rPr>
        <w:t>25.</w:t>
      </w:r>
      <w:r>
        <w:rPr>
          <w:b/>
          <w:bCs/>
          <w:color w:val="auto"/>
          <w:kern w:val="0"/>
          <w:szCs w:val="32"/>
          <w:highlight w:val="none"/>
        </w:rPr>
        <w:t>签订供货合同</w:t>
      </w:r>
    </w:p>
    <w:p w14:paraId="0BD9CF2E">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25.1采购人与中标人应当自中标通知书发出之日起</w:t>
      </w:r>
      <w:r>
        <w:rPr>
          <w:rFonts w:hint="eastAsia"/>
          <w:color w:val="auto"/>
          <w:kern w:val="0"/>
          <w:szCs w:val="32"/>
          <w:highlight w:val="none"/>
          <w:lang w:val="en-US" w:eastAsia="zh-CN"/>
        </w:rPr>
        <w:t>30</w:t>
      </w:r>
      <w:r>
        <w:rPr>
          <w:color w:val="auto"/>
          <w:kern w:val="0"/>
          <w:szCs w:val="32"/>
          <w:highlight w:val="none"/>
        </w:rPr>
        <w:t>日</w:t>
      </w:r>
      <w:r>
        <w:rPr>
          <w:color w:val="auto"/>
          <w:kern w:val="0"/>
          <w:szCs w:val="32"/>
          <w:highlight w:val="none"/>
        </w:rPr>
        <w:t>内，按照招标文件和中标人投标文件的规定，签订供货合同。所签订的供货合同不得对招标文件确定的事项和中标人投标文件作实质性修改。</w:t>
      </w:r>
    </w:p>
    <w:p w14:paraId="3DEDDD52">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25.2采购人不得向中标人提出任何不合理的要求作为签订供货合同的条件。</w:t>
      </w:r>
    </w:p>
    <w:p w14:paraId="695062CF">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25.3中标人拒绝与采购人签订供货合同的，采购人可以按照评审报告推荐的中标候选人名单排序，确定下一候选人为中标人，也可以重新开展政府采购活动。</w:t>
      </w:r>
    </w:p>
    <w:p w14:paraId="4BEB9F1A">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25.4 合同履行中，采购人需追加与合同标的相同的货物的，在不改变合同其他条款的前提下，可以与投标人协商签订补充合同，但所有补充合同的采购金额不得超过原合同采购金额的百分之十。</w:t>
      </w:r>
    </w:p>
    <w:p w14:paraId="2943849C">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25.5 采购人与中标人应当根据供货合同的约定依法履行合同义务。</w:t>
      </w:r>
    </w:p>
    <w:p w14:paraId="1E43182F">
      <w:pPr>
        <w:shd w:val="clear" w:color="auto" w:fill="FFFFFF"/>
        <w:overflowPunct/>
        <w:adjustRightInd/>
        <w:snapToGrid/>
        <w:spacing w:line="560" w:lineRule="exact"/>
        <w:ind w:firstLine="640"/>
        <w:rPr>
          <w:rFonts w:eastAsia="黑体"/>
          <w:color w:val="auto"/>
          <w:kern w:val="0"/>
          <w:szCs w:val="32"/>
          <w:highlight w:val="none"/>
        </w:rPr>
      </w:pPr>
      <w:r>
        <w:rPr>
          <w:rFonts w:eastAsia="黑体"/>
          <w:color w:val="auto"/>
          <w:kern w:val="0"/>
          <w:szCs w:val="32"/>
          <w:highlight w:val="none"/>
        </w:rPr>
        <w:t>七、质疑和投诉</w:t>
      </w:r>
    </w:p>
    <w:p w14:paraId="0F038FCE">
      <w:pPr>
        <w:shd w:val="clear" w:color="auto" w:fill="FFFFFF"/>
        <w:overflowPunct/>
        <w:adjustRightInd/>
        <w:snapToGrid/>
        <w:spacing w:line="560" w:lineRule="exact"/>
        <w:ind w:firstLine="643"/>
        <w:rPr>
          <w:b/>
          <w:bCs/>
          <w:color w:val="auto"/>
          <w:kern w:val="0"/>
          <w:szCs w:val="32"/>
          <w:highlight w:val="none"/>
        </w:rPr>
      </w:pPr>
      <w:r>
        <w:rPr>
          <w:rFonts w:hint="eastAsia"/>
          <w:b/>
          <w:bCs/>
          <w:color w:val="auto"/>
          <w:kern w:val="0"/>
          <w:szCs w:val="32"/>
          <w:highlight w:val="none"/>
        </w:rPr>
        <w:t>26.</w:t>
      </w:r>
      <w:r>
        <w:rPr>
          <w:b/>
          <w:bCs/>
          <w:color w:val="auto"/>
          <w:kern w:val="0"/>
          <w:szCs w:val="32"/>
          <w:highlight w:val="none"/>
        </w:rPr>
        <w:t>质疑</w:t>
      </w:r>
    </w:p>
    <w:p w14:paraId="16B08551">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26.1投标人对采购活动事项有疑问的，可以向采购代理机构提出询问，采购代理机构将依法作出答复，但答复的内容不涉及商业秘密。</w:t>
      </w:r>
    </w:p>
    <w:p w14:paraId="0CF71FBD">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26.2提出质疑的投标人应当是参与所质疑项目采购活动的投标人。潜在投标人已依法获取其可质疑的招标文件的，可以对该文件提出质疑。</w:t>
      </w:r>
    </w:p>
    <w:p w14:paraId="7F8948AF">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26.3投标人认为招标文件、采购过程和中标结果使自己的合法权益受到损害的，可以在知道或者应知其权益受到损害之日起七个工作日内，将质疑文件原件送达采购人或采购代理机构。</w:t>
      </w:r>
    </w:p>
    <w:p w14:paraId="50B65629">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投标人应知其权益受到损害之日，是指：对招标文件提出质疑的，应当在获取招标文件或者招标文件公告期限届满之日起7个工作日内提出；对采购过程提出质疑的，为各采购程序环节结束之日；对中标结果提出质疑的，为中标结果公告期限届满之日。</w:t>
      </w:r>
    </w:p>
    <w:p w14:paraId="7E145502">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投标人必须在法定质疑期内一次性提出针对同一采购程序环节的质疑。</w:t>
      </w:r>
    </w:p>
    <w:p w14:paraId="6D0E2011">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26.4 投标人提出质疑可参照《政府采购质疑和投诉办法》的规定提交质疑函和必要的证明材料。质疑函应当包括下列内容：</w:t>
      </w:r>
    </w:p>
    <w:p w14:paraId="51F10D35">
      <w:pPr>
        <w:shd w:val="clear" w:color="auto" w:fill="FFFFFF"/>
        <w:overflowPunct/>
        <w:adjustRightInd/>
        <w:snapToGrid/>
        <w:spacing w:line="540" w:lineRule="exact"/>
        <w:ind w:firstLine="640"/>
        <w:rPr>
          <w:color w:val="auto"/>
          <w:kern w:val="0"/>
          <w:szCs w:val="32"/>
          <w:highlight w:val="none"/>
        </w:rPr>
      </w:pPr>
      <w:r>
        <w:rPr>
          <w:color w:val="auto"/>
          <w:kern w:val="0"/>
          <w:szCs w:val="32"/>
          <w:highlight w:val="none"/>
        </w:rPr>
        <w:t>（1）投标人的姓名或者名称、地址、邮编、联系人及联系电话；</w:t>
      </w:r>
    </w:p>
    <w:p w14:paraId="27948CC9">
      <w:pPr>
        <w:shd w:val="clear" w:color="auto" w:fill="FFFFFF"/>
        <w:overflowPunct/>
        <w:adjustRightInd/>
        <w:snapToGrid/>
        <w:spacing w:line="540" w:lineRule="exact"/>
        <w:ind w:firstLine="640"/>
        <w:rPr>
          <w:color w:val="auto"/>
          <w:kern w:val="0"/>
          <w:szCs w:val="32"/>
          <w:highlight w:val="none"/>
        </w:rPr>
      </w:pPr>
      <w:r>
        <w:rPr>
          <w:color w:val="auto"/>
          <w:kern w:val="0"/>
          <w:szCs w:val="32"/>
          <w:highlight w:val="none"/>
        </w:rPr>
        <w:t>（2）质疑项目的名称、编号；</w:t>
      </w:r>
    </w:p>
    <w:p w14:paraId="08E9CF64">
      <w:pPr>
        <w:shd w:val="clear" w:color="auto" w:fill="FFFFFF"/>
        <w:overflowPunct/>
        <w:adjustRightInd/>
        <w:snapToGrid/>
        <w:spacing w:line="540" w:lineRule="exact"/>
        <w:ind w:firstLine="640"/>
        <w:rPr>
          <w:color w:val="auto"/>
          <w:kern w:val="0"/>
          <w:szCs w:val="32"/>
          <w:highlight w:val="none"/>
        </w:rPr>
      </w:pPr>
      <w:r>
        <w:rPr>
          <w:color w:val="auto"/>
          <w:kern w:val="0"/>
          <w:szCs w:val="32"/>
          <w:highlight w:val="none"/>
        </w:rPr>
        <w:t>（3）具体、明确的质疑事项和与质疑事项相关的请求（具体条款）；</w:t>
      </w:r>
    </w:p>
    <w:p w14:paraId="0CC5F70A">
      <w:pPr>
        <w:shd w:val="clear" w:color="auto" w:fill="FFFFFF"/>
        <w:overflowPunct/>
        <w:adjustRightInd/>
        <w:snapToGrid/>
        <w:spacing w:line="540" w:lineRule="exact"/>
        <w:ind w:firstLine="640"/>
        <w:rPr>
          <w:color w:val="auto"/>
          <w:kern w:val="0"/>
          <w:szCs w:val="32"/>
          <w:highlight w:val="none"/>
        </w:rPr>
      </w:pPr>
      <w:r>
        <w:rPr>
          <w:color w:val="auto"/>
          <w:kern w:val="0"/>
          <w:szCs w:val="32"/>
          <w:highlight w:val="none"/>
        </w:rPr>
        <w:t>（4）事实依据（具体条款）；</w:t>
      </w:r>
    </w:p>
    <w:p w14:paraId="21A2E798">
      <w:pPr>
        <w:shd w:val="clear" w:color="auto" w:fill="FFFFFF"/>
        <w:overflowPunct/>
        <w:adjustRightInd/>
        <w:snapToGrid/>
        <w:spacing w:line="540" w:lineRule="exact"/>
        <w:ind w:firstLine="640"/>
        <w:rPr>
          <w:color w:val="auto"/>
          <w:kern w:val="0"/>
          <w:szCs w:val="32"/>
          <w:highlight w:val="none"/>
        </w:rPr>
      </w:pPr>
      <w:r>
        <w:rPr>
          <w:color w:val="auto"/>
          <w:kern w:val="0"/>
          <w:szCs w:val="32"/>
          <w:highlight w:val="none"/>
        </w:rPr>
        <w:t>（5）必要的法律依据（具体条款）；</w:t>
      </w:r>
    </w:p>
    <w:p w14:paraId="019B6519">
      <w:pPr>
        <w:shd w:val="clear" w:color="auto" w:fill="FFFFFF"/>
        <w:overflowPunct/>
        <w:adjustRightInd/>
        <w:snapToGrid/>
        <w:spacing w:line="540" w:lineRule="exact"/>
        <w:ind w:firstLine="640"/>
        <w:rPr>
          <w:color w:val="auto"/>
          <w:kern w:val="0"/>
          <w:szCs w:val="32"/>
          <w:highlight w:val="none"/>
        </w:rPr>
      </w:pPr>
      <w:r>
        <w:rPr>
          <w:color w:val="auto"/>
          <w:kern w:val="0"/>
          <w:szCs w:val="32"/>
          <w:highlight w:val="none"/>
        </w:rPr>
        <w:t>（6）提出质疑的日期。</w:t>
      </w:r>
    </w:p>
    <w:p w14:paraId="4182305F">
      <w:pPr>
        <w:shd w:val="clear" w:color="auto" w:fill="FFFFFF"/>
        <w:overflowPunct/>
        <w:adjustRightInd/>
        <w:snapToGrid/>
        <w:spacing w:line="540" w:lineRule="exact"/>
        <w:ind w:firstLine="640"/>
        <w:rPr>
          <w:color w:val="auto"/>
          <w:kern w:val="0"/>
          <w:szCs w:val="32"/>
          <w:highlight w:val="none"/>
        </w:rPr>
      </w:pPr>
      <w:r>
        <w:rPr>
          <w:color w:val="auto"/>
          <w:kern w:val="0"/>
          <w:szCs w:val="32"/>
          <w:highlight w:val="none"/>
        </w:rPr>
        <w:t>投标人为自然人的，应当由本人签字；投标人为法人或者其他组织的，应当由法定代表人、主要负责人，或者其委托代理人签字或者盖章，并加盖公章。代理人提出质疑和投诉，应当提交投标人签署的授权委托书。其授权委托书应当载明代理人的姓名或者名称、代理事项、具体权限、期限和相关事项。</w:t>
      </w:r>
    </w:p>
    <w:p w14:paraId="3A868082">
      <w:pPr>
        <w:shd w:val="clear" w:color="auto" w:fill="FFFFFF"/>
        <w:overflowPunct/>
        <w:adjustRightInd/>
        <w:snapToGrid/>
        <w:spacing w:line="540" w:lineRule="exact"/>
        <w:ind w:firstLine="640"/>
        <w:rPr>
          <w:color w:val="auto"/>
          <w:kern w:val="0"/>
          <w:szCs w:val="32"/>
          <w:highlight w:val="none"/>
        </w:rPr>
      </w:pPr>
      <w:r>
        <w:rPr>
          <w:color w:val="auto"/>
          <w:kern w:val="0"/>
          <w:szCs w:val="32"/>
          <w:highlight w:val="none"/>
        </w:rPr>
        <w:t>质疑函应当使用中文。相关当事人提供外文书证或者外国语视听资料的，应当附有中文译本，由翻译机构盖章或者翻译人员签名。</w:t>
      </w:r>
    </w:p>
    <w:p w14:paraId="54FCD1EB">
      <w:pPr>
        <w:shd w:val="clear" w:color="auto" w:fill="FFFFFF"/>
        <w:overflowPunct/>
        <w:adjustRightInd/>
        <w:snapToGrid/>
        <w:spacing w:line="540" w:lineRule="exact"/>
        <w:ind w:firstLine="640"/>
        <w:rPr>
          <w:color w:val="auto"/>
          <w:kern w:val="0"/>
          <w:szCs w:val="32"/>
          <w:highlight w:val="none"/>
        </w:rPr>
      </w:pPr>
      <w:r>
        <w:rPr>
          <w:color w:val="auto"/>
          <w:kern w:val="0"/>
          <w:szCs w:val="32"/>
          <w:highlight w:val="none"/>
        </w:rPr>
        <w:t>26.5质疑函应当现场提交至采购代理机构联系人处，提交时应出示有效身份证明。未按上述要求提交质疑函的，质疑不予受理。</w:t>
      </w:r>
    </w:p>
    <w:p w14:paraId="020E0449">
      <w:pPr>
        <w:shd w:val="clear" w:color="auto" w:fill="FFFFFF"/>
        <w:overflowPunct/>
        <w:adjustRightInd/>
        <w:snapToGrid/>
        <w:spacing w:line="540" w:lineRule="exact"/>
        <w:ind w:firstLine="640"/>
        <w:rPr>
          <w:color w:val="auto"/>
          <w:kern w:val="0"/>
          <w:szCs w:val="32"/>
          <w:highlight w:val="none"/>
        </w:rPr>
      </w:pPr>
      <w:r>
        <w:rPr>
          <w:color w:val="auto"/>
          <w:kern w:val="0"/>
          <w:szCs w:val="32"/>
          <w:highlight w:val="none"/>
        </w:rPr>
        <w:t>26.6 投标人不得虚假质疑和恶意质疑，并对质疑内容的真实性承担责任。投标人或者其他利害关系人通过捏造事实、伪造证明材料等方式提出异议或投诉，阻碍招投标活动正常进行的，属于严重不良行为，代理机构将提请财政部门将其列入不良行为记录名单，并依法予以处罚。</w:t>
      </w:r>
    </w:p>
    <w:p w14:paraId="6EC704D0">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26.7采购代理机构在收到投标人的书面质疑后将及时组织调查核实，在七个工作日内作出答复，并以书面或在网站公告形式通知质疑投标人和其他有关投标人，答复的内容不涉及商业秘密。</w:t>
      </w:r>
    </w:p>
    <w:p w14:paraId="6410846B">
      <w:pPr>
        <w:shd w:val="clear" w:color="auto" w:fill="FFFFFF"/>
        <w:overflowPunct/>
        <w:adjustRightInd/>
        <w:snapToGrid/>
        <w:spacing w:line="560" w:lineRule="exact"/>
        <w:ind w:firstLine="643"/>
        <w:rPr>
          <w:b/>
          <w:bCs/>
          <w:color w:val="auto"/>
          <w:kern w:val="0"/>
          <w:szCs w:val="32"/>
          <w:highlight w:val="none"/>
        </w:rPr>
      </w:pPr>
      <w:r>
        <w:rPr>
          <w:rFonts w:hint="eastAsia"/>
          <w:b/>
          <w:bCs/>
          <w:color w:val="auto"/>
          <w:kern w:val="0"/>
          <w:szCs w:val="32"/>
          <w:highlight w:val="none"/>
        </w:rPr>
        <w:t>27.</w:t>
      </w:r>
      <w:r>
        <w:rPr>
          <w:b/>
          <w:bCs/>
          <w:color w:val="auto"/>
          <w:kern w:val="0"/>
          <w:szCs w:val="32"/>
          <w:highlight w:val="none"/>
        </w:rPr>
        <w:t>投诉</w:t>
      </w:r>
    </w:p>
    <w:p w14:paraId="68B4DA28">
      <w:pPr>
        <w:shd w:val="clear" w:color="auto" w:fill="FFFFFF"/>
        <w:overflowPunct/>
        <w:adjustRightInd/>
        <w:snapToGrid/>
        <w:spacing w:line="560" w:lineRule="exact"/>
        <w:ind w:firstLine="640"/>
        <w:rPr>
          <w:color w:val="auto"/>
          <w:kern w:val="0"/>
          <w:szCs w:val="32"/>
          <w:highlight w:val="none"/>
          <w:u w:val="wave"/>
        </w:rPr>
      </w:pPr>
      <w:r>
        <w:rPr>
          <w:color w:val="auto"/>
          <w:kern w:val="0"/>
          <w:szCs w:val="32"/>
          <w:highlight w:val="none"/>
        </w:rPr>
        <w:t>27.1质疑投标人对采购代理机构的答复不满意或者采购代理机构未在规定的时间内作出答复的，可以在答复期满后十五个工作日内向</w:t>
      </w:r>
      <w:r>
        <w:rPr>
          <w:color w:val="auto"/>
          <w:kern w:val="0"/>
          <w:szCs w:val="32"/>
          <w:highlight w:val="none"/>
          <w:u w:val="wave"/>
        </w:rPr>
        <w:t>同级教育部门投诉。</w:t>
      </w:r>
    </w:p>
    <w:p w14:paraId="7D220FD6">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27.2投标人投诉应当有明确的请求和必要的证明材料。投标人投诉的事项不得超出已质疑事项的范围。</w:t>
      </w:r>
    </w:p>
    <w:p w14:paraId="1EC686BF">
      <w:pPr>
        <w:overflowPunct/>
        <w:adjustRightInd/>
        <w:snapToGrid/>
        <w:spacing w:line="560" w:lineRule="exact"/>
        <w:ind w:firstLine="640"/>
        <w:rPr>
          <w:color w:val="auto"/>
          <w:szCs w:val="32"/>
          <w:highlight w:val="none"/>
        </w:rPr>
      </w:pPr>
      <w:r>
        <w:rPr>
          <w:color w:val="auto"/>
          <w:szCs w:val="32"/>
          <w:highlight w:val="none"/>
        </w:rPr>
        <w:t>27.3投诉人对教育部门的投诉处理决定不服或者逾期未作处理的，可以依法申请行政复议或者向人民法院提起行政诉讼。</w:t>
      </w:r>
    </w:p>
    <w:p w14:paraId="412C068F">
      <w:pPr>
        <w:overflowPunct/>
        <w:adjustRightInd/>
        <w:snapToGrid/>
        <w:spacing w:line="560" w:lineRule="exact"/>
        <w:ind w:firstLine="640"/>
        <w:rPr>
          <w:color w:val="auto"/>
          <w:szCs w:val="32"/>
          <w:highlight w:val="none"/>
          <w:u w:val="wave"/>
        </w:rPr>
      </w:pPr>
      <w:r>
        <w:rPr>
          <w:color w:val="auto"/>
          <w:szCs w:val="32"/>
          <w:highlight w:val="none"/>
          <w:u w:val="wave"/>
        </w:rPr>
        <w:t>27.4 投诉人有下列行为之一的，属于严重失信行为，由</w:t>
      </w:r>
      <w:r>
        <w:rPr>
          <w:rFonts w:hint="eastAsia"/>
          <w:color w:val="auto"/>
          <w:szCs w:val="32"/>
          <w:highlight w:val="none"/>
          <w:u w:val="wave"/>
          <w:lang w:val="en-US" w:eastAsia="zh-CN"/>
        </w:rPr>
        <w:t>启东</w:t>
      </w:r>
      <w:r>
        <w:rPr>
          <w:rFonts w:hint="eastAsia"/>
          <w:color w:val="auto"/>
          <w:szCs w:val="32"/>
          <w:highlight w:val="none"/>
          <w:u w:val="wave"/>
          <w:lang w:val="zh-CN"/>
        </w:rPr>
        <w:t>地区中小学</w:t>
      </w:r>
      <w:r>
        <w:rPr>
          <w:rFonts w:hint="eastAsia"/>
          <w:color w:val="auto"/>
          <w:szCs w:val="32"/>
          <w:highlight w:val="none"/>
          <w:u w:val="wave"/>
          <w:lang w:val="en-US" w:eastAsia="zh-CN"/>
        </w:rPr>
        <w:t>校食堂</w:t>
      </w:r>
      <w:r>
        <w:rPr>
          <w:rFonts w:hint="eastAsia"/>
          <w:color w:val="auto"/>
          <w:szCs w:val="32"/>
          <w:highlight w:val="none"/>
          <w:u w:val="wave"/>
          <w:lang w:val="zh-CN"/>
        </w:rPr>
        <w:t>食材</w:t>
      </w:r>
      <w:r>
        <w:rPr>
          <w:rFonts w:hint="eastAsia"/>
          <w:color w:val="auto"/>
          <w:szCs w:val="32"/>
          <w:highlight w:val="none"/>
          <w:u w:val="wave"/>
        </w:rPr>
        <w:t>招标工作组</w:t>
      </w:r>
      <w:r>
        <w:rPr>
          <w:color w:val="auto"/>
          <w:szCs w:val="32"/>
          <w:highlight w:val="none"/>
          <w:u w:val="wave"/>
        </w:rPr>
        <w:t>研究通过后</w:t>
      </w:r>
      <w:r>
        <w:rPr>
          <w:rFonts w:hint="eastAsia"/>
          <w:color w:val="auto"/>
          <w:szCs w:val="32"/>
          <w:highlight w:val="none"/>
          <w:u w:val="wave"/>
        </w:rPr>
        <w:t>取消其在设区市或省域范围内学校食材采购的投标资格。</w:t>
      </w:r>
    </w:p>
    <w:p w14:paraId="51046621">
      <w:pPr>
        <w:overflowPunct/>
        <w:adjustRightInd/>
        <w:snapToGrid/>
        <w:spacing w:line="560" w:lineRule="exact"/>
        <w:ind w:firstLine="640"/>
        <w:rPr>
          <w:color w:val="auto"/>
          <w:szCs w:val="32"/>
          <w:highlight w:val="none"/>
          <w:u w:val="wave"/>
        </w:rPr>
      </w:pPr>
      <w:r>
        <w:rPr>
          <w:color w:val="auto"/>
          <w:szCs w:val="32"/>
          <w:highlight w:val="none"/>
          <w:u w:val="wave"/>
        </w:rPr>
        <w:t>（1）投诉人在全国范围12个月内三次以上投诉查无实据的；</w:t>
      </w:r>
    </w:p>
    <w:p w14:paraId="30CED316">
      <w:pPr>
        <w:overflowPunct/>
        <w:adjustRightInd/>
        <w:snapToGrid/>
        <w:spacing w:line="560" w:lineRule="exact"/>
        <w:ind w:firstLine="640"/>
        <w:rPr>
          <w:color w:val="auto"/>
          <w:szCs w:val="32"/>
          <w:highlight w:val="none"/>
          <w:u w:val="wave"/>
        </w:rPr>
      </w:pPr>
      <w:r>
        <w:rPr>
          <w:color w:val="auto"/>
          <w:szCs w:val="32"/>
          <w:highlight w:val="none"/>
          <w:u w:val="wave"/>
        </w:rPr>
        <w:t>（2）采用捏造事实、提供虚假材料或者以非法手段取得证明材料等方式进行虚假、恶意投诉。证据来源的合法性存在明显疑问，投诉人无法证明其取得方式合法的，视为以非法手段取得证明材料。</w:t>
      </w:r>
    </w:p>
    <w:p w14:paraId="0984B755">
      <w:pPr>
        <w:overflowPunct/>
        <w:adjustRightInd/>
        <w:snapToGrid/>
        <w:spacing w:line="560" w:lineRule="exact"/>
        <w:ind w:firstLine="0" w:firstLineChars="0"/>
        <w:rPr>
          <w:color w:val="auto"/>
          <w:szCs w:val="32"/>
          <w:highlight w:val="none"/>
        </w:rPr>
      </w:pPr>
      <w:r>
        <w:rPr>
          <w:color w:val="auto"/>
          <w:szCs w:val="32"/>
          <w:highlight w:val="none"/>
        </w:rPr>
        <w:br w:type="page"/>
      </w:r>
    </w:p>
    <w:p w14:paraId="4379DE2B">
      <w:pPr>
        <w:keepNext/>
        <w:keepLines/>
        <w:spacing w:before="340" w:after="330" w:line="560" w:lineRule="exact"/>
        <w:ind w:left="567" w:firstLine="0" w:firstLineChars="0"/>
        <w:jc w:val="center"/>
        <w:outlineLvl w:val="0"/>
        <w:rPr>
          <w:rFonts w:hint="eastAsia" w:ascii="方正小标宋简体" w:hAnsi="方正小标宋简体" w:eastAsia="方正小标宋简体" w:cs="方正小标宋简体"/>
          <w:color w:val="auto"/>
          <w:kern w:val="0"/>
          <w:sz w:val="44"/>
          <w:szCs w:val="44"/>
          <w:highlight w:val="none"/>
        </w:rPr>
      </w:pPr>
      <w:bookmarkStart w:id="15" w:name="_Toc8117"/>
      <w:r>
        <w:rPr>
          <w:rFonts w:hint="eastAsia" w:ascii="方正小标宋简体" w:hAnsi="方正小标宋简体" w:eastAsia="方正小标宋简体" w:cs="方正小标宋简体"/>
          <w:color w:val="auto"/>
          <w:kern w:val="44"/>
          <w:sz w:val="44"/>
          <w:szCs w:val="44"/>
          <w:highlight w:val="none"/>
        </w:rPr>
        <w:t>第三章 评标标准</w:t>
      </w:r>
      <w:bookmarkEnd w:id="15"/>
    </w:p>
    <w:p w14:paraId="354CEA7E">
      <w:pPr>
        <w:overflowPunct/>
        <w:adjustRightInd/>
        <w:snapToGrid/>
        <w:spacing w:line="560" w:lineRule="exact"/>
        <w:ind w:firstLine="640"/>
        <w:jc w:val="center"/>
        <w:outlineLvl w:val="1"/>
        <w:rPr>
          <w:rFonts w:hint="eastAsia" w:ascii="方正小标宋简体" w:hAnsi="方正小标宋简体" w:eastAsia="方正小标宋简体" w:cs="方正小标宋简体"/>
          <w:bCs/>
          <w:color w:val="auto"/>
          <w:kern w:val="0"/>
          <w:szCs w:val="32"/>
          <w:highlight w:val="none"/>
        </w:rPr>
      </w:pPr>
      <w:r>
        <w:rPr>
          <w:rFonts w:hint="eastAsia" w:ascii="方正小标宋简体" w:hAnsi="方正小标宋简体" w:eastAsia="方正小标宋简体" w:cs="方正小标宋简体"/>
          <w:bCs/>
          <w:color w:val="auto"/>
          <w:kern w:val="0"/>
          <w:szCs w:val="32"/>
          <w:highlight w:val="none"/>
        </w:rPr>
        <w:t>“评标竞价”评分办法</w:t>
      </w:r>
    </w:p>
    <w:p w14:paraId="62CCB991">
      <w:pPr>
        <w:overflowPunct/>
        <w:adjustRightInd/>
        <w:snapToGrid/>
        <w:spacing w:line="560" w:lineRule="exact"/>
        <w:ind w:firstLine="640"/>
        <w:outlineLvl w:val="1"/>
        <w:rPr>
          <w:bCs/>
          <w:color w:val="auto"/>
          <w:kern w:val="0"/>
          <w:szCs w:val="32"/>
          <w:highlight w:val="none"/>
        </w:rPr>
      </w:pPr>
    </w:p>
    <w:tbl>
      <w:tblPr>
        <w:tblStyle w:val="29"/>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026"/>
        <w:gridCol w:w="6873"/>
        <w:gridCol w:w="859"/>
      </w:tblGrid>
      <w:tr w14:paraId="284A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62F7C8B0">
            <w:pPr>
              <w:overflowPunct/>
              <w:adjustRightInd/>
              <w:snapToGrid/>
              <w:spacing w:line="360" w:lineRule="auto"/>
              <w:ind w:firstLine="0" w:firstLineChars="0"/>
              <w:jc w:val="center"/>
              <w:textAlignment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lang w:bidi="ar"/>
              </w:rPr>
              <w:t>序号</w:t>
            </w:r>
          </w:p>
        </w:tc>
        <w:tc>
          <w:tcPr>
            <w:tcW w:w="1026" w:type="dxa"/>
            <w:tcBorders>
              <w:top w:val="single" w:color="auto" w:sz="4" w:space="0"/>
              <w:left w:val="single" w:color="auto" w:sz="4" w:space="0"/>
              <w:bottom w:val="single" w:color="auto" w:sz="4" w:space="0"/>
              <w:right w:val="single" w:color="auto" w:sz="4" w:space="0"/>
            </w:tcBorders>
            <w:vAlign w:val="center"/>
          </w:tcPr>
          <w:p w14:paraId="56DB000C">
            <w:pPr>
              <w:overflowPunct/>
              <w:adjustRightInd/>
              <w:snapToGrid/>
              <w:spacing w:line="360" w:lineRule="auto"/>
              <w:ind w:firstLine="0" w:firstLineChars="0"/>
              <w:jc w:val="center"/>
              <w:textAlignment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lang w:bidi="ar"/>
              </w:rPr>
              <w:t>评分因素</w:t>
            </w:r>
          </w:p>
        </w:tc>
        <w:tc>
          <w:tcPr>
            <w:tcW w:w="6873" w:type="dxa"/>
            <w:tcBorders>
              <w:top w:val="single" w:color="auto" w:sz="4" w:space="0"/>
              <w:left w:val="single" w:color="auto" w:sz="4" w:space="0"/>
              <w:bottom w:val="single" w:color="auto" w:sz="4" w:space="0"/>
              <w:right w:val="single" w:color="auto" w:sz="4" w:space="0"/>
            </w:tcBorders>
            <w:vAlign w:val="center"/>
          </w:tcPr>
          <w:p w14:paraId="2A9DACB8">
            <w:pPr>
              <w:overflowPunct/>
              <w:adjustRightInd/>
              <w:snapToGrid/>
              <w:spacing w:line="360" w:lineRule="auto"/>
              <w:ind w:firstLine="0" w:firstLineChars="0"/>
              <w:jc w:val="center"/>
              <w:textAlignment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lang w:bidi="ar"/>
              </w:rPr>
              <w:t>评分标准</w:t>
            </w:r>
          </w:p>
        </w:tc>
        <w:tc>
          <w:tcPr>
            <w:tcW w:w="859" w:type="dxa"/>
            <w:tcBorders>
              <w:top w:val="single" w:color="auto" w:sz="4" w:space="0"/>
              <w:left w:val="single" w:color="auto" w:sz="4" w:space="0"/>
              <w:bottom w:val="single" w:color="auto" w:sz="4" w:space="0"/>
              <w:right w:val="single" w:color="auto" w:sz="4" w:space="0"/>
            </w:tcBorders>
            <w:vAlign w:val="center"/>
          </w:tcPr>
          <w:p w14:paraId="7DF7D8F2">
            <w:pPr>
              <w:overflowPunct/>
              <w:adjustRightInd/>
              <w:snapToGrid/>
              <w:spacing w:line="360" w:lineRule="auto"/>
              <w:ind w:firstLine="0" w:firstLineChars="0"/>
              <w:jc w:val="center"/>
              <w:textAlignment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lang w:bidi="ar"/>
              </w:rPr>
              <w:t>分值</w:t>
            </w:r>
          </w:p>
        </w:tc>
      </w:tr>
      <w:tr w14:paraId="7BB8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5411943C">
            <w:pPr>
              <w:overflowPunct/>
              <w:adjustRightInd/>
              <w:snapToGrid/>
              <w:spacing w:line="360" w:lineRule="auto"/>
              <w:ind w:firstLine="0" w:firstLineChars="0"/>
              <w:jc w:val="center"/>
              <w:textAlignment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lang w:bidi="ar"/>
              </w:rPr>
              <w:t>1</w:t>
            </w:r>
          </w:p>
        </w:tc>
        <w:tc>
          <w:tcPr>
            <w:tcW w:w="1026" w:type="dxa"/>
            <w:tcBorders>
              <w:left w:val="single" w:color="auto" w:sz="4" w:space="0"/>
              <w:right w:val="single" w:color="auto" w:sz="4" w:space="0"/>
            </w:tcBorders>
            <w:vAlign w:val="center"/>
          </w:tcPr>
          <w:p w14:paraId="4170B470">
            <w:pPr>
              <w:overflowPunct/>
              <w:adjustRightInd/>
              <w:snapToGrid/>
              <w:spacing w:line="360" w:lineRule="auto"/>
              <w:ind w:firstLine="0" w:firstLineChars="0"/>
              <w:jc w:val="center"/>
              <w:textAlignment w:val="center"/>
              <w:rPr>
                <w:rFonts w:hint="eastAsia" w:ascii="仿宋_GB2312" w:hAnsi="仿宋_GB2312" w:eastAsia="仿宋_GB2312" w:cs="仿宋_GB2312"/>
                <w:b/>
                <w:bCs/>
                <w:color w:val="auto"/>
                <w:kern w:val="0"/>
                <w:sz w:val="28"/>
                <w:szCs w:val="28"/>
                <w:highlight w:val="none"/>
                <w:lang w:bidi="ar"/>
              </w:rPr>
            </w:pPr>
            <w:r>
              <w:rPr>
                <w:rFonts w:hint="eastAsia" w:ascii="仿宋_GB2312" w:hAnsi="仿宋_GB2312" w:eastAsia="仿宋_GB2312" w:cs="仿宋_GB2312"/>
                <w:b/>
                <w:bCs/>
                <w:color w:val="auto"/>
                <w:kern w:val="0"/>
                <w:sz w:val="28"/>
                <w:szCs w:val="28"/>
                <w:highlight w:val="none"/>
                <w:lang w:bidi="ar"/>
              </w:rPr>
              <w:t>价格</w:t>
            </w:r>
          </w:p>
          <w:p w14:paraId="1BC70315">
            <w:pPr>
              <w:overflowPunct/>
              <w:adjustRightInd/>
              <w:snapToGrid/>
              <w:spacing w:line="360" w:lineRule="auto"/>
              <w:ind w:firstLine="0" w:firstLineChars="0"/>
              <w:jc w:val="center"/>
              <w:textAlignment w:val="center"/>
              <w:rPr>
                <w:rFonts w:hint="eastAsia" w:ascii="仿宋_GB2312" w:hAnsi="仿宋_GB2312" w:eastAsia="仿宋_GB2312" w:cs="仿宋_GB2312"/>
                <w:b/>
                <w:bCs/>
                <w:color w:val="auto"/>
                <w:kern w:val="0"/>
                <w:sz w:val="28"/>
                <w:szCs w:val="28"/>
                <w:highlight w:val="none"/>
                <w:lang w:bidi="ar"/>
              </w:rPr>
            </w:pPr>
            <w:r>
              <w:rPr>
                <w:rFonts w:hint="eastAsia" w:ascii="仿宋_GB2312" w:hAnsi="仿宋_GB2312" w:eastAsia="仿宋_GB2312" w:cs="仿宋_GB2312"/>
                <w:b/>
                <w:bCs/>
                <w:color w:val="auto"/>
                <w:kern w:val="0"/>
                <w:sz w:val="28"/>
                <w:szCs w:val="28"/>
                <w:highlight w:val="none"/>
                <w:lang w:bidi="ar"/>
              </w:rPr>
              <w:t>50分</w:t>
            </w:r>
          </w:p>
        </w:tc>
        <w:tc>
          <w:tcPr>
            <w:tcW w:w="6873" w:type="dxa"/>
            <w:tcBorders>
              <w:top w:val="single" w:color="auto" w:sz="4" w:space="0"/>
              <w:left w:val="single" w:color="auto" w:sz="4" w:space="0"/>
              <w:bottom w:val="single" w:color="auto" w:sz="4" w:space="0"/>
              <w:right w:val="single" w:color="auto" w:sz="4" w:space="0"/>
            </w:tcBorders>
            <w:vAlign w:val="center"/>
          </w:tcPr>
          <w:p w14:paraId="3CCE00AA">
            <w:pPr>
              <w:overflowPunct/>
              <w:adjustRightInd/>
              <w:snapToGrid/>
              <w:spacing w:line="360" w:lineRule="exact"/>
              <w:ind w:firstLine="0" w:firstLineChars="0"/>
              <w:jc w:val="left"/>
              <w:textAlignment w:val="center"/>
              <w:rPr>
                <w:rFonts w:hint="eastAsia" w:ascii="仿宋_GB2312" w:hAnsi="仿宋_GB2312" w:eastAsia="仿宋_GB2312" w:cs="仿宋_GB2312"/>
                <w:color w:val="auto"/>
                <w:sz w:val="28"/>
                <w:szCs w:val="28"/>
                <w:highlight w:val="none"/>
                <w:u w:val="wave"/>
              </w:rPr>
            </w:pPr>
            <w:r>
              <w:rPr>
                <w:rFonts w:hint="eastAsia" w:ascii="仿宋_GB2312" w:hAnsi="仿宋_GB2312" w:eastAsia="仿宋_GB2312" w:cs="仿宋_GB2312"/>
                <w:color w:val="auto"/>
                <w:kern w:val="0"/>
                <w:sz w:val="28"/>
                <w:szCs w:val="28"/>
                <w:highlight w:val="none"/>
                <w:u w:val="wave"/>
                <w:lang w:bidi="ar"/>
              </w:rPr>
              <w:t>计算有效报价的算术平均值作为第一次基准价P1【当有效投标文件≥7家时，先剔除各报价中最高和最低的10%（四舍五入取整）后进行算术平均；当有效投标文件4-6家时，剔除各报价中最高值后进行算术平均；当有效投标文件＜4家时，取各报价中的次低值】，取低于P1的有效报价计算第二次基准价P2，取P1与P2的平均值作为评标基准价P3。投标报价等于评标基准价P3的得50分；投标报价介于评标基准价P1和评标基准价P2之间的部分，每偏离评标基准价P3的1%扣1分；投标报价高于评标基准价P1或低于评标基准价P2的部分，每偏离基准价P3的1%扣1.5分，偏离不足1%的，用插入法计算。</w:t>
            </w:r>
            <w:r>
              <w:rPr>
                <w:rFonts w:hint="eastAsia" w:ascii="仿宋_GB2312" w:hAnsi="仿宋_GB2312" w:eastAsia="仿宋_GB2312" w:cs="仿宋_GB2312"/>
                <w:color w:val="auto"/>
                <w:kern w:val="0"/>
                <w:sz w:val="28"/>
                <w:szCs w:val="28"/>
                <w:highlight w:val="none"/>
                <w:u w:val="wave"/>
                <w:lang w:bidi="ar"/>
              </w:rPr>
              <w:br w:type="textWrapping"/>
            </w:r>
            <w:r>
              <w:rPr>
                <w:rFonts w:hint="eastAsia" w:ascii="仿宋_GB2312" w:hAnsi="仿宋_GB2312" w:eastAsia="仿宋_GB2312" w:cs="仿宋_GB2312"/>
                <w:color w:val="auto"/>
                <w:kern w:val="0"/>
                <w:sz w:val="28"/>
                <w:szCs w:val="28"/>
                <w:highlight w:val="none"/>
                <w:u w:val="wave"/>
                <w:lang w:bidi="ar"/>
              </w:rPr>
              <w:t>注：</w:t>
            </w:r>
            <w:r>
              <w:rPr>
                <w:rFonts w:hint="eastAsia" w:ascii="仿宋_GB2312" w:hAnsi="仿宋_GB2312" w:eastAsia="仿宋_GB2312" w:cs="仿宋_GB2312"/>
                <w:color w:val="auto"/>
                <w:kern w:val="0"/>
                <w:sz w:val="28"/>
                <w:szCs w:val="28"/>
                <w:highlight w:val="none"/>
                <w:u w:val="wave"/>
                <w:lang w:bidi="ar"/>
              </w:rPr>
              <w:br w:type="textWrapping"/>
            </w:r>
            <w:r>
              <w:rPr>
                <w:rFonts w:hint="eastAsia" w:ascii="仿宋_GB2312" w:hAnsi="仿宋_GB2312" w:eastAsia="仿宋_GB2312" w:cs="仿宋_GB2312"/>
                <w:color w:val="auto"/>
                <w:kern w:val="0"/>
                <w:sz w:val="28"/>
                <w:szCs w:val="28"/>
                <w:highlight w:val="none"/>
                <w:u w:val="wave"/>
                <w:lang w:bidi="ar"/>
              </w:rPr>
              <w:t>（1）有效投标文件是指未被评标委员会评定为无效标的投标文件。</w:t>
            </w:r>
            <w:r>
              <w:rPr>
                <w:rFonts w:hint="eastAsia" w:ascii="仿宋_GB2312" w:hAnsi="仿宋_GB2312" w:eastAsia="仿宋_GB2312" w:cs="仿宋_GB2312"/>
                <w:color w:val="auto"/>
                <w:kern w:val="0"/>
                <w:sz w:val="28"/>
                <w:szCs w:val="28"/>
                <w:highlight w:val="none"/>
                <w:u w:val="wave"/>
                <w:lang w:bidi="ar"/>
              </w:rPr>
              <w:br w:type="textWrapping"/>
            </w:r>
            <w:r>
              <w:rPr>
                <w:rFonts w:hint="eastAsia" w:ascii="仿宋_GB2312" w:hAnsi="仿宋_GB2312" w:eastAsia="仿宋_GB2312" w:cs="仿宋_GB2312"/>
                <w:color w:val="auto"/>
                <w:kern w:val="0"/>
                <w:sz w:val="28"/>
                <w:szCs w:val="28"/>
                <w:highlight w:val="none"/>
                <w:u w:val="wave"/>
                <w:lang w:bidi="ar"/>
              </w:rPr>
              <w:t>（2）评标委员会在评审过程中，发现投标人的报价明显低于其他投标报价，使得其投标报价可能低于其个别成本的，应当要求该投标当事人作出书面说明并提供相关证明材料。投标人不能合理说明或者不能提供相关证明材料的，由评委委员会认定该投标人低于成本价竞标，应当否决其投标。</w:t>
            </w:r>
            <w:r>
              <w:rPr>
                <w:rFonts w:hint="eastAsia" w:ascii="仿宋_GB2312" w:hAnsi="仿宋_GB2312" w:eastAsia="仿宋_GB2312" w:cs="仿宋_GB2312"/>
                <w:color w:val="auto"/>
                <w:kern w:val="0"/>
                <w:sz w:val="28"/>
                <w:szCs w:val="28"/>
                <w:highlight w:val="none"/>
                <w:u w:val="wave"/>
                <w:lang w:bidi="ar"/>
              </w:rPr>
              <w:br w:type="textWrapping"/>
            </w:r>
            <w:r>
              <w:rPr>
                <w:rFonts w:hint="eastAsia" w:ascii="仿宋_GB2312" w:hAnsi="仿宋_GB2312" w:eastAsia="仿宋_GB2312" w:cs="仿宋_GB2312"/>
                <w:color w:val="auto"/>
                <w:kern w:val="0"/>
                <w:sz w:val="28"/>
                <w:szCs w:val="28"/>
                <w:highlight w:val="none"/>
                <w:u w:val="wave"/>
                <w:lang w:bidi="ar"/>
              </w:rPr>
              <w:t>（3）评标后基准价调整方式：不因任何情形而改变。</w:t>
            </w:r>
          </w:p>
        </w:tc>
        <w:tc>
          <w:tcPr>
            <w:tcW w:w="859" w:type="dxa"/>
            <w:tcBorders>
              <w:left w:val="single" w:color="auto" w:sz="4" w:space="0"/>
              <w:right w:val="single" w:color="auto" w:sz="4" w:space="0"/>
            </w:tcBorders>
            <w:vAlign w:val="center"/>
          </w:tcPr>
          <w:p w14:paraId="45FC50E6">
            <w:pPr>
              <w:overflowPunct/>
              <w:adjustRightInd/>
              <w:snapToGrid/>
              <w:spacing w:line="360" w:lineRule="auto"/>
              <w:ind w:firstLine="0" w:firstLineChars="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bidi="ar"/>
              </w:rPr>
              <w:t xml:space="preserve">50 </w:t>
            </w:r>
          </w:p>
        </w:tc>
      </w:tr>
      <w:tr w14:paraId="094B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6CEA40F0">
            <w:pPr>
              <w:overflowPunct/>
              <w:adjustRightInd/>
              <w:snapToGrid/>
              <w:spacing w:line="360" w:lineRule="auto"/>
              <w:ind w:firstLine="0" w:firstLineChars="0"/>
              <w:jc w:val="center"/>
              <w:textAlignment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lang w:bidi="ar"/>
              </w:rPr>
              <w:t>2</w:t>
            </w:r>
          </w:p>
        </w:tc>
        <w:tc>
          <w:tcPr>
            <w:tcW w:w="1026" w:type="dxa"/>
            <w:tcBorders>
              <w:left w:val="single" w:color="auto" w:sz="4" w:space="0"/>
              <w:right w:val="single" w:color="auto" w:sz="4" w:space="0"/>
            </w:tcBorders>
            <w:vAlign w:val="center"/>
          </w:tcPr>
          <w:p w14:paraId="71CA1E5C">
            <w:pPr>
              <w:overflowPunct/>
              <w:adjustRightInd/>
              <w:snapToGrid/>
              <w:spacing w:line="360" w:lineRule="auto"/>
              <w:ind w:firstLine="0" w:firstLineChars="0"/>
              <w:jc w:val="center"/>
              <w:textAlignment w:val="center"/>
              <w:rPr>
                <w:rFonts w:hint="eastAsia" w:ascii="仿宋_GB2312" w:hAnsi="仿宋_GB2312" w:eastAsia="仿宋_GB2312" w:cs="仿宋_GB2312"/>
                <w:b/>
                <w:bCs/>
                <w:color w:val="auto"/>
                <w:kern w:val="0"/>
                <w:sz w:val="28"/>
                <w:szCs w:val="28"/>
                <w:highlight w:val="none"/>
                <w:lang w:bidi="ar"/>
              </w:rPr>
            </w:pPr>
            <w:r>
              <w:rPr>
                <w:rFonts w:hint="eastAsia" w:ascii="仿宋_GB2312" w:hAnsi="仿宋_GB2312" w:eastAsia="仿宋_GB2312" w:cs="仿宋_GB2312"/>
                <w:b/>
                <w:bCs/>
                <w:color w:val="auto"/>
                <w:kern w:val="0"/>
                <w:sz w:val="28"/>
                <w:szCs w:val="28"/>
                <w:highlight w:val="none"/>
                <w:lang w:bidi="ar"/>
              </w:rPr>
              <w:t>食材品质</w:t>
            </w:r>
          </w:p>
          <w:p w14:paraId="71FBB444">
            <w:pPr>
              <w:overflowPunct/>
              <w:adjustRightInd/>
              <w:snapToGrid/>
              <w:spacing w:line="360" w:lineRule="auto"/>
              <w:ind w:firstLine="0" w:firstLineChars="0"/>
              <w:jc w:val="center"/>
              <w:textAlignment w:val="center"/>
              <w:rPr>
                <w:rFonts w:hint="eastAsia" w:ascii="仿宋_GB2312" w:hAnsi="仿宋_GB2312" w:eastAsia="仿宋_GB2312" w:cs="仿宋_GB2312"/>
                <w:b/>
                <w:bCs/>
                <w:color w:val="auto"/>
                <w:kern w:val="0"/>
                <w:sz w:val="28"/>
                <w:szCs w:val="28"/>
                <w:highlight w:val="none"/>
                <w:lang w:bidi="ar"/>
              </w:rPr>
            </w:pPr>
            <w:r>
              <w:rPr>
                <w:rFonts w:hint="eastAsia" w:ascii="仿宋_GB2312" w:hAnsi="仿宋_GB2312" w:eastAsia="仿宋_GB2312" w:cs="仿宋_GB2312"/>
                <w:b/>
                <w:bCs/>
                <w:color w:val="auto"/>
                <w:kern w:val="0"/>
                <w:sz w:val="28"/>
                <w:szCs w:val="28"/>
                <w:highlight w:val="none"/>
                <w:lang w:bidi="ar"/>
              </w:rPr>
              <w:t>10分</w:t>
            </w:r>
          </w:p>
        </w:tc>
        <w:tc>
          <w:tcPr>
            <w:tcW w:w="6873" w:type="dxa"/>
            <w:tcBorders>
              <w:top w:val="single" w:color="auto" w:sz="4" w:space="0"/>
              <w:left w:val="single" w:color="auto" w:sz="4" w:space="0"/>
              <w:bottom w:val="single" w:color="auto" w:sz="4" w:space="0"/>
              <w:right w:val="single" w:color="auto" w:sz="4" w:space="0"/>
            </w:tcBorders>
            <w:vAlign w:val="center"/>
          </w:tcPr>
          <w:p w14:paraId="603F96DA">
            <w:pPr>
              <w:overflowPunct/>
              <w:adjustRightInd/>
              <w:snapToGrid/>
              <w:spacing w:line="360" w:lineRule="exact"/>
              <w:ind w:firstLine="0" w:firstLineChars="0"/>
              <w:jc w:val="left"/>
              <w:textAlignment w:val="center"/>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评委根据投标人针对学校食材采购要求，提供相关食材品质的保障及证明材料，材料中包括但不限于“中国驰名商标”“绿色食品”“有机食品”等国家级认证、产品溯源体系、产品品牌信息等各项因素综合评分：</w:t>
            </w:r>
          </w:p>
          <w:p w14:paraId="028B16AB">
            <w:pPr>
              <w:overflowPunct/>
              <w:adjustRightInd/>
              <w:snapToGrid/>
              <w:spacing w:line="360" w:lineRule="exact"/>
              <w:ind w:firstLine="0" w:firstLineChars="0"/>
              <w:jc w:val="left"/>
              <w:textAlignment w:val="center"/>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产品综合质量好、产品溯源体系清晰，产品品牌知名、产品认证完备且能够切实保证服务质量的得10分；</w:t>
            </w:r>
          </w:p>
          <w:p w14:paraId="2CF1600F">
            <w:pPr>
              <w:overflowPunct/>
              <w:adjustRightInd/>
              <w:snapToGrid/>
              <w:spacing w:line="360" w:lineRule="exact"/>
              <w:ind w:firstLine="0" w:firstLineChars="0"/>
              <w:jc w:val="left"/>
              <w:textAlignment w:val="center"/>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产品质量一般、产品溯源体系基本完整，主要环节信息齐全，产品品牌为大众熟知的得7分；</w:t>
            </w:r>
          </w:p>
          <w:p w14:paraId="42FEF34C">
            <w:pPr>
              <w:overflowPunct/>
              <w:adjustRightInd/>
              <w:snapToGrid/>
              <w:spacing w:line="360" w:lineRule="exact"/>
              <w:ind w:firstLine="0" w:firstLineChars="0"/>
              <w:jc w:val="left"/>
              <w:textAlignment w:val="center"/>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产品质量基本达标、产品溯源体系中部分环节记录缺失或不规范，产品品牌有一定认知度，但范围有限的得4分；</w:t>
            </w:r>
          </w:p>
          <w:p w14:paraId="49C87EE7">
            <w:pPr>
              <w:overflowPunct/>
              <w:adjustRightInd/>
              <w:snapToGrid/>
              <w:spacing w:line="360" w:lineRule="exact"/>
              <w:ind w:firstLine="0" w:firstLineChars="0"/>
              <w:jc w:val="left"/>
              <w:textAlignment w:val="center"/>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产品质量欠佳、产品溯源体系模糊，产品品牌无相关认证的得1分；</w:t>
            </w:r>
          </w:p>
          <w:p w14:paraId="2BB94B05">
            <w:pPr>
              <w:overflowPunct/>
              <w:adjustRightInd/>
              <w:snapToGrid/>
              <w:spacing w:line="360" w:lineRule="exact"/>
              <w:ind w:firstLine="0" w:firstLineChars="0"/>
              <w:jc w:val="left"/>
              <w:textAlignment w:val="center"/>
              <w:rPr>
                <w:rFonts w:hint="eastAsia" w:ascii="仿宋_GB2312" w:hAnsi="仿宋_GB2312" w:eastAsia="仿宋_GB2312" w:cs="仿宋_GB2312"/>
                <w:color w:val="auto"/>
                <w:sz w:val="28"/>
                <w:szCs w:val="28"/>
                <w:highlight w:val="none"/>
                <w:u w:val="wave"/>
              </w:rPr>
            </w:pPr>
            <w:r>
              <w:rPr>
                <w:rFonts w:hint="eastAsia" w:ascii="仿宋_GB2312" w:hAnsi="仿宋_GB2312" w:eastAsia="仿宋_GB2312" w:cs="仿宋_GB2312"/>
                <w:color w:val="auto"/>
                <w:kern w:val="0"/>
                <w:sz w:val="28"/>
                <w:szCs w:val="28"/>
                <w:highlight w:val="none"/>
                <w:lang w:bidi="ar"/>
              </w:rPr>
              <w:t>未提供方案的不得分。</w:t>
            </w:r>
          </w:p>
        </w:tc>
        <w:tc>
          <w:tcPr>
            <w:tcW w:w="859" w:type="dxa"/>
            <w:tcBorders>
              <w:left w:val="single" w:color="auto" w:sz="4" w:space="0"/>
              <w:right w:val="single" w:color="auto" w:sz="4" w:space="0"/>
            </w:tcBorders>
            <w:vAlign w:val="center"/>
          </w:tcPr>
          <w:p w14:paraId="7E7FD641">
            <w:pPr>
              <w:overflowPunct/>
              <w:adjustRightInd/>
              <w:snapToGrid/>
              <w:spacing w:line="360" w:lineRule="auto"/>
              <w:ind w:firstLine="0" w:firstLineChars="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bidi="ar"/>
              </w:rPr>
              <w:t xml:space="preserve">10 </w:t>
            </w:r>
          </w:p>
        </w:tc>
      </w:tr>
      <w:tr w14:paraId="21F0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2FB4746E">
            <w:pPr>
              <w:overflowPunct/>
              <w:adjustRightInd/>
              <w:snapToGrid/>
              <w:spacing w:line="360" w:lineRule="auto"/>
              <w:ind w:firstLine="0" w:firstLineChars="0"/>
              <w:jc w:val="center"/>
              <w:textAlignment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lang w:bidi="ar"/>
              </w:rPr>
              <w:t>3.1</w:t>
            </w:r>
          </w:p>
        </w:tc>
        <w:tc>
          <w:tcPr>
            <w:tcW w:w="1026" w:type="dxa"/>
            <w:vMerge w:val="restart"/>
            <w:tcBorders>
              <w:left w:val="single" w:color="auto" w:sz="4" w:space="0"/>
              <w:right w:val="single" w:color="auto" w:sz="4" w:space="0"/>
            </w:tcBorders>
            <w:vAlign w:val="center"/>
          </w:tcPr>
          <w:p w14:paraId="38E37023">
            <w:pPr>
              <w:overflowPunct/>
              <w:adjustRightInd/>
              <w:snapToGrid/>
              <w:spacing w:line="360" w:lineRule="auto"/>
              <w:ind w:firstLine="0" w:firstLineChars="0"/>
              <w:jc w:val="center"/>
              <w:textAlignment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lang w:bidi="ar"/>
              </w:rPr>
              <w:t>服务方案</w:t>
            </w:r>
            <w:r>
              <w:rPr>
                <w:rFonts w:hint="eastAsia" w:ascii="仿宋_GB2312" w:hAnsi="仿宋_GB2312" w:eastAsia="仿宋_GB2312" w:cs="仿宋_GB2312"/>
                <w:b/>
                <w:bCs/>
                <w:color w:val="auto"/>
                <w:kern w:val="0"/>
                <w:sz w:val="28"/>
                <w:szCs w:val="28"/>
                <w:highlight w:val="none"/>
                <w:lang w:bidi="ar"/>
              </w:rPr>
              <w:br w:type="textWrapping"/>
            </w:r>
            <w:r>
              <w:rPr>
                <w:rFonts w:hint="eastAsia" w:ascii="仿宋_GB2312" w:hAnsi="仿宋_GB2312" w:eastAsia="仿宋_GB2312" w:cs="仿宋_GB2312"/>
                <w:b/>
                <w:bCs/>
                <w:color w:val="auto"/>
                <w:kern w:val="0"/>
                <w:sz w:val="28"/>
                <w:szCs w:val="28"/>
                <w:highlight w:val="none"/>
                <w:lang w:bidi="ar"/>
              </w:rPr>
              <w:t>9分</w:t>
            </w:r>
          </w:p>
        </w:tc>
        <w:tc>
          <w:tcPr>
            <w:tcW w:w="6873" w:type="dxa"/>
            <w:tcBorders>
              <w:top w:val="single" w:color="auto" w:sz="4" w:space="0"/>
              <w:left w:val="single" w:color="auto" w:sz="4" w:space="0"/>
              <w:bottom w:val="single" w:color="auto" w:sz="4" w:space="0"/>
              <w:right w:val="single" w:color="auto" w:sz="4" w:space="0"/>
            </w:tcBorders>
            <w:vAlign w:val="center"/>
          </w:tcPr>
          <w:p w14:paraId="0851AFD5">
            <w:pPr>
              <w:overflowPunct/>
              <w:adjustRightInd/>
              <w:snapToGrid/>
              <w:spacing w:line="360" w:lineRule="exact"/>
              <w:ind w:firstLine="0" w:firstLineChars="0"/>
              <w:textAlignment w:val="center"/>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b/>
                <w:bCs/>
                <w:color w:val="auto"/>
                <w:kern w:val="0"/>
                <w:sz w:val="28"/>
                <w:szCs w:val="28"/>
                <w:highlight w:val="none"/>
                <w:lang w:bidi="ar"/>
              </w:rPr>
              <w:t>供货服务方案：</w:t>
            </w:r>
            <w:r>
              <w:rPr>
                <w:rFonts w:hint="eastAsia" w:ascii="仿宋_GB2312" w:hAnsi="仿宋_GB2312" w:eastAsia="仿宋_GB2312" w:cs="仿宋_GB2312"/>
                <w:color w:val="auto"/>
                <w:kern w:val="0"/>
                <w:sz w:val="28"/>
                <w:szCs w:val="28"/>
                <w:highlight w:val="none"/>
                <w:lang w:bidi="ar"/>
              </w:rPr>
              <w:t>评委根据投标人针对学校食材采购要求，制定科学、合理、优质的供货服务方案，供货服务方案中包括但不限于车辆配置、人员安排、服务流程、应急处置、特色服务、安全保障、质量保障等各项因素综合评分：</w:t>
            </w:r>
          </w:p>
          <w:p w14:paraId="40D32BF0">
            <w:pPr>
              <w:overflowPunct/>
              <w:adjustRightInd/>
              <w:snapToGrid/>
              <w:spacing w:line="360" w:lineRule="exact"/>
              <w:ind w:firstLine="0" w:firstLineChars="0"/>
              <w:textAlignment w:val="center"/>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方案全面合理、可操作性强且能够切实保证服务质量的得3分；</w:t>
            </w:r>
          </w:p>
          <w:p w14:paraId="00495A74">
            <w:pPr>
              <w:overflowPunct/>
              <w:adjustRightInd/>
              <w:snapToGrid/>
              <w:spacing w:line="360" w:lineRule="exact"/>
              <w:ind w:firstLine="0" w:firstLineChars="0"/>
              <w:textAlignment w:val="center"/>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方案齐全、具有实际可操作性的得2分；</w:t>
            </w:r>
          </w:p>
          <w:p w14:paraId="191FB377">
            <w:pPr>
              <w:overflowPunct/>
              <w:adjustRightInd/>
              <w:snapToGrid/>
              <w:spacing w:line="360" w:lineRule="exact"/>
              <w:ind w:firstLine="0" w:firstLineChars="0"/>
              <w:textAlignment w:val="center"/>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方案有欠缺、条理不清晰的得1分；</w:t>
            </w:r>
          </w:p>
          <w:p w14:paraId="70348CDC">
            <w:pPr>
              <w:overflowPunct/>
              <w:adjustRightInd/>
              <w:snapToGrid/>
              <w:spacing w:line="360" w:lineRule="exact"/>
              <w:ind w:firstLine="0" w:firstLineChars="0"/>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bidi="ar"/>
              </w:rPr>
              <w:t>未提供方案的不得分。</w:t>
            </w:r>
          </w:p>
        </w:tc>
        <w:tc>
          <w:tcPr>
            <w:tcW w:w="859" w:type="dxa"/>
            <w:tcBorders>
              <w:left w:val="single" w:color="auto" w:sz="4" w:space="0"/>
              <w:bottom w:val="single" w:color="auto" w:sz="4" w:space="0"/>
              <w:right w:val="single" w:color="auto" w:sz="4" w:space="0"/>
            </w:tcBorders>
            <w:vAlign w:val="center"/>
          </w:tcPr>
          <w:p w14:paraId="2B0CB7B6">
            <w:pPr>
              <w:overflowPunct/>
              <w:adjustRightInd/>
              <w:snapToGrid/>
              <w:spacing w:line="360" w:lineRule="auto"/>
              <w:ind w:firstLine="0" w:firstLineChars="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w:t>
            </w:r>
          </w:p>
        </w:tc>
      </w:tr>
      <w:tr w14:paraId="450F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2195F2CE">
            <w:pPr>
              <w:overflowPunct/>
              <w:adjustRightInd/>
              <w:snapToGrid/>
              <w:spacing w:line="360" w:lineRule="auto"/>
              <w:ind w:firstLine="0" w:firstLineChars="0"/>
              <w:jc w:val="center"/>
              <w:textAlignment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lang w:bidi="ar"/>
              </w:rPr>
              <w:t>3.2</w:t>
            </w:r>
          </w:p>
        </w:tc>
        <w:tc>
          <w:tcPr>
            <w:tcW w:w="1026" w:type="dxa"/>
            <w:vMerge w:val="continue"/>
            <w:tcBorders>
              <w:left w:val="single" w:color="auto" w:sz="4" w:space="0"/>
              <w:right w:val="single" w:color="auto" w:sz="4" w:space="0"/>
            </w:tcBorders>
            <w:vAlign w:val="center"/>
          </w:tcPr>
          <w:p w14:paraId="109093B1">
            <w:pPr>
              <w:overflowPunct/>
              <w:adjustRightInd/>
              <w:snapToGrid/>
              <w:spacing w:line="360" w:lineRule="auto"/>
              <w:ind w:firstLine="0" w:firstLineChars="0"/>
              <w:jc w:val="center"/>
              <w:rPr>
                <w:rFonts w:hint="eastAsia" w:ascii="仿宋_GB2312" w:hAnsi="仿宋_GB2312" w:eastAsia="仿宋_GB2312" w:cs="仿宋_GB2312"/>
                <w:b/>
                <w:bCs/>
                <w:color w:val="auto"/>
                <w:kern w:val="0"/>
                <w:sz w:val="28"/>
                <w:szCs w:val="28"/>
                <w:highlight w:val="none"/>
              </w:rPr>
            </w:pPr>
          </w:p>
        </w:tc>
        <w:tc>
          <w:tcPr>
            <w:tcW w:w="6873" w:type="dxa"/>
            <w:tcBorders>
              <w:top w:val="single" w:color="auto" w:sz="4" w:space="0"/>
              <w:left w:val="single" w:color="auto" w:sz="4" w:space="0"/>
              <w:bottom w:val="single" w:color="auto" w:sz="4" w:space="0"/>
              <w:right w:val="single" w:color="auto" w:sz="4" w:space="0"/>
            </w:tcBorders>
            <w:vAlign w:val="center"/>
          </w:tcPr>
          <w:p w14:paraId="157EB263">
            <w:pPr>
              <w:overflowPunct/>
              <w:adjustRightInd/>
              <w:snapToGrid/>
              <w:spacing w:line="360" w:lineRule="exact"/>
              <w:ind w:firstLine="0" w:firstLineChars="0"/>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b/>
                <w:bCs/>
                <w:color w:val="auto"/>
                <w:kern w:val="0"/>
                <w:sz w:val="28"/>
                <w:szCs w:val="28"/>
                <w:highlight w:val="none"/>
                <w:lang w:bidi="ar"/>
              </w:rPr>
              <w:t>配送管理方案：</w:t>
            </w:r>
            <w:r>
              <w:rPr>
                <w:rFonts w:hint="eastAsia" w:ascii="仿宋_GB2312" w:hAnsi="仿宋_GB2312" w:eastAsia="仿宋_GB2312" w:cs="仿宋_GB2312"/>
                <w:color w:val="auto"/>
                <w:kern w:val="0"/>
                <w:sz w:val="28"/>
                <w:szCs w:val="28"/>
                <w:highlight w:val="none"/>
                <w:lang w:bidi="ar"/>
              </w:rPr>
              <w:t>评委根据投标人提供的商品配送管理方案（包括但不限于配送能力、服务流程、特色服务、库存不足解决方案，以及配送过程中安全保障措施等）进行综合评分：</w:t>
            </w:r>
            <w:r>
              <w:rPr>
                <w:rFonts w:hint="eastAsia" w:ascii="仿宋_GB2312" w:hAnsi="仿宋_GB2312" w:eastAsia="仿宋_GB2312" w:cs="仿宋_GB2312"/>
                <w:color w:val="auto"/>
                <w:kern w:val="0"/>
                <w:sz w:val="28"/>
                <w:szCs w:val="28"/>
                <w:highlight w:val="none"/>
                <w:lang w:bidi="ar"/>
              </w:rPr>
              <w:br w:type="textWrapping"/>
            </w:r>
            <w:r>
              <w:rPr>
                <w:rFonts w:hint="eastAsia" w:ascii="仿宋_GB2312" w:hAnsi="仿宋_GB2312" w:eastAsia="仿宋_GB2312" w:cs="仿宋_GB2312"/>
                <w:color w:val="auto"/>
                <w:kern w:val="0"/>
                <w:sz w:val="28"/>
                <w:szCs w:val="28"/>
                <w:highlight w:val="none"/>
                <w:lang w:bidi="ar"/>
              </w:rPr>
              <w:t>方案全面合理、可操作性强且能够保证每日及时送货的得3分；</w:t>
            </w:r>
            <w:r>
              <w:rPr>
                <w:rFonts w:hint="eastAsia" w:ascii="仿宋_GB2312" w:hAnsi="仿宋_GB2312" w:eastAsia="仿宋_GB2312" w:cs="仿宋_GB2312"/>
                <w:color w:val="auto"/>
                <w:kern w:val="0"/>
                <w:sz w:val="28"/>
                <w:szCs w:val="28"/>
                <w:highlight w:val="none"/>
                <w:lang w:bidi="ar"/>
              </w:rPr>
              <w:br w:type="textWrapping"/>
            </w:r>
            <w:r>
              <w:rPr>
                <w:rFonts w:hint="eastAsia" w:ascii="仿宋_GB2312" w:hAnsi="仿宋_GB2312" w:eastAsia="仿宋_GB2312" w:cs="仿宋_GB2312"/>
                <w:color w:val="auto"/>
                <w:kern w:val="0"/>
                <w:sz w:val="28"/>
                <w:szCs w:val="28"/>
                <w:highlight w:val="none"/>
                <w:lang w:bidi="ar"/>
              </w:rPr>
              <w:t>方案齐全、具有实际可操作性的得2分；</w:t>
            </w:r>
            <w:r>
              <w:rPr>
                <w:rFonts w:hint="eastAsia" w:ascii="仿宋_GB2312" w:hAnsi="仿宋_GB2312" w:eastAsia="仿宋_GB2312" w:cs="仿宋_GB2312"/>
                <w:color w:val="auto"/>
                <w:kern w:val="0"/>
                <w:sz w:val="28"/>
                <w:szCs w:val="28"/>
                <w:highlight w:val="none"/>
                <w:lang w:bidi="ar"/>
              </w:rPr>
              <w:br w:type="textWrapping"/>
            </w:r>
            <w:r>
              <w:rPr>
                <w:rFonts w:hint="eastAsia" w:ascii="仿宋_GB2312" w:hAnsi="仿宋_GB2312" w:eastAsia="仿宋_GB2312" w:cs="仿宋_GB2312"/>
                <w:color w:val="auto"/>
                <w:kern w:val="0"/>
                <w:sz w:val="28"/>
                <w:szCs w:val="28"/>
                <w:highlight w:val="none"/>
                <w:lang w:bidi="ar"/>
              </w:rPr>
              <w:t>方案有欠缺、条理不清晰的得1分；</w:t>
            </w:r>
            <w:r>
              <w:rPr>
                <w:rFonts w:hint="eastAsia" w:ascii="仿宋_GB2312" w:hAnsi="仿宋_GB2312" w:eastAsia="仿宋_GB2312" w:cs="仿宋_GB2312"/>
                <w:color w:val="auto"/>
                <w:kern w:val="0"/>
                <w:sz w:val="28"/>
                <w:szCs w:val="28"/>
                <w:highlight w:val="none"/>
                <w:lang w:bidi="ar"/>
              </w:rPr>
              <w:br w:type="textWrapping"/>
            </w:r>
            <w:r>
              <w:rPr>
                <w:rFonts w:hint="eastAsia" w:ascii="仿宋_GB2312" w:hAnsi="仿宋_GB2312" w:eastAsia="仿宋_GB2312" w:cs="仿宋_GB2312"/>
                <w:color w:val="auto"/>
                <w:kern w:val="0"/>
                <w:sz w:val="28"/>
                <w:szCs w:val="28"/>
                <w:highlight w:val="none"/>
                <w:lang w:bidi="ar"/>
              </w:rPr>
              <w:t>未提供方案的不得分。</w:t>
            </w:r>
          </w:p>
        </w:tc>
        <w:tc>
          <w:tcPr>
            <w:tcW w:w="859" w:type="dxa"/>
            <w:tcBorders>
              <w:left w:val="single" w:color="auto" w:sz="4" w:space="0"/>
              <w:bottom w:val="single" w:color="auto" w:sz="4" w:space="0"/>
              <w:right w:val="single" w:color="auto" w:sz="4" w:space="0"/>
            </w:tcBorders>
            <w:vAlign w:val="center"/>
          </w:tcPr>
          <w:p w14:paraId="388E4593">
            <w:pPr>
              <w:overflowPunct/>
              <w:adjustRightInd/>
              <w:snapToGrid/>
              <w:spacing w:line="360" w:lineRule="auto"/>
              <w:ind w:firstLine="0" w:firstLineChars="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w:t>
            </w:r>
          </w:p>
        </w:tc>
      </w:tr>
      <w:tr w14:paraId="25CB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0E547724">
            <w:pPr>
              <w:overflowPunct/>
              <w:adjustRightInd/>
              <w:snapToGrid/>
              <w:spacing w:line="360" w:lineRule="auto"/>
              <w:ind w:firstLine="0" w:firstLineChars="0"/>
              <w:jc w:val="center"/>
              <w:textAlignment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lang w:bidi="ar"/>
              </w:rPr>
              <w:t>3.3</w:t>
            </w:r>
          </w:p>
        </w:tc>
        <w:tc>
          <w:tcPr>
            <w:tcW w:w="1026" w:type="dxa"/>
            <w:vMerge w:val="continue"/>
            <w:tcBorders>
              <w:left w:val="single" w:color="auto" w:sz="4" w:space="0"/>
              <w:right w:val="single" w:color="auto" w:sz="4" w:space="0"/>
            </w:tcBorders>
            <w:vAlign w:val="center"/>
          </w:tcPr>
          <w:p w14:paraId="596B55E0">
            <w:pPr>
              <w:overflowPunct/>
              <w:adjustRightInd/>
              <w:snapToGrid/>
              <w:spacing w:line="360" w:lineRule="auto"/>
              <w:ind w:firstLine="0" w:firstLineChars="0"/>
              <w:jc w:val="center"/>
              <w:rPr>
                <w:rFonts w:hint="eastAsia" w:ascii="仿宋_GB2312" w:hAnsi="仿宋_GB2312" w:eastAsia="仿宋_GB2312" w:cs="仿宋_GB2312"/>
                <w:b/>
                <w:bCs/>
                <w:color w:val="auto"/>
                <w:kern w:val="0"/>
                <w:sz w:val="28"/>
                <w:szCs w:val="28"/>
                <w:highlight w:val="none"/>
              </w:rPr>
            </w:pPr>
          </w:p>
        </w:tc>
        <w:tc>
          <w:tcPr>
            <w:tcW w:w="6873" w:type="dxa"/>
            <w:tcBorders>
              <w:top w:val="single" w:color="auto" w:sz="4" w:space="0"/>
              <w:left w:val="single" w:color="auto" w:sz="4" w:space="0"/>
              <w:bottom w:val="single" w:color="auto" w:sz="4" w:space="0"/>
              <w:right w:val="single" w:color="auto" w:sz="4" w:space="0"/>
            </w:tcBorders>
            <w:vAlign w:val="center"/>
          </w:tcPr>
          <w:p w14:paraId="05CA5C41">
            <w:pPr>
              <w:overflowPunct/>
              <w:adjustRightInd/>
              <w:snapToGrid/>
              <w:spacing w:line="360" w:lineRule="exact"/>
              <w:ind w:firstLine="0" w:firstLineChars="0"/>
              <w:jc w:val="left"/>
              <w:textAlignment w:val="center"/>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b/>
                <w:bCs/>
                <w:color w:val="auto"/>
                <w:kern w:val="0"/>
                <w:sz w:val="28"/>
                <w:szCs w:val="28"/>
                <w:highlight w:val="none"/>
                <w:lang w:bidi="ar"/>
              </w:rPr>
              <w:t>采购渠道方案：</w:t>
            </w:r>
            <w:r>
              <w:rPr>
                <w:rFonts w:hint="eastAsia" w:ascii="仿宋_GB2312" w:hAnsi="仿宋_GB2312" w:eastAsia="仿宋_GB2312" w:cs="仿宋_GB2312"/>
                <w:color w:val="auto"/>
                <w:kern w:val="0"/>
                <w:sz w:val="28"/>
                <w:szCs w:val="28"/>
                <w:highlight w:val="none"/>
                <w:lang w:bidi="ar"/>
              </w:rPr>
              <w:t>评委根据投标人提供的供货渠道（可提供产品来源渠道说明或证明、产品品牌质量或经销资质、进货发票或合同等相关证明材料）进行综合评分：</w:t>
            </w:r>
            <w:r>
              <w:rPr>
                <w:rFonts w:hint="eastAsia" w:ascii="仿宋_GB2312" w:hAnsi="仿宋_GB2312" w:eastAsia="仿宋_GB2312" w:cs="仿宋_GB2312"/>
                <w:color w:val="auto"/>
                <w:kern w:val="0"/>
                <w:sz w:val="28"/>
                <w:szCs w:val="28"/>
                <w:highlight w:val="none"/>
                <w:lang w:bidi="ar"/>
              </w:rPr>
              <w:br w:type="textWrapping"/>
            </w:r>
            <w:r>
              <w:rPr>
                <w:rFonts w:hint="eastAsia" w:ascii="仿宋_GB2312" w:hAnsi="仿宋_GB2312" w:eastAsia="仿宋_GB2312" w:cs="仿宋_GB2312"/>
                <w:color w:val="auto"/>
                <w:kern w:val="0"/>
                <w:sz w:val="28"/>
                <w:szCs w:val="28"/>
                <w:highlight w:val="none"/>
                <w:lang w:bidi="ar"/>
              </w:rPr>
              <w:t>所供货品具有可追溯性供货渠道正规，供货渠道能够保证货品质量较优的得3分；</w:t>
            </w:r>
            <w:r>
              <w:rPr>
                <w:rFonts w:hint="eastAsia" w:ascii="仿宋_GB2312" w:hAnsi="仿宋_GB2312" w:eastAsia="仿宋_GB2312" w:cs="仿宋_GB2312"/>
                <w:color w:val="auto"/>
                <w:kern w:val="0"/>
                <w:sz w:val="28"/>
                <w:szCs w:val="28"/>
                <w:highlight w:val="none"/>
                <w:lang w:bidi="ar"/>
              </w:rPr>
              <w:br w:type="textWrapping"/>
            </w:r>
            <w:r>
              <w:rPr>
                <w:rFonts w:hint="eastAsia" w:ascii="仿宋_GB2312" w:hAnsi="仿宋_GB2312" w:eastAsia="仿宋_GB2312" w:cs="仿宋_GB2312"/>
                <w:color w:val="auto"/>
                <w:kern w:val="0"/>
                <w:sz w:val="28"/>
                <w:szCs w:val="28"/>
                <w:highlight w:val="none"/>
                <w:lang w:bidi="ar"/>
              </w:rPr>
              <w:t>供货渠道正规，质量符合采购要求得2分；</w:t>
            </w:r>
            <w:r>
              <w:rPr>
                <w:rFonts w:hint="eastAsia" w:ascii="仿宋_GB2312" w:hAnsi="仿宋_GB2312" w:eastAsia="仿宋_GB2312" w:cs="仿宋_GB2312"/>
                <w:color w:val="auto"/>
                <w:kern w:val="0"/>
                <w:sz w:val="28"/>
                <w:szCs w:val="28"/>
                <w:highlight w:val="none"/>
                <w:lang w:bidi="ar"/>
              </w:rPr>
              <w:br w:type="textWrapping"/>
            </w:r>
            <w:r>
              <w:rPr>
                <w:rFonts w:hint="eastAsia" w:ascii="仿宋_GB2312" w:hAnsi="仿宋_GB2312" w:eastAsia="仿宋_GB2312" w:cs="仿宋_GB2312"/>
                <w:color w:val="auto"/>
                <w:kern w:val="0"/>
                <w:sz w:val="28"/>
                <w:szCs w:val="28"/>
                <w:highlight w:val="none"/>
                <w:lang w:bidi="ar"/>
              </w:rPr>
              <w:t>供货渠道不清晰，质量基本符合采购要求得1分；</w:t>
            </w:r>
          </w:p>
          <w:p w14:paraId="3F41CFFA">
            <w:pPr>
              <w:overflowPunct/>
              <w:adjustRightInd/>
              <w:snapToGrid/>
              <w:spacing w:line="360" w:lineRule="exact"/>
              <w:ind w:firstLine="0" w:firstLineChars="0"/>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bidi="ar"/>
              </w:rPr>
              <w:t>未提供不得分。</w:t>
            </w:r>
          </w:p>
        </w:tc>
        <w:tc>
          <w:tcPr>
            <w:tcW w:w="859" w:type="dxa"/>
            <w:tcBorders>
              <w:left w:val="single" w:color="auto" w:sz="4" w:space="0"/>
              <w:bottom w:val="single" w:color="auto" w:sz="4" w:space="0"/>
              <w:right w:val="single" w:color="auto" w:sz="4" w:space="0"/>
            </w:tcBorders>
            <w:vAlign w:val="center"/>
          </w:tcPr>
          <w:p w14:paraId="5AD483A8">
            <w:pPr>
              <w:overflowPunct/>
              <w:adjustRightInd/>
              <w:snapToGrid/>
              <w:spacing w:line="360" w:lineRule="auto"/>
              <w:ind w:firstLine="0" w:firstLineChars="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w:t>
            </w:r>
          </w:p>
        </w:tc>
      </w:tr>
      <w:tr w14:paraId="485A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13FAB191">
            <w:pPr>
              <w:overflowPunct/>
              <w:adjustRightInd/>
              <w:snapToGrid/>
              <w:spacing w:line="360" w:lineRule="auto"/>
              <w:ind w:firstLine="0" w:firstLineChars="0"/>
              <w:jc w:val="center"/>
              <w:textAlignment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lang w:bidi="ar"/>
              </w:rPr>
              <w:t>4.1</w:t>
            </w:r>
          </w:p>
        </w:tc>
        <w:tc>
          <w:tcPr>
            <w:tcW w:w="1026" w:type="dxa"/>
            <w:vMerge w:val="restart"/>
            <w:tcBorders>
              <w:left w:val="single" w:color="auto" w:sz="4" w:space="0"/>
              <w:right w:val="single" w:color="auto" w:sz="4" w:space="0"/>
            </w:tcBorders>
            <w:vAlign w:val="center"/>
          </w:tcPr>
          <w:p w14:paraId="137AD5E7">
            <w:pPr>
              <w:overflowPunct/>
              <w:adjustRightInd/>
              <w:snapToGrid/>
              <w:spacing w:line="360" w:lineRule="auto"/>
              <w:ind w:firstLine="0" w:firstLineChars="0"/>
              <w:jc w:val="center"/>
              <w:textAlignment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lang w:bidi="ar"/>
              </w:rPr>
              <w:t>企业实力</w:t>
            </w:r>
            <w:r>
              <w:rPr>
                <w:rFonts w:hint="eastAsia" w:ascii="仿宋_GB2312" w:hAnsi="仿宋_GB2312" w:eastAsia="仿宋_GB2312" w:cs="仿宋_GB2312"/>
                <w:b/>
                <w:bCs/>
                <w:color w:val="auto"/>
                <w:kern w:val="0"/>
                <w:sz w:val="28"/>
                <w:szCs w:val="28"/>
                <w:highlight w:val="none"/>
                <w:lang w:bidi="ar"/>
              </w:rPr>
              <w:br w:type="textWrapping"/>
            </w:r>
            <w:r>
              <w:rPr>
                <w:rFonts w:hint="eastAsia" w:ascii="仿宋_GB2312" w:hAnsi="仿宋_GB2312" w:eastAsia="仿宋_GB2312" w:cs="仿宋_GB2312"/>
                <w:b/>
                <w:bCs/>
                <w:color w:val="auto"/>
                <w:kern w:val="0"/>
                <w:sz w:val="28"/>
                <w:szCs w:val="28"/>
                <w:highlight w:val="none"/>
                <w:lang w:bidi="ar"/>
              </w:rPr>
              <w:t>1</w:t>
            </w:r>
            <w:r>
              <w:rPr>
                <w:rFonts w:hint="eastAsia" w:ascii="仿宋_GB2312" w:hAnsi="仿宋_GB2312" w:cs="仿宋_GB2312"/>
                <w:b/>
                <w:bCs/>
                <w:color w:val="auto"/>
                <w:kern w:val="0"/>
                <w:sz w:val="28"/>
                <w:szCs w:val="28"/>
                <w:highlight w:val="none"/>
                <w:lang w:val="en-US" w:eastAsia="zh-CN" w:bidi="ar"/>
              </w:rPr>
              <w:t>6</w:t>
            </w:r>
            <w:r>
              <w:rPr>
                <w:rFonts w:hint="eastAsia" w:ascii="仿宋_GB2312" w:hAnsi="仿宋_GB2312" w:eastAsia="仿宋_GB2312" w:cs="仿宋_GB2312"/>
                <w:b/>
                <w:bCs/>
                <w:color w:val="auto"/>
                <w:kern w:val="0"/>
                <w:sz w:val="28"/>
                <w:szCs w:val="28"/>
                <w:highlight w:val="none"/>
                <w:lang w:bidi="ar"/>
              </w:rPr>
              <w:t>分</w:t>
            </w:r>
          </w:p>
        </w:tc>
        <w:tc>
          <w:tcPr>
            <w:tcW w:w="6873" w:type="dxa"/>
            <w:tcBorders>
              <w:top w:val="single" w:color="auto" w:sz="4" w:space="0"/>
              <w:left w:val="single" w:color="auto" w:sz="4" w:space="0"/>
              <w:bottom w:val="single" w:color="auto" w:sz="4" w:space="0"/>
              <w:right w:val="single" w:color="auto" w:sz="4" w:space="0"/>
            </w:tcBorders>
            <w:vAlign w:val="center"/>
          </w:tcPr>
          <w:p w14:paraId="6A6CCAAB">
            <w:pPr>
              <w:overflowPunct/>
              <w:adjustRightInd/>
              <w:snapToGrid/>
              <w:spacing w:line="360" w:lineRule="exact"/>
              <w:ind w:firstLine="0" w:firstLineChars="0"/>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b/>
                <w:bCs/>
                <w:color w:val="auto"/>
                <w:kern w:val="0"/>
                <w:sz w:val="28"/>
                <w:szCs w:val="28"/>
                <w:highlight w:val="none"/>
                <w:lang w:bidi="ar"/>
              </w:rPr>
              <w:t>配送能力：</w:t>
            </w:r>
            <w:r>
              <w:rPr>
                <w:rFonts w:hint="eastAsia" w:ascii="仿宋_GB2312" w:hAnsi="仿宋_GB2312" w:eastAsia="仿宋_GB2312" w:cs="仿宋_GB2312"/>
                <w:color w:val="auto"/>
                <w:kern w:val="0"/>
                <w:sz w:val="28"/>
                <w:szCs w:val="28"/>
                <w:highlight w:val="none"/>
                <w:lang w:bidi="ar"/>
              </w:rPr>
              <w:t>投标人提供可用于货物配送的自有配送车辆证明，</w:t>
            </w:r>
            <w:r>
              <w:rPr>
                <w:rFonts w:hint="eastAsia" w:ascii="仿宋_GB2312" w:hAnsi="仿宋_GB2312" w:eastAsia="仿宋_GB2312" w:cs="仿宋_GB2312"/>
                <w:b/>
                <w:bCs/>
                <w:color w:val="auto"/>
                <w:kern w:val="0"/>
                <w:sz w:val="28"/>
                <w:szCs w:val="28"/>
                <w:highlight w:val="none"/>
                <w:lang w:bidi="ar"/>
              </w:rPr>
              <w:t>（根据标段需求车辆设为厢式货车或</w:t>
            </w:r>
            <w:r>
              <w:rPr>
                <w:rFonts w:hint="eastAsia" w:ascii="仿宋_GB2312" w:hAnsi="仿宋_GB2312" w:eastAsia="仿宋_GB2312" w:cs="仿宋_GB2312"/>
                <w:b/>
                <w:bCs/>
                <w:color w:val="auto"/>
                <w:kern w:val="0"/>
                <w:sz w:val="28"/>
                <w:szCs w:val="28"/>
                <w:highlight w:val="none"/>
              </w:rPr>
              <w:t>冷链运输厢式货车</w:t>
            </w:r>
            <w:r>
              <w:rPr>
                <w:rFonts w:hint="eastAsia" w:ascii="仿宋_GB2312" w:hAnsi="仿宋_GB2312" w:eastAsia="仿宋_GB2312" w:cs="仿宋_GB2312"/>
                <w:b/>
                <w:bCs/>
                <w:color w:val="auto"/>
                <w:kern w:val="0"/>
                <w:sz w:val="28"/>
                <w:szCs w:val="28"/>
                <w:highlight w:val="none"/>
                <w:lang w:bidi="ar"/>
              </w:rPr>
              <w:t>）</w:t>
            </w:r>
            <w:r>
              <w:rPr>
                <w:rFonts w:hint="eastAsia" w:ascii="仿宋_GB2312" w:hAnsi="仿宋_GB2312" w:eastAsia="仿宋_GB2312" w:cs="仿宋_GB2312"/>
                <w:color w:val="auto"/>
                <w:kern w:val="0"/>
                <w:sz w:val="28"/>
                <w:szCs w:val="28"/>
                <w:highlight w:val="none"/>
                <w:lang w:bidi="ar"/>
              </w:rPr>
              <w:t>，</w:t>
            </w:r>
            <w:r>
              <w:rPr>
                <w:rFonts w:hint="eastAsia" w:ascii="仿宋_GB2312" w:hAnsi="仿宋_GB2312" w:eastAsia="仿宋_GB2312" w:cs="仿宋_GB2312"/>
                <w:color w:val="auto"/>
                <w:kern w:val="0"/>
                <w:sz w:val="28"/>
                <w:szCs w:val="28"/>
                <w:highlight w:val="none"/>
                <w:lang w:val="en-US" w:eastAsia="zh-CN" w:bidi="ar"/>
              </w:rPr>
              <w:t>超过1辆车后</w:t>
            </w:r>
            <w:r>
              <w:rPr>
                <w:rFonts w:hint="eastAsia" w:ascii="仿宋_GB2312" w:hAnsi="仿宋_GB2312" w:eastAsia="仿宋_GB2312" w:cs="仿宋_GB2312"/>
                <w:color w:val="auto"/>
                <w:kern w:val="0"/>
                <w:sz w:val="28"/>
                <w:szCs w:val="28"/>
                <w:highlight w:val="none"/>
                <w:lang w:bidi="ar"/>
              </w:rPr>
              <w:t>每多提供1辆得</w:t>
            </w:r>
            <w:r>
              <w:rPr>
                <w:rFonts w:hint="eastAsia" w:ascii="仿宋_GB2312" w:hAnsi="仿宋_GB2312" w:eastAsia="仿宋_GB2312" w:cs="仿宋_GB2312"/>
                <w:color w:val="auto"/>
                <w:kern w:val="0"/>
                <w:sz w:val="28"/>
                <w:szCs w:val="28"/>
                <w:highlight w:val="none"/>
                <w:lang w:val="en-US" w:eastAsia="zh-CN" w:bidi="ar"/>
              </w:rPr>
              <w:t>0.4</w:t>
            </w:r>
            <w:r>
              <w:rPr>
                <w:rFonts w:hint="eastAsia" w:ascii="仿宋_GB2312" w:hAnsi="仿宋_GB2312" w:eastAsia="仿宋_GB2312" w:cs="仿宋_GB2312"/>
                <w:color w:val="auto"/>
                <w:kern w:val="0"/>
                <w:sz w:val="28"/>
                <w:szCs w:val="28"/>
                <w:highlight w:val="none"/>
                <w:lang w:bidi="ar"/>
              </w:rPr>
              <w:t>分，本项最高得4分。（本项从第二辆车辆开始计分，车辆数量≤1辆不得分）</w:t>
            </w:r>
            <w:r>
              <w:rPr>
                <w:rFonts w:hint="eastAsia" w:ascii="仿宋_GB2312" w:hAnsi="仿宋_GB2312" w:eastAsia="仿宋_GB2312" w:cs="仿宋_GB2312"/>
                <w:color w:val="auto"/>
                <w:kern w:val="0"/>
                <w:sz w:val="28"/>
                <w:szCs w:val="28"/>
                <w:highlight w:val="none"/>
                <w:lang w:bidi="ar"/>
              </w:rPr>
              <w:br w:type="textWrapping"/>
            </w:r>
            <w:r>
              <w:rPr>
                <w:rFonts w:hint="eastAsia" w:ascii="仿宋_GB2312" w:hAnsi="仿宋_GB2312" w:eastAsia="仿宋_GB2312" w:cs="仿宋_GB2312"/>
                <w:color w:val="auto"/>
                <w:kern w:val="0"/>
                <w:sz w:val="28"/>
                <w:szCs w:val="28"/>
                <w:highlight w:val="none"/>
                <w:lang w:bidi="ar"/>
              </w:rPr>
              <w:t>注：须提供未遮挡号牌的车辆照片（车辆前、后及车厢内等三张）、购买发票或合同、有效的行驶证复印件并加盖公章，上述内容缺一不可，未提供或未按要求提供本项不得分（车辆所有人必须为投标人）；</w:t>
            </w:r>
          </w:p>
        </w:tc>
        <w:tc>
          <w:tcPr>
            <w:tcW w:w="859" w:type="dxa"/>
            <w:tcBorders>
              <w:left w:val="single" w:color="auto" w:sz="4" w:space="0"/>
              <w:bottom w:val="single" w:color="auto" w:sz="4" w:space="0"/>
              <w:right w:val="single" w:color="auto" w:sz="4" w:space="0"/>
            </w:tcBorders>
            <w:vAlign w:val="center"/>
          </w:tcPr>
          <w:p w14:paraId="6AA7F476">
            <w:pPr>
              <w:overflowPunct/>
              <w:adjustRightInd/>
              <w:snapToGrid/>
              <w:spacing w:line="360" w:lineRule="auto"/>
              <w:ind w:firstLine="0" w:firstLineChars="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4</w:t>
            </w:r>
          </w:p>
        </w:tc>
      </w:tr>
      <w:tr w14:paraId="7F3E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47802145">
            <w:pPr>
              <w:overflowPunct/>
              <w:adjustRightInd/>
              <w:snapToGrid/>
              <w:spacing w:line="360" w:lineRule="auto"/>
              <w:ind w:firstLine="0" w:firstLineChars="0"/>
              <w:jc w:val="center"/>
              <w:textAlignment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lang w:bidi="ar"/>
              </w:rPr>
              <w:t>4.2</w:t>
            </w:r>
          </w:p>
        </w:tc>
        <w:tc>
          <w:tcPr>
            <w:tcW w:w="1026" w:type="dxa"/>
            <w:vMerge w:val="continue"/>
            <w:tcBorders>
              <w:left w:val="single" w:color="auto" w:sz="4" w:space="0"/>
              <w:right w:val="single" w:color="auto" w:sz="4" w:space="0"/>
            </w:tcBorders>
            <w:vAlign w:val="center"/>
          </w:tcPr>
          <w:p w14:paraId="198929B6">
            <w:pPr>
              <w:overflowPunct/>
              <w:adjustRightInd/>
              <w:snapToGrid/>
              <w:spacing w:line="360" w:lineRule="auto"/>
              <w:ind w:firstLine="0" w:firstLineChars="0"/>
              <w:jc w:val="center"/>
              <w:rPr>
                <w:rFonts w:hint="eastAsia" w:ascii="仿宋_GB2312" w:hAnsi="仿宋_GB2312" w:eastAsia="仿宋_GB2312" w:cs="仿宋_GB2312"/>
                <w:b/>
                <w:bCs/>
                <w:color w:val="auto"/>
                <w:kern w:val="0"/>
                <w:sz w:val="28"/>
                <w:szCs w:val="28"/>
                <w:highlight w:val="none"/>
              </w:rPr>
            </w:pPr>
          </w:p>
        </w:tc>
        <w:tc>
          <w:tcPr>
            <w:tcW w:w="6873" w:type="dxa"/>
            <w:tcBorders>
              <w:top w:val="single" w:color="auto" w:sz="4" w:space="0"/>
              <w:left w:val="single" w:color="auto" w:sz="4" w:space="0"/>
              <w:right w:val="single" w:color="auto" w:sz="4" w:space="0"/>
            </w:tcBorders>
            <w:vAlign w:val="center"/>
          </w:tcPr>
          <w:p w14:paraId="3E11F632">
            <w:pPr>
              <w:overflowPunct/>
              <w:adjustRightInd/>
              <w:snapToGrid/>
              <w:spacing w:line="360" w:lineRule="exact"/>
              <w:ind w:firstLine="0" w:firstLineChars="0"/>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bidi="ar"/>
              </w:rPr>
              <w:t>配送能力中的车辆装有定位系统和车厢内部视频监控并实现联网，每有1辆车得0.5分，本项最高得1分。</w:t>
            </w:r>
            <w:r>
              <w:rPr>
                <w:rFonts w:hint="eastAsia" w:ascii="仿宋_GB2312" w:hAnsi="仿宋_GB2312" w:eastAsia="仿宋_GB2312" w:cs="仿宋_GB2312"/>
                <w:color w:val="auto"/>
                <w:kern w:val="0"/>
                <w:sz w:val="28"/>
                <w:szCs w:val="28"/>
                <w:highlight w:val="none"/>
                <w:lang w:bidi="ar"/>
              </w:rPr>
              <w:br w:type="textWrapping"/>
            </w:r>
            <w:r>
              <w:rPr>
                <w:rFonts w:hint="eastAsia" w:ascii="仿宋_GB2312" w:hAnsi="仿宋_GB2312" w:eastAsia="仿宋_GB2312" w:cs="仿宋_GB2312"/>
                <w:color w:val="auto"/>
                <w:kern w:val="0"/>
                <w:sz w:val="28"/>
                <w:szCs w:val="28"/>
                <w:highlight w:val="none"/>
                <w:lang w:bidi="ar"/>
              </w:rPr>
              <w:t>（提供相关证明材料和相关照片并加盖公章）</w:t>
            </w:r>
          </w:p>
        </w:tc>
        <w:tc>
          <w:tcPr>
            <w:tcW w:w="859" w:type="dxa"/>
            <w:tcBorders>
              <w:top w:val="single" w:color="auto" w:sz="4" w:space="0"/>
              <w:left w:val="single" w:color="auto" w:sz="4" w:space="0"/>
              <w:right w:val="single" w:color="auto" w:sz="4" w:space="0"/>
            </w:tcBorders>
            <w:vAlign w:val="center"/>
          </w:tcPr>
          <w:p w14:paraId="521EB627">
            <w:pPr>
              <w:overflowPunct/>
              <w:adjustRightInd/>
              <w:snapToGrid/>
              <w:spacing w:line="360" w:lineRule="auto"/>
              <w:ind w:firstLine="0" w:firstLineChars="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w:t>
            </w:r>
          </w:p>
        </w:tc>
      </w:tr>
      <w:tr w14:paraId="5511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289C0471">
            <w:pPr>
              <w:overflowPunct/>
              <w:adjustRightInd/>
              <w:snapToGrid/>
              <w:spacing w:line="360" w:lineRule="auto"/>
              <w:ind w:firstLine="0" w:firstLineChars="0"/>
              <w:jc w:val="center"/>
              <w:textAlignment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lang w:bidi="ar"/>
              </w:rPr>
              <w:t>4.3</w:t>
            </w:r>
          </w:p>
        </w:tc>
        <w:tc>
          <w:tcPr>
            <w:tcW w:w="1026" w:type="dxa"/>
            <w:vMerge w:val="continue"/>
            <w:tcBorders>
              <w:left w:val="single" w:color="auto" w:sz="4" w:space="0"/>
              <w:right w:val="single" w:color="auto" w:sz="4" w:space="0"/>
            </w:tcBorders>
            <w:vAlign w:val="center"/>
          </w:tcPr>
          <w:p w14:paraId="0463321B">
            <w:pPr>
              <w:overflowPunct/>
              <w:adjustRightInd/>
              <w:snapToGrid/>
              <w:spacing w:line="360" w:lineRule="auto"/>
              <w:ind w:firstLine="0" w:firstLineChars="0"/>
              <w:jc w:val="center"/>
              <w:rPr>
                <w:rFonts w:hint="eastAsia" w:ascii="仿宋_GB2312" w:hAnsi="仿宋_GB2312" w:eastAsia="仿宋_GB2312" w:cs="仿宋_GB2312"/>
                <w:b/>
                <w:bCs/>
                <w:color w:val="auto"/>
                <w:kern w:val="0"/>
                <w:sz w:val="28"/>
                <w:szCs w:val="28"/>
                <w:highlight w:val="none"/>
              </w:rPr>
            </w:pPr>
          </w:p>
        </w:tc>
        <w:tc>
          <w:tcPr>
            <w:tcW w:w="6873" w:type="dxa"/>
            <w:tcBorders>
              <w:top w:val="single" w:color="auto" w:sz="4" w:space="0"/>
              <w:left w:val="single" w:color="auto" w:sz="4" w:space="0"/>
              <w:right w:val="single" w:color="auto" w:sz="4" w:space="0"/>
            </w:tcBorders>
            <w:vAlign w:val="center"/>
          </w:tcPr>
          <w:p w14:paraId="6C85DB1F">
            <w:pPr>
              <w:overflowPunct/>
              <w:adjustRightInd/>
              <w:snapToGrid/>
              <w:spacing w:line="360" w:lineRule="exact"/>
              <w:ind w:firstLine="0" w:firstLineChars="0"/>
              <w:textAlignment w:val="center"/>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b/>
                <w:bCs/>
                <w:color w:val="auto"/>
                <w:kern w:val="0"/>
                <w:sz w:val="28"/>
                <w:szCs w:val="28"/>
                <w:highlight w:val="none"/>
                <w:lang w:bidi="ar"/>
              </w:rPr>
              <w:t>人员配置：</w:t>
            </w:r>
            <w:r>
              <w:rPr>
                <w:rFonts w:hint="eastAsia" w:ascii="仿宋_GB2312" w:hAnsi="仿宋_GB2312" w:eastAsia="仿宋_GB2312" w:cs="仿宋_GB2312"/>
                <w:color w:val="auto"/>
                <w:kern w:val="0"/>
                <w:sz w:val="28"/>
                <w:szCs w:val="28"/>
                <w:highlight w:val="none"/>
                <w:lang w:bidi="ar"/>
              </w:rPr>
              <w:t>投标人提供完整的人员配置清单（人员均须具有健康证）。</w:t>
            </w:r>
            <w:r>
              <w:rPr>
                <w:rFonts w:hint="eastAsia" w:ascii="仿宋_GB2312" w:hAnsi="仿宋_GB2312" w:eastAsia="仿宋_GB2312" w:cs="仿宋_GB2312"/>
                <w:color w:val="auto"/>
                <w:kern w:val="0"/>
                <w:sz w:val="28"/>
                <w:szCs w:val="28"/>
                <w:highlight w:val="none"/>
                <w:lang w:bidi="ar"/>
              </w:rPr>
              <w:br w:type="textWrapping"/>
            </w:r>
            <w:r>
              <w:rPr>
                <w:rFonts w:hint="eastAsia" w:ascii="仿宋_GB2312" w:hAnsi="仿宋_GB2312" w:eastAsia="仿宋_GB2312" w:cs="仿宋_GB2312"/>
                <w:color w:val="auto"/>
                <w:kern w:val="0"/>
                <w:sz w:val="28"/>
                <w:szCs w:val="28"/>
                <w:highlight w:val="none"/>
                <w:lang w:bidi="ar"/>
              </w:rPr>
              <w:t>人员配置数量在</w:t>
            </w:r>
            <w:r>
              <w:rPr>
                <w:rFonts w:hint="eastAsia" w:ascii="仿宋_GB2312" w:hAnsi="仿宋_GB2312" w:eastAsia="仿宋_GB2312" w:cs="仿宋_GB2312"/>
                <w:color w:val="auto"/>
                <w:kern w:val="0"/>
                <w:sz w:val="28"/>
                <w:szCs w:val="28"/>
                <w:highlight w:val="none"/>
                <w:lang w:val="en-US" w:eastAsia="zh-CN" w:bidi="ar"/>
              </w:rPr>
              <w:t>9</w:t>
            </w:r>
            <w:r>
              <w:rPr>
                <w:rFonts w:hint="eastAsia" w:ascii="仿宋_GB2312" w:hAnsi="仿宋_GB2312" w:eastAsia="仿宋_GB2312" w:cs="仿宋_GB2312"/>
                <w:color w:val="auto"/>
                <w:kern w:val="0"/>
                <w:sz w:val="28"/>
                <w:szCs w:val="28"/>
                <w:highlight w:val="none"/>
                <w:lang w:bidi="ar"/>
              </w:rPr>
              <w:t>人及以上的得3分；</w:t>
            </w:r>
            <w:r>
              <w:rPr>
                <w:rFonts w:hint="eastAsia" w:ascii="仿宋_GB2312" w:hAnsi="仿宋_GB2312" w:eastAsia="仿宋_GB2312" w:cs="仿宋_GB2312"/>
                <w:color w:val="auto"/>
                <w:kern w:val="0"/>
                <w:sz w:val="28"/>
                <w:szCs w:val="28"/>
                <w:highlight w:val="none"/>
                <w:lang w:bidi="ar"/>
              </w:rPr>
              <w:br w:type="textWrapping"/>
            </w:r>
            <w:r>
              <w:rPr>
                <w:rFonts w:hint="eastAsia" w:ascii="仿宋_GB2312" w:hAnsi="仿宋_GB2312" w:eastAsia="仿宋_GB2312" w:cs="仿宋_GB2312"/>
                <w:color w:val="auto"/>
                <w:kern w:val="0"/>
                <w:sz w:val="28"/>
                <w:szCs w:val="28"/>
                <w:highlight w:val="none"/>
                <w:lang w:bidi="ar"/>
              </w:rPr>
              <w:t>人员配置数量在</w:t>
            </w:r>
            <w:r>
              <w:rPr>
                <w:rFonts w:hint="eastAsia" w:ascii="仿宋_GB2312" w:hAnsi="仿宋_GB2312" w:eastAsia="仿宋_GB2312" w:cs="仿宋_GB2312"/>
                <w:color w:val="auto"/>
                <w:kern w:val="0"/>
                <w:sz w:val="28"/>
                <w:szCs w:val="28"/>
                <w:highlight w:val="none"/>
                <w:lang w:val="en-US" w:eastAsia="zh-CN" w:bidi="ar"/>
              </w:rPr>
              <w:t>7</w:t>
            </w:r>
            <w:r>
              <w:rPr>
                <w:rFonts w:hint="eastAsia" w:ascii="仿宋_GB2312" w:hAnsi="仿宋_GB2312" w:eastAsia="仿宋_GB2312" w:cs="仿宋_GB2312"/>
                <w:color w:val="auto"/>
                <w:kern w:val="0"/>
                <w:sz w:val="28"/>
                <w:szCs w:val="28"/>
                <w:highlight w:val="none"/>
                <w:lang w:bidi="ar"/>
              </w:rPr>
              <w:t>人的得2分；</w:t>
            </w:r>
          </w:p>
          <w:p w14:paraId="66341FA2">
            <w:pPr>
              <w:overflowPunct/>
              <w:adjustRightInd/>
              <w:snapToGrid/>
              <w:spacing w:line="360" w:lineRule="exact"/>
              <w:ind w:firstLine="0" w:firstLineChars="0"/>
              <w:textAlignment w:val="center"/>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人员配置梳理在</w:t>
            </w:r>
            <w:r>
              <w:rPr>
                <w:rFonts w:hint="eastAsia" w:ascii="仿宋_GB2312" w:hAnsi="仿宋_GB2312" w:eastAsia="仿宋_GB2312" w:cs="仿宋_GB2312"/>
                <w:color w:val="auto"/>
                <w:kern w:val="0"/>
                <w:sz w:val="28"/>
                <w:szCs w:val="28"/>
                <w:highlight w:val="none"/>
                <w:lang w:val="en-US" w:eastAsia="zh-CN" w:bidi="ar"/>
              </w:rPr>
              <w:t>5</w:t>
            </w:r>
            <w:r>
              <w:rPr>
                <w:rFonts w:hint="eastAsia" w:ascii="仿宋_GB2312" w:hAnsi="仿宋_GB2312" w:eastAsia="仿宋_GB2312" w:cs="仿宋_GB2312"/>
                <w:color w:val="auto"/>
                <w:kern w:val="0"/>
                <w:sz w:val="28"/>
                <w:szCs w:val="28"/>
                <w:highlight w:val="none"/>
                <w:lang w:bidi="ar"/>
              </w:rPr>
              <w:t>人的得1分；</w:t>
            </w:r>
            <w:r>
              <w:rPr>
                <w:rFonts w:hint="eastAsia" w:ascii="仿宋_GB2312" w:hAnsi="仿宋_GB2312" w:eastAsia="仿宋_GB2312" w:cs="仿宋_GB2312"/>
                <w:color w:val="auto"/>
                <w:kern w:val="0"/>
                <w:sz w:val="28"/>
                <w:szCs w:val="28"/>
                <w:highlight w:val="none"/>
                <w:lang w:bidi="ar"/>
              </w:rPr>
              <w:br w:type="textWrapping"/>
            </w:r>
            <w:r>
              <w:rPr>
                <w:rFonts w:hint="eastAsia" w:ascii="仿宋_GB2312" w:hAnsi="仿宋_GB2312" w:eastAsia="仿宋_GB2312" w:cs="仿宋_GB2312"/>
                <w:color w:val="auto"/>
                <w:kern w:val="0"/>
                <w:sz w:val="28"/>
                <w:szCs w:val="28"/>
                <w:highlight w:val="none"/>
                <w:lang w:bidi="ar"/>
              </w:rPr>
              <w:t>人员配置梳理在3人及以下或未提供人员配置清单的不得分。</w:t>
            </w:r>
          </w:p>
          <w:p w14:paraId="56E27B93">
            <w:pPr>
              <w:overflowPunct/>
              <w:adjustRightInd/>
              <w:snapToGrid/>
              <w:spacing w:line="360" w:lineRule="exact"/>
              <w:ind w:firstLine="0" w:firstLineChars="0"/>
              <w:textAlignment w:val="center"/>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本项最高得3分。</w:t>
            </w:r>
            <w:r>
              <w:rPr>
                <w:rFonts w:hint="eastAsia" w:ascii="仿宋_GB2312" w:hAnsi="仿宋_GB2312" w:eastAsia="仿宋_GB2312" w:cs="仿宋_GB2312"/>
                <w:color w:val="auto"/>
                <w:kern w:val="0"/>
                <w:sz w:val="28"/>
                <w:szCs w:val="28"/>
                <w:highlight w:val="none"/>
                <w:lang w:bidi="ar"/>
              </w:rPr>
              <w:br w:type="textWrapping"/>
            </w:r>
            <w:r>
              <w:rPr>
                <w:rFonts w:hint="eastAsia" w:ascii="仿宋_GB2312" w:hAnsi="仿宋_GB2312" w:eastAsia="仿宋_GB2312" w:cs="仿宋_GB2312"/>
                <w:color w:val="auto"/>
                <w:kern w:val="0"/>
                <w:sz w:val="28"/>
                <w:szCs w:val="28"/>
                <w:highlight w:val="none"/>
                <w:lang w:bidi="ar"/>
              </w:rPr>
              <w:t>（提供社保机构出具的近三个月的任意一个月为配置人员缴纳的社会保险缴费证明材料复印件并加盖公章）</w:t>
            </w:r>
          </w:p>
        </w:tc>
        <w:tc>
          <w:tcPr>
            <w:tcW w:w="859" w:type="dxa"/>
            <w:tcBorders>
              <w:top w:val="single" w:color="auto" w:sz="4" w:space="0"/>
              <w:left w:val="single" w:color="auto" w:sz="4" w:space="0"/>
              <w:right w:val="single" w:color="auto" w:sz="4" w:space="0"/>
            </w:tcBorders>
            <w:vAlign w:val="center"/>
          </w:tcPr>
          <w:p w14:paraId="49AB8B72">
            <w:pPr>
              <w:overflowPunct/>
              <w:adjustRightInd/>
              <w:snapToGrid/>
              <w:spacing w:line="360" w:lineRule="auto"/>
              <w:ind w:firstLine="0" w:firstLineChars="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w:t>
            </w:r>
          </w:p>
        </w:tc>
      </w:tr>
      <w:tr w14:paraId="1F9A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19AE1A8E">
            <w:pPr>
              <w:overflowPunct/>
              <w:adjustRightInd/>
              <w:snapToGrid/>
              <w:spacing w:line="360" w:lineRule="auto"/>
              <w:ind w:firstLine="0" w:firstLineChars="0"/>
              <w:jc w:val="center"/>
              <w:textAlignment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lang w:bidi="ar"/>
              </w:rPr>
              <w:t>4.4</w:t>
            </w:r>
          </w:p>
        </w:tc>
        <w:tc>
          <w:tcPr>
            <w:tcW w:w="1026" w:type="dxa"/>
            <w:vMerge w:val="continue"/>
            <w:tcBorders>
              <w:left w:val="single" w:color="auto" w:sz="4" w:space="0"/>
              <w:right w:val="single" w:color="auto" w:sz="4" w:space="0"/>
            </w:tcBorders>
            <w:vAlign w:val="center"/>
          </w:tcPr>
          <w:p w14:paraId="473D6FD5">
            <w:pPr>
              <w:overflowPunct/>
              <w:adjustRightInd/>
              <w:snapToGrid/>
              <w:spacing w:line="360" w:lineRule="auto"/>
              <w:ind w:firstLine="0" w:firstLineChars="0"/>
              <w:jc w:val="center"/>
              <w:rPr>
                <w:rFonts w:hint="eastAsia" w:ascii="仿宋_GB2312" w:hAnsi="仿宋_GB2312" w:eastAsia="仿宋_GB2312" w:cs="仿宋_GB2312"/>
                <w:b/>
                <w:bCs/>
                <w:color w:val="auto"/>
                <w:kern w:val="0"/>
                <w:sz w:val="28"/>
                <w:szCs w:val="28"/>
                <w:highlight w:val="none"/>
              </w:rPr>
            </w:pPr>
          </w:p>
        </w:tc>
        <w:tc>
          <w:tcPr>
            <w:tcW w:w="6873" w:type="dxa"/>
            <w:tcBorders>
              <w:top w:val="single" w:color="auto" w:sz="4" w:space="0"/>
              <w:left w:val="single" w:color="auto" w:sz="4" w:space="0"/>
              <w:right w:val="single" w:color="auto" w:sz="4" w:space="0"/>
            </w:tcBorders>
            <w:vAlign w:val="center"/>
          </w:tcPr>
          <w:p w14:paraId="3DB14C64">
            <w:pPr>
              <w:overflowPunct/>
              <w:adjustRightInd/>
              <w:snapToGrid/>
              <w:spacing w:line="360" w:lineRule="exact"/>
              <w:ind w:firstLine="0" w:firstLineChars="0"/>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kern w:val="0"/>
                <w:sz w:val="28"/>
                <w:szCs w:val="28"/>
                <w:highlight w:val="none"/>
                <w:lang w:bidi="ar"/>
              </w:rPr>
              <w:t>仓储能力</w:t>
            </w:r>
            <w:r>
              <w:rPr>
                <w:rFonts w:hint="eastAsia" w:ascii="仿宋_GB2312" w:hAnsi="仿宋_GB2312" w:eastAsia="仿宋_GB2312" w:cs="仿宋_GB2312"/>
                <w:color w:val="auto"/>
                <w:kern w:val="0"/>
                <w:sz w:val="28"/>
                <w:szCs w:val="28"/>
                <w:highlight w:val="none"/>
                <w:lang w:bidi="ar"/>
              </w:rPr>
              <w:t>：投标人提供的自有仓库（冷库）或租赁仓库（冷库）证明（</w:t>
            </w:r>
            <w:r>
              <w:rPr>
                <w:rFonts w:hint="eastAsia" w:ascii="仿宋_GB2312" w:hAnsi="仿宋_GB2312" w:eastAsia="仿宋_GB2312" w:cs="仿宋_GB2312"/>
                <w:b/>
                <w:bCs/>
                <w:color w:val="auto"/>
                <w:kern w:val="0"/>
                <w:sz w:val="28"/>
                <w:szCs w:val="28"/>
                <w:highlight w:val="none"/>
                <w:lang w:bidi="ar"/>
              </w:rPr>
              <w:t>根据标段需求设为仓库或冷库</w:t>
            </w:r>
            <w:r>
              <w:rPr>
                <w:rFonts w:hint="eastAsia" w:ascii="仿宋_GB2312" w:hAnsi="仿宋_GB2312" w:eastAsia="仿宋_GB2312" w:cs="仿宋_GB2312"/>
                <w:color w:val="auto"/>
                <w:kern w:val="0"/>
                <w:sz w:val="28"/>
                <w:szCs w:val="28"/>
                <w:highlight w:val="none"/>
                <w:lang w:bidi="ar"/>
              </w:rPr>
              <w:t>）。</w:t>
            </w:r>
            <w:r>
              <w:rPr>
                <w:rFonts w:hint="eastAsia" w:ascii="仿宋_GB2312" w:hAnsi="仿宋_GB2312" w:eastAsia="仿宋_GB2312" w:cs="仿宋_GB2312"/>
                <w:color w:val="auto"/>
                <w:kern w:val="0"/>
                <w:sz w:val="28"/>
                <w:szCs w:val="28"/>
                <w:highlight w:val="none"/>
                <w:lang w:bidi="ar"/>
              </w:rPr>
              <w:br w:type="textWrapping"/>
            </w:r>
            <w:r>
              <w:rPr>
                <w:rFonts w:hint="eastAsia" w:ascii="仿宋_GB2312" w:hAnsi="仿宋_GB2312" w:eastAsia="仿宋_GB2312" w:cs="仿宋_GB2312"/>
                <w:color w:val="auto"/>
                <w:kern w:val="0"/>
                <w:sz w:val="28"/>
                <w:szCs w:val="28"/>
                <w:highlight w:val="none"/>
                <w:lang w:bidi="ar"/>
              </w:rPr>
              <w:t>仓库</w:t>
            </w:r>
            <w:r>
              <w:rPr>
                <w:rFonts w:hint="eastAsia" w:ascii="仿宋_GB2312" w:hAnsi="仿宋_GB2312" w:eastAsia="仿宋_GB2312" w:cs="仿宋_GB2312"/>
                <w:color w:val="auto"/>
                <w:kern w:val="0"/>
                <w:sz w:val="28"/>
                <w:szCs w:val="28"/>
                <w:highlight w:val="none"/>
                <w:lang w:bidi="ar"/>
              </w:rPr>
              <w:t>（冷库）面积≥</w:t>
            </w:r>
            <w:r>
              <w:rPr>
                <w:rFonts w:hint="eastAsia" w:ascii="仿宋_GB2312" w:hAnsi="仿宋_GB2312" w:eastAsia="仿宋_GB2312" w:cs="仿宋_GB2312"/>
                <w:color w:val="auto"/>
                <w:kern w:val="0"/>
                <w:sz w:val="28"/>
                <w:szCs w:val="28"/>
                <w:highlight w:val="none"/>
                <w:lang w:val="en-US" w:eastAsia="zh-CN" w:bidi="ar"/>
              </w:rPr>
              <w:t>1000</w:t>
            </w:r>
            <w:r>
              <w:rPr>
                <w:rFonts w:hint="eastAsia" w:ascii="仿宋_GB2312" w:hAnsi="仿宋_GB2312" w:eastAsia="仿宋_GB2312" w:cs="仿宋_GB2312"/>
                <w:color w:val="auto"/>
                <w:kern w:val="0"/>
                <w:sz w:val="28"/>
                <w:szCs w:val="28"/>
                <w:highlight w:val="none"/>
                <w:lang w:bidi="ar"/>
              </w:rPr>
              <w:t>㎡，得5分；</w:t>
            </w:r>
            <w:r>
              <w:rPr>
                <w:rFonts w:hint="eastAsia" w:ascii="仿宋_GB2312" w:hAnsi="仿宋_GB2312" w:eastAsia="仿宋_GB2312" w:cs="仿宋_GB2312"/>
                <w:color w:val="auto"/>
                <w:kern w:val="0"/>
                <w:sz w:val="28"/>
                <w:szCs w:val="28"/>
                <w:highlight w:val="none"/>
                <w:lang w:val="en-US" w:eastAsia="zh-CN" w:bidi="ar"/>
              </w:rPr>
              <w:t>1000</w:t>
            </w:r>
            <w:r>
              <w:rPr>
                <w:rFonts w:hint="eastAsia" w:ascii="仿宋_GB2312" w:hAnsi="仿宋_GB2312" w:eastAsia="仿宋_GB2312" w:cs="仿宋_GB2312"/>
                <w:color w:val="auto"/>
                <w:kern w:val="0"/>
                <w:sz w:val="28"/>
                <w:szCs w:val="28"/>
                <w:highlight w:val="none"/>
                <w:lang w:bidi="ar"/>
              </w:rPr>
              <w:t>㎡＞仓库（冷库）面积≥</w:t>
            </w:r>
            <w:r>
              <w:rPr>
                <w:rFonts w:hint="eastAsia" w:ascii="仿宋_GB2312" w:hAnsi="仿宋_GB2312" w:cs="仿宋_GB2312"/>
                <w:color w:val="auto"/>
                <w:kern w:val="0"/>
                <w:sz w:val="28"/>
                <w:szCs w:val="28"/>
                <w:highlight w:val="none"/>
                <w:lang w:val="en-US" w:eastAsia="zh-CN" w:bidi="ar"/>
              </w:rPr>
              <w:t>600</w:t>
            </w:r>
            <w:r>
              <w:rPr>
                <w:rFonts w:hint="eastAsia" w:ascii="仿宋_GB2312" w:hAnsi="仿宋_GB2312" w:eastAsia="仿宋_GB2312" w:cs="仿宋_GB2312"/>
                <w:color w:val="auto"/>
                <w:kern w:val="0"/>
                <w:sz w:val="28"/>
                <w:szCs w:val="28"/>
                <w:highlight w:val="none"/>
                <w:lang w:bidi="ar"/>
              </w:rPr>
              <w:t>㎡，得4分；</w:t>
            </w:r>
            <w:r>
              <w:rPr>
                <w:rFonts w:hint="eastAsia" w:ascii="仿宋_GB2312" w:hAnsi="仿宋_GB2312" w:cs="仿宋_GB2312"/>
                <w:color w:val="auto"/>
                <w:kern w:val="0"/>
                <w:sz w:val="28"/>
                <w:szCs w:val="28"/>
                <w:highlight w:val="none"/>
                <w:lang w:val="en-US" w:eastAsia="zh-CN" w:bidi="ar"/>
              </w:rPr>
              <w:t>600㎡</w:t>
            </w:r>
            <w:r>
              <w:rPr>
                <w:rFonts w:hint="eastAsia" w:ascii="仿宋_GB2312" w:hAnsi="仿宋_GB2312" w:eastAsia="仿宋_GB2312" w:cs="仿宋_GB2312"/>
                <w:color w:val="auto"/>
                <w:kern w:val="0"/>
                <w:sz w:val="28"/>
                <w:szCs w:val="28"/>
                <w:highlight w:val="none"/>
                <w:lang w:bidi="ar"/>
              </w:rPr>
              <w:t>＞仓库（冷库）面积≥</w:t>
            </w:r>
            <w:r>
              <w:rPr>
                <w:rFonts w:hint="eastAsia" w:ascii="仿宋_GB2312" w:hAnsi="仿宋_GB2312" w:cs="仿宋_GB2312"/>
                <w:color w:val="auto"/>
                <w:kern w:val="0"/>
                <w:sz w:val="28"/>
                <w:szCs w:val="28"/>
                <w:highlight w:val="none"/>
                <w:lang w:val="en-US" w:eastAsia="zh-CN" w:bidi="ar"/>
              </w:rPr>
              <w:t>300㎡，</w:t>
            </w:r>
            <w:r>
              <w:rPr>
                <w:rFonts w:hint="eastAsia" w:ascii="仿宋_GB2312" w:hAnsi="仿宋_GB2312" w:eastAsia="仿宋_GB2312" w:cs="仿宋_GB2312"/>
                <w:color w:val="auto"/>
                <w:kern w:val="0"/>
                <w:sz w:val="28"/>
                <w:szCs w:val="28"/>
                <w:highlight w:val="none"/>
                <w:lang w:bidi="ar"/>
              </w:rPr>
              <w:t>得3分；</w:t>
            </w:r>
            <w:r>
              <w:rPr>
                <w:rFonts w:hint="eastAsia" w:ascii="仿宋_GB2312" w:hAnsi="仿宋_GB2312" w:cs="仿宋_GB2312"/>
                <w:color w:val="auto"/>
                <w:kern w:val="0"/>
                <w:sz w:val="28"/>
                <w:szCs w:val="28"/>
                <w:highlight w:val="none"/>
                <w:lang w:val="en-US" w:eastAsia="zh-CN" w:bidi="ar"/>
              </w:rPr>
              <w:t>300</w:t>
            </w:r>
            <w:r>
              <w:rPr>
                <w:rFonts w:hint="eastAsia" w:ascii="仿宋_GB2312" w:hAnsi="仿宋_GB2312" w:eastAsia="仿宋_GB2312" w:cs="仿宋_GB2312"/>
                <w:color w:val="auto"/>
                <w:kern w:val="0"/>
                <w:sz w:val="28"/>
                <w:szCs w:val="28"/>
                <w:highlight w:val="none"/>
                <w:lang w:bidi="ar"/>
              </w:rPr>
              <w:t>㎡＞仓库（冷库）面积≥</w:t>
            </w:r>
            <w:r>
              <w:rPr>
                <w:rFonts w:hint="eastAsia" w:ascii="仿宋_GB2312" w:hAnsi="仿宋_GB2312" w:cs="仿宋_GB2312"/>
                <w:color w:val="auto"/>
                <w:kern w:val="0"/>
                <w:sz w:val="28"/>
                <w:szCs w:val="28"/>
                <w:highlight w:val="none"/>
                <w:lang w:val="en-US" w:eastAsia="zh-CN" w:bidi="ar"/>
              </w:rPr>
              <w:t>100</w:t>
            </w:r>
            <w:r>
              <w:rPr>
                <w:rFonts w:hint="eastAsia" w:ascii="仿宋_GB2312" w:hAnsi="仿宋_GB2312" w:eastAsia="仿宋_GB2312" w:cs="仿宋_GB2312"/>
                <w:color w:val="auto"/>
                <w:kern w:val="0"/>
                <w:sz w:val="28"/>
                <w:szCs w:val="28"/>
                <w:highlight w:val="none"/>
                <w:lang w:bidi="ar"/>
              </w:rPr>
              <w:t>㎡，得2分；</w:t>
            </w:r>
            <w:r>
              <w:rPr>
                <w:rFonts w:hint="eastAsia" w:ascii="仿宋_GB2312" w:hAnsi="仿宋_GB2312" w:cs="仿宋_GB2312"/>
                <w:color w:val="auto"/>
                <w:kern w:val="0"/>
                <w:sz w:val="28"/>
                <w:szCs w:val="28"/>
                <w:highlight w:val="none"/>
                <w:lang w:val="en-US" w:eastAsia="zh-CN" w:bidi="ar"/>
              </w:rPr>
              <w:t>100</w:t>
            </w:r>
            <w:r>
              <w:rPr>
                <w:rFonts w:hint="eastAsia" w:ascii="仿宋_GB2312" w:hAnsi="仿宋_GB2312" w:eastAsia="仿宋_GB2312" w:cs="仿宋_GB2312"/>
                <w:color w:val="auto"/>
                <w:kern w:val="0"/>
                <w:sz w:val="28"/>
                <w:szCs w:val="28"/>
                <w:highlight w:val="none"/>
                <w:lang w:bidi="ar"/>
              </w:rPr>
              <w:t>㎡＞仓库（冷库）面积≥</w:t>
            </w:r>
            <w:r>
              <w:rPr>
                <w:rFonts w:hint="eastAsia" w:ascii="仿宋_GB2312" w:hAnsi="仿宋_GB2312" w:cs="仿宋_GB2312"/>
                <w:color w:val="auto"/>
                <w:kern w:val="0"/>
                <w:sz w:val="28"/>
                <w:szCs w:val="28"/>
                <w:highlight w:val="none"/>
                <w:lang w:val="en-US" w:eastAsia="zh-CN" w:bidi="ar"/>
              </w:rPr>
              <w:t>50</w:t>
            </w:r>
            <w:r>
              <w:rPr>
                <w:rFonts w:hint="eastAsia" w:ascii="仿宋_GB2312" w:hAnsi="仿宋_GB2312" w:eastAsia="仿宋_GB2312" w:cs="仿宋_GB2312"/>
                <w:color w:val="auto"/>
                <w:kern w:val="0"/>
                <w:sz w:val="28"/>
                <w:szCs w:val="28"/>
                <w:highlight w:val="none"/>
                <w:lang w:bidi="ar"/>
              </w:rPr>
              <w:t>㎡，得1分；未提供或仓库（冷库）面积＜</w:t>
            </w:r>
            <w:r>
              <w:rPr>
                <w:rFonts w:hint="eastAsia" w:ascii="仿宋_GB2312" w:hAnsi="仿宋_GB2312" w:cs="仿宋_GB2312"/>
                <w:color w:val="auto"/>
                <w:kern w:val="0"/>
                <w:sz w:val="28"/>
                <w:szCs w:val="28"/>
                <w:highlight w:val="none"/>
                <w:lang w:val="en-US" w:eastAsia="zh-CN" w:bidi="ar"/>
              </w:rPr>
              <w:t>50</w:t>
            </w:r>
            <w:r>
              <w:rPr>
                <w:rFonts w:hint="eastAsia" w:ascii="仿宋_GB2312" w:hAnsi="仿宋_GB2312" w:eastAsia="仿宋_GB2312" w:cs="仿宋_GB2312"/>
                <w:color w:val="auto"/>
                <w:kern w:val="0"/>
                <w:sz w:val="28"/>
                <w:szCs w:val="28"/>
                <w:highlight w:val="none"/>
                <w:lang w:bidi="ar"/>
              </w:rPr>
              <w:t>㎡不得分。本项最高得5分。</w:t>
            </w:r>
            <w:r>
              <w:rPr>
                <w:rFonts w:hint="eastAsia" w:ascii="仿宋_GB2312" w:hAnsi="仿宋_GB2312" w:eastAsia="仿宋_GB2312" w:cs="仿宋_GB2312"/>
                <w:color w:val="auto"/>
                <w:kern w:val="0"/>
                <w:sz w:val="28"/>
                <w:szCs w:val="28"/>
                <w:highlight w:val="none"/>
                <w:lang w:bidi="ar"/>
              </w:rPr>
              <w:br w:type="textWrapping"/>
            </w:r>
            <w:r>
              <w:rPr>
                <w:rFonts w:hint="eastAsia" w:ascii="仿宋_GB2312" w:hAnsi="仿宋_GB2312" w:eastAsia="仿宋_GB2312" w:cs="仿宋_GB2312"/>
                <w:color w:val="auto"/>
                <w:kern w:val="0"/>
                <w:sz w:val="28"/>
                <w:szCs w:val="28"/>
                <w:highlight w:val="none"/>
                <w:lang w:bidi="ar"/>
              </w:rPr>
              <w:t>（提供仓库（冷库）的相关图片，自有仓库（冷库）的提供相关产权证明复印件，如房产证，登记名称与投标人名称必须一致；租赁仓库（冷库）的提供截至投标日仍在合同期内的租赁协议及出租方相关产权证明复印件。场地面积单位不是㎡的请自行换算并在投标文件中标注㎡面积。证明材料加盖公章。）</w:t>
            </w:r>
          </w:p>
        </w:tc>
        <w:tc>
          <w:tcPr>
            <w:tcW w:w="859" w:type="dxa"/>
            <w:tcBorders>
              <w:top w:val="single" w:color="auto" w:sz="4" w:space="0"/>
              <w:left w:val="single" w:color="auto" w:sz="4" w:space="0"/>
              <w:right w:val="single" w:color="auto" w:sz="4" w:space="0"/>
            </w:tcBorders>
            <w:vAlign w:val="center"/>
          </w:tcPr>
          <w:p w14:paraId="55CC746A">
            <w:pPr>
              <w:overflowPunct/>
              <w:adjustRightInd/>
              <w:snapToGrid/>
              <w:spacing w:line="360" w:lineRule="auto"/>
              <w:ind w:firstLine="0" w:firstLineChars="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5</w:t>
            </w:r>
          </w:p>
        </w:tc>
      </w:tr>
      <w:tr w14:paraId="2A52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14F9585C">
            <w:pPr>
              <w:overflowPunct/>
              <w:adjustRightInd/>
              <w:snapToGrid/>
              <w:spacing w:line="360" w:lineRule="auto"/>
              <w:ind w:firstLine="0" w:firstLineChars="0"/>
              <w:jc w:val="center"/>
              <w:textAlignment w:val="center"/>
              <w:rPr>
                <w:rFonts w:hint="eastAsia" w:ascii="仿宋_GB2312" w:hAnsi="仿宋_GB2312" w:eastAsia="仿宋_GB2312" w:cs="仿宋_GB2312"/>
                <w:b/>
                <w:bCs/>
                <w:color w:val="auto"/>
                <w:kern w:val="0"/>
                <w:sz w:val="28"/>
                <w:szCs w:val="28"/>
                <w:highlight w:val="none"/>
                <w:lang w:bidi="ar"/>
              </w:rPr>
            </w:pPr>
            <w:r>
              <w:rPr>
                <w:rFonts w:hint="eastAsia" w:ascii="仿宋_GB2312" w:hAnsi="仿宋_GB2312" w:eastAsia="仿宋_GB2312" w:cs="仿宋_GB2312"/>
                <w:b/>
                <w:bCs/>
                <w:color w:val="auto"/>
                <w:kern w:val="0"/>
                <w:sz w:val="28"/>
                <w:szCs w:val="28"/>
                <w:highlight w:val="none"/>
                <w:lang w:bidi="ar"/>
              </w:rPr>
              <w:t>4.5</w:t>
            </w:r>
          </w:p>
        </w:tc>
        <w:tc>
          <w:tcPr>
            <w:tcW w:w="1026" w:type="dxa"/>
            <w:vMerge w:val="continue"/>
            <w:tcBorders>
              <w:left w:val="single" w:color="auto" w:sz="4" w:space="0"/>
              <w:right w:val="single" w:color="auto" w:sz="4" w:space="0"/>
            </w:tcBorders>
            <w:vAlign w:val="center"/>
          </w:tcPr>
          <w:p w14:paraId="3CBF7486">
            <w:pPr>
              <w:overflowPunct/>
              <w:adjustRightInd/>
              <w:snapToGrid/>
              <w:spacing w:line="360" w:lineRule="auto"/>
              <w:ind w:firstLine="0" w:firstLineChars="0"/>
              <w:jc w:val="center"/>
              <w:rPr>
                <w:rFonts w:hint="eastAsia" w:ascii="仿宋_GB2312" w:hAnsi="仿宋_GB2312" w:eastAsia="仿宋_GB2312" w:cs="仿宋_GB2312"/>
                <w:b/>
                <w:bCs/>
                <w:color w:val="auto"/>
                <w:kern w:val="0"/>
                <w:sz w:val="28"/>
                <w:szCs w:val="28"/>
                <w:highlight w:val="none"/>
              </w:rPr>
            </w:pPr>
          </w:p>
        </w:tc>
        <w:tc>
          <w:tcPr>
            <w:tcW w:w="6873" w:type="dxa"/>
            <w:tcBorders>
              <w:top w:val="single" w:color="auto" w:sz="4" w:space="0"/>
              <w:left w:val="single" w:color="auto" w:sz="4" w:space="0"/>
              <w:right w:val="single" w:color="auto" w:sz="4" w:space="0"/>
            </w:tcBorders>
            <w:vAlign w:val="center"/>
          </w:tcPr>
          <w:p w14:paraId="17E60DE0">
            <w:pPr>
              <w:overflowPunct/>
              <w:adjustRightInd/>
              <w:snapToGrid/>
              <w:spacing w:line="360" w:lineRule="exact"/>
              <w:ind w:firstLine="0" w:firstLineChars="0"/>
              <w:textAlignment w:val="center"/>
              <w:rPr>
                <w:rFonts w:hint="eastAsia" w:ascii="仿宋_GB2312" w:hAnsi="仿宋_GB2312" w:eastAsia="仿宋_GB2312" w:cs="仿宋_GB2312"/>
                <w:b/>
                <w:bCs/>
                <w:color w:val="auto"/>
                <w:kern w:val="0"/>
                <w:sz w:val="28"/>
                <w:szCs w:val="28"/>
                <w:highlight w:val="none"/>
                <w:lang w:bidi="ar"/>
              </w:rPr>
            </w:pPr>
            <w:r>
              <w:rPr>
                <w:rFonts w:hint="eastAsia" w:ascii="仿宋_GB2312" w:hAnsi="仿宋_GB2312" w:eastAsia="仿宋_GB2312" w:cs="仿宋_GB2312"/>
                <w:b/>
                <w:bCs/>
                <w:color w:val="auto"/>
                <w:kern w:val="0"/>
                <w:sz w:val="28"/>
                <w:szCs w:val="28"/>
                <w:highlight w:val="none"/>
                <w:lang w:bidi="ar"/>
              </w:rPr>
              <w:t>仓库控温系统：</w:t>
            </w:r>
            <w:r>
              <w:rPr>
                <w:rFonts w:hint="eastAsia" w:ascii="仿宋_GB2312" w:hAnsi="仿宋_GB2312" w:eastAsia="仿宋_GB2312" w:cs="仿宋_GB2312"/>
                <w:color w:val="auto"/>
                <w:kern w:val="0"/>
                <w:sz w:val="28"/>
                <w:szCs w:val="28"/>
                <w:highlight w:val="none"/>
                <w:lang w:bidi="ar"/>
              </w:rPr>
              <w:t>投标人提供的仓库（冷库）控温效果好，能够较好实现控温，具有温度报警系统，温度恒定得</w:t>
            </w:r>
            <w:r>
              <w:rPr>
                <w:rFonts w:hint="eastAsia" w:ascii="仿宋_GB2312" w:hAnsi="仿宋_GB2312" w:cs="仿宋_GB2312"/>
                <w:color w:val="auto"/>
                <w:kern w:val="0"/>
                <w:sz w:val="28"/>
                <w:szCs w:val="28"/>
                <w:highlight w:val="none"/>
                <w:lang w:val="en-US" w:eastAsia="zh-CN" w:bidi="ar"/>
              </w:rPr>
              <w:t>2</w:t>
            </w:r>
            <w:r>
              <w:rPr>
                <w:rFonts w:hint="eastAsia" w:ascii="仿宋_GB2312" w:hAnsi="仿宋_GB2312" w:eastAsia="仿宋_GB2312" w:cs="仿宋_GB2312"/>
                <w:color w:val="auto"/>
                <w:kern w:val="0"/>
                <w:sz w:val="28"/>
                <w:szCs w:val="28"/>
                <w:highlight w:val="none"/>
                <w:lang w:bidi="ar"/>
              </w:rPr>
              <w:t>分；投标人提供的仓库（冷库）控温效果好，能够较好实现控温，温度恒定得</w:t>
            </w:r>
            <w:r>
              <w:rPr>
                <w:rFonts w:hint="eastAsia" w:ascii="仿宋_GB2312" w:hAnsi="仿宋_GB2312" w:cs="仿宋_GB2312"/>
                <w:color w:val="auto"/>
                <w:kern w:val="0"/>
                <w:sz w:val="28"/>
                <w:szCs w:val="28"/>
                <w:highlight w:val="none"/>
                <w:lang w:val="en-US" w:eastAsia="zh-CN" w:bidi="ar"/>
              </w:rPr>
              <w:t>1</w:t>
            </w:r>
            <w:r>
              <w:rPr>
                <w:rFonts w:hint="eastAsia" w:ascii="仿宋_GB2312" w:hAnsi="仿宋_GB2312" w:eastAsia="仿宋_GB2312" w:cs="仿宋_GB2312"/>
                <w:color w:val="auto"/>
                <w:kern w:val="0"/>
                <w:sz w:val="28"/>
                <w:szCs w:val="28"/>
                <w:highlight w:val="none"/>
                <w:lang w:bidi="ar"/>
              </w:rPr>
              <w:t>分。本项最高得</w:t>
            </w:r>
            <w:r>
              <w:rPr>
                <w:rFonts w:hint="eastAsia" w:ascii="仿宋_GB2312" w:hAnsi="仿宋_GB2312" w:cs="仿宋_GB2312"/>
                <w:color w:val="auto"/>
                <w:kern w:val="0"/>
                <w:sz w:val="28"/>
                <w:szCs w:val="28"/>
                <w:highlight w:val="none"/>
                <w:lang w:val="en-US" w:eastAsia="zh-CN" w:bidi="ar"/>
              </w:rPr>
              <w:t>2</w:t>
            </w:r>
            <w:r>
              <w:rPr>
                <w:rFonts w:hint="eastAsia" w:ascii="仿宋_GB2312" w:hAnsi="仿宋_GB2312" w:eastAsia="仿宋_GB2312" w:cs="仿宋_GB2312"/>
                <w:color w:val="auto"/>
                <w:kern w:val="0"/>
                <w:sz w:val="28"/>
                <w:szCs w:val="28"/>
                <w:highlight w:val="none"/>
                <w:lang w:bidi="ar"/>
              </w:rPr>
              <w:t>分。</w:t>
            </w:r>
            <w:r>
              <w:rPr>
                <w:rFonts w:hint="eastAsia" w:ascii="仿宋_GB2312" w:hAnsi="仿宋_GB2312" w:eastAsia="仿宋_GB2312" w:cs="仿宋_GB2312"/>
                <w:color w:val="auto"/>
                <w:kern w:val="0"/>
                <w:sz w:val="28"/>
                <w:szCs w:val="28"/>
                <w:highlight w:val="none"/>
                <w:lang w:bidi="ar"/>
              </w:rPr>
              <w:br w:type="textWrapping"/>
            </w:r>
            <w:r>
              <w:rPr>
                <w:rFonts w:hint="eastAsia" w:ascii="仿宋_GB2312" w:hAnsi="仿宋_GB2312" w:eastAsia="仿宋_GB2312" w:cs="仿宋_GB2312"/>
                <w:color w:val="auto"/>
                <w:kern w:val="0"/>
                <w:sz w:val="28"/>
                <w:szCs w:val="28"/>
                <w:highlight w:val="none"/>
                <w:lang w:bidi="ar"/>
              </w:rPr>
              <w:t>（提供现场照片</w:t>
            </w:r>
            <w:r>
              <w:rPr>
                <w:rFonts w:hint="eastAsia" w:ascii="仿宋_GB2312" w:hAnsi="仿宋_GB2312" w:cs="仿宋_GB2312"/>
                <w:color w:val="auto"/>
                <w:kern w:val="0"/>
                <w:sz w:val="28"/>
                <w:szCs w:val="28"/>
                <w:highlight w:val="none"/>
                <w:lang w:eastAsia="zh-CN" w:bidi="ar"/>
              </w:rPr>
              <w:t>（</w:t>
            </w:r>
            <w:r>
              <w:rPr>
                <w:rFonts w:hint="eastAsia" w:ascii="仿宋_GB2312" w:hAnsi="仿宋_GB2312" w:cs="仿宋_GB2312"/>
                <w:color w:val="auto"/>
                <w:kern w:val="0"/>
                <w:sz w:val="28"/>
                <w:szCs w:val="28"/>
                <w:highlight w:val="none"/>
                <w:lang w:val="en-US" w:eastAsia="zh-CN" w:bidi="ar"/>
              </w:rPr>
              <w:t>可以显示温度显示器</w:t>
            </w:r>
            <w:r>
              <w:rPr>
                <w:rFonts w:hint="eastAsia" w:ascii="仿宋_GB2312" w:hAnsi="仿宋_GB2312" w:cs="仿宋_GB2312"/>
                <w:color w:val="auto"/>
                <w:kern w:val="0"/>
                <w:sz w:val="28"/>
                <w:szCs w:val="28"/>
                <w:highlight w:val="none"/>
                <w:lang w:eastAsia="zh-CN" w:bidi="ar"/>
              </w:rPr>
              <w:t>）</w:t>
            </w:r>
            <w:r>
              <w:rPr>
                <w:rFonts w:hint="eastAsia" w:ascii="仿宋_GB2312" w:hAnsi="仿宋_GB2312" w:eastAsia="仿宋_GB2312" w:cs="仿宋_GB2312"/>
                <w:color w:val="auto"/>
                <w:kern w:val="0"/>
                <w:sz w:val="28"/>
                <w:szCs w:val="28"/>
                <w:highlight w:val="none"/>
                <w:lang w:bidi="ar"/>
              </w:rPr>
              <w:t>，设备功能照片等证明材料）</w:t>
            </w:r>
          </w:p>
        </w:tc>
        <w:tc>
          <w:tcPr>
            <w:tcW w:w="859" w:type="dxa"/>
            <w:tcBorders>
              <w:top w:val="single" w:color="auto" w:sz="4" w:space="0"/>
              <w:left w:val="single" w:color="auto" w:sz="4" w:space="0"/>
              <w:right w:val="single" w:color="auto" w:sz="4" w:space="0"/>
            </w:tcBorders>
            <w:vAlign w:val="center"/>
          </w:tcPr>
          <w:p w14:paraId="6FAF1201">
            <w:pPr>
              <w:overflowPunct/>
              <w:adjustRightInd/>
              <w:snapToGrid/>
              <w:spacing w:line="360" w:lineRule="auto"/>
              <w:ind w:firstLine="0" w:firstLineChars="0"/>
              <w:jc w:val="center"/>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cs="仿宋_GB2312"/>
                <w:color w:val="auto"/>
                <w:kern w:val="0"/>
                <w:sz w:val="28"/>
                <w:szCs w:val="28"/>
                <w:highlight w:val="none"/>
                <w:lang w:val="en-US" w:eastAsia="zh-CN"/>
              </w:rPr>
              <w:t>2</w:t>
            </w:r>
          </w:p>
        </w:tc>
      </w:tr>
      <w:tr w14:paraId="37DB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3F4713B4">
            <w:pPr>
              <w:overflowPunct/>
              <w:adjustRightInd/>
              <w:snapToGrid/>
              <w:spacing w:line="360" w:lineRule="auto"/>
              <w:ind w:firstLine="0" w:firstLineChars="0"/>
              <w:jc w:val="center"/>
              <w:textAlignment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lang w:bidi="ar"/>
              </w:rPr>
              <w:t>4.6</w:t>
            </w:r>
          </w:p>
        </w:tc>
        <w:tc>
          <w:tcPr>
            <w:tcW w:w="1026" w:type="dxa"/>
            <w:vMerge w:val="continue"/>
            <w:tcBorders>
              <w:left w:val="single" w:color="auto" w:sz="4" w:space="0"/>
              <w:right w:val="single" w:color="auto" w:sz="4" w:space="0"/>
            </w:tcBorders>
            <w:vAlign w:val="center"/>
          </w:tcPr>
          <w:p w14:paraId="24CBA746">
            <w:pPr>
              <w:overflowPunct/>
              <w:adjustRightInd/>
              <w:snapToGrid/>
              <w:spacing w:line="360" w:lineRule="auto"/>
              <w:ind w:firstLine="0" w:firstLineChars="0"/>
              <w:jc w:val="center"/>
              <w:rPr>
                <w:rFonts w:hint="eastAsia" w:ascii="仿宋_GB2312" w:hAnsi="仿宋_GB2312" w:eastAsia="仿宋_GB2312" w:cs="仿宋_GB2312"/>
                <w:b/>
                <w:bCs/>
                <w:color w:val="auto"/>
                <w:kern w:val="0"/>
                <w:sz w:val="28"/>
                <w:szCs w:val="28"/>
                <w:highlight w:val="none"/>
              </w:rPr>
            </w:pPr>
          </w:p>
        </w:tc>
        <w:tc>
          <w:tcPr>
            <w:tcW w:w="6873" w:type="dxa"/>
            <w:tcBorders>
              <w:top w:val="single" w:color="auto" w:sz="4" w:space="0"/>
              <w:left w:val="single" w:color="auto" w:sz="4" w:space="0"/>
              <w:right w:val="single" w:color="auto" w:sz="4" w:space="0"/>
            </w:tcBorders>
            <w:vAlign w:val="center"/>
          </w:tcPr>
          <w:p w14:paraId="33DCFBD3">
            <w:pPr>
              <w:overflowPunct/>
              <w:adjustRightInd/>
              <w:snapToGrid/>
              <w:spacing w:line="360" w:lineRule="exact"/>
              <w:ind w:firstLine="0" w:firstLineChars="0"/>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kern w:val="0"/>
                <w:sz w:val="28"/>
                <w:szCs w:val="28"/>
                <w:highlight w:val="none"/>
                <w:lang w:bidi="ar"/>
              </w:rPr>
              <w:t>企业实力：</w:t>
            </w:r>
            <w:r>
              <w:rPr>
                <w:rFonts w:hint="eastAsia" w:ascii="仿宋_GB2312" w:hAnsi="仿宋_GB2312" w:eastAsia="仿宋_GB2312" w:cs="仿宋_GB2312"/>
                <w:color w:val="auto"/>
                <w:kern w:val="0"/>
                <w:sz w:val="28"/>
                <w:szCs w:val="28"/>
                <w:highlight w:val="none"/>
                <w:lang w:bidi="ar"/>
              </w:rPr>
              <w:t>仓库（冷库）内实行视频监控全覆盖、实现联网，存储时间不少于30天，得1分；无视频监控或不能做到全覆盖或没有联网或存储时间少于30天不得分。本项最高得1分。</w:t>
            </w:r>
            <w:r>
              <w:rPr>
                <w:rFonts w:hint="eastAsia" w:ascii="仿宋_GB2312" w:hAnsi="仿宋_GB2312" w:eastAsia="仿宋_GB2312" w:cs="仿宋_GB2312"/>
                <w:color w:val="auto"/>
                <w:kern w:val="0"/>
                <w:sz w:val="28"/>
                <w:szCs w:val="28"/>
                <w:highlight w:val="none"/>
                <w:lang w:bidi="ar"/>
              </w:rPr>
              <w:br w:type="textWrapping"/>
            </w:r>
            <w:r>
              <w:rPr>
                <w:rFonts w:hint="eastAsia" w:ascii="仿宋_GB2312" w:hAnsi="仿宋_GB2312" w:eastAsia="仿宋_GB2312" w:cs="仿宋_GB2312"/>
                <w:color w:val="auto"/>
                <w:kern w:val="0"/>
                <w:sz w:val="28"/>
                <w:szCs w:val="28"/>
                <w:highlight w:val="none"/>
                <w:lang w:bidi="ar"/>
              </w:rPr>
              <w:t>（提供相关证明材料或承诺书原件并加盖公章，承诺书格式自拟并明确存储时间）</w:t>
            </w:r>
          </w:p>
        </w:tc>
        <w:tc>
          <w:tcPr>
            <w:tcW w:w="859" w:type="dxa"/>
            <w:tcBorders>
              <w:top w:val="single" w:color="auto" w:sz="4" w:space="0"/>
              <w:left w:val="single" w:color="auto" w:sz="4" w:space="0"/>
              <w:right w:val="single" w:color="auto" w:sz="4" w:space="0"/>
            </w:tcBorders>
            <w:vAlign w:val="center"/>
          </w:tcPr>
          <w:p w14:paraId="3FB5ADDC">
            <w:pPr>
              <w:overflowPunct/>
              <w:adjustRightInd/>
              <w:snapToGrid/>
              <w:spacing w:line="360" w:lineRule="auto"/>
              <w:ind w:firstLine="0" w:firstLineChars="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w:t>
            </w:r>
          </w:p>
        </w:tc>
      </w:tr>
      <w:tr w14:paraId="2C68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02803D84">
            <w:pPr>
              <w:overflowPunct/>
              <w:adjustRightInd/>
              <w:snapToGrid/>
              <w:spacing w:line="360" w:lineRule="auto"/>
              <w:ind w:firstLine="0" w:firstLineChars="0"/>
              <w:jc w:val="center"/>
              <w:textAlignment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lang w:bidi="ar"/>
              </w:rPr>
              <w:t>5</w:t>
            </w:r>
          </w:p>
        </w:tc>
        <w:tc>
          <w:tcPr>
            <w:tcW w:w="1026" w:type="dxa"/>
            <w:tcBorders>
              <w:left w:val="single" w:color="auto" w:sz="4" w:space="0"/>
              <w:right w:val="single" w:color="auto" w:sz="4" w:space="0"/>
            </w:tcBorders>
            <w:vAlign w:val="center"/>
          </w:tcPr>
          <w:p w14:paraId="0CC4924D">
            <w:pPr>
              <w:overflowPunct/>
              <w:adjustRightInd/>
              <w:snapToGrid/>
              <w:spacing w:line="360" w:lineRule="auto"/>
              <w:ind w:firstLine="0" w:firstLineChars="0"/>
              <w:jc w:val="center"/>
              <w:textAlignment w:val="center"/>
              <w:rPr>
                <w:rFonts w:hint="eastAsia" w:ascii="仿宋_GB2312" w:hAnsi="仿宋_GB2312" w:eastAsia="仿宋_GB2312" w:cs="仿宋_GB2312"/>
                <w:b/>
                <w:bCs/>
                <w:color w:val="auto"/>
                <w:kern w:val="0"/>
                <w:sz w:val="28"/>
                <w:szCs w:val="28"/>
                <w:highlight w:val="none"/>
                <w:lang w:bidi="ar"/>
              </w:rPr>
            </w:pPr>
            <w:r>
              <w:rPr>
                <w:rFonts w:hint="eastAsia" w:ascii="仿宋_GB2312" w:hAnsi="仿宋_GB2312" w:eastAsia="仿宋_GB2312" w:cs="仿宋_GB2312"/>
                <w:b/>
                <w:bCs/>
                <w:color w:val="auto"/>
                <w:kern w:val="0"/>
                <w:sz w:val="28"/>
                <w:szCs w:val="28"/>
                <w:highlight w:val="none"/>
                <w:lang w:bidi="ar"/>
              </w:rPr>
              <w:t>履约能力</w:t>
            </w:r>
          </w:p>
          <w:p w14:paraId="6C2D40EE">
            <w:pPr>
              <w:overflowPunct/>
              <w:adjustRightInd/>
              <w:snapToGrid/>
              <w:spacing w:line="360" w:lineRule="auto"/>
              <w:ind w:firstLine="0" w:firstLineChars="0"/>
              <w:jc w:val="center"/>
              <w:textAlignment w:val="center"/>
              <w:rPr>
                <w:rFonts w:hint="eastAsia" w:ascii="仿宋_GB2312" w:hAnsi="仿宋_GB2312" w:eastAsia="仿宋_GB2312" w:cs="仿宋_GB2312"/>
                <w:b/>
                <w:bCs/>
                <w:color w:val="auto"/>
                <w:kern w:val="0"/>
                <w:sz w:val="28"/>
                <w:szCs w:val="28"/>
                <w:highlight w:val="none"/>
                <w:lang w:bidi="ar"/>
              </w:rPr>
            </w:pPr>
            <w:r>
              <w:rPr>
                <w:rFonts w:hint="eastAsia" w:ascii="仿宋_GB2312" w:hAnsi="仿宋_GB2312" w:eastAsia="仿宋_GB2312" w:cs="仿宋_GB2312"/>
                <w:b/>
                <w:bCs/>
                <w:color w:val="auto"/>
                <w:kern w:val="0"/>
                <w:sz w:val="28"/>
                <w:szCs w:val="28"/>
                <w:highlight w:val="none"/>
                <w:lang w:bidi="ar"/>
              </w:rPr>
              <w:t>1分</w:t>
            </w:r>
          </w:p>
        </w:tc>
        <w:tc>
          <w:tcPr>
            <w:tcW w:w="6873" w:type="dxa"/>
            <w:tcBorders>
              <w:top w:val="single" w:color="auto" w:sz="4" w:space="0"/>
              <w:left w:val="single" w:color="auto" w:sz="4" w:space="0"/>
              <w:right w:val="single" w:color="auto" w:sz="4" w:space="0"/>
            </w:tcBorders>
            <w:vAlign w:val="center"/>
          </w:tcPr>
          <w:p w14:paraId="1F20DAB2">
            <w:pPr>
              <w:overflowPunct/>
              <w:adjustRightInd/>
              <w:snapToGrid/>
              <w:spacing w:line="360" w:lineRule="exact"/>
              <w:ind w:firstLine="0" w:firstLineChars="0"/>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b/>
                <w:bCs/>
                <w:color w:val="auto"/>
                <w:kern w:val="0"/>
                <w:sz w:val="28"/>
                <w:szCs w:val="28"/>
                <w:highlight w:val="none"/>
                <w:lang w:bidi="ar"/>
              </w:rPr>
              <w:t>应急响应：</w:t>
            </w:r>
            <w:r>
              <w:rPr>
                <w:rFonts w:hint="eastAsia" w:ascii="仿宋_GB2312" w:hAnsi="仿宋_GB2312" w:eastAsia="仿宋_GB2312" w:cs="仿宋_GB2312"/>
                <w:color w:val="auto"/>
                <w:kern w:val="0"/>
                <w:sz w:val="28"/>
                <w:szCs w:val="28"/>
                <w:highlight w:val="none"/>
                <w:lang w:bidi="ar"/>
              </w:rPr>
              <w:t>投标人具备应急服务能力，且承诺具有长期驻本地人员，有一定的处理紧急情况的经验，同时为保证食材的卫生安全，能够接到采购人通知后1小时内赶到项目现场，提供承诺书得1分。</w:t>
            </w:r>
            <w:r>
              <w:rPr>
                <w:rFonts w:hint="eastAsia" w:ascii="仿宋_GB2312" w:hAnsi="仿宋_GB2312" w:eastAsia="仿宋_GB2312" w:cs="仿宋_GB2312"/>
                <w:color w:val="auto"/>
                <w:kern w:val="0"/>
                <w:sz w:val="28"/>
                <w:szCs w:val="28"/>
                <w:highlight w:val="none"/>
                <w:lang w:bidi="ar"/>
              </w:rPr>
              <w:br w:type="textWrapping"/>
            </w:r>
            <w:r>
              <w:rPr>
                <w:rFonts w:hint="eastAsia" w:ascii="仿宋_GB2312" w:hAnsi="仿宋_GB2312" w:eastAsia="仿宋_GB2312" w:cs="仿宋_GB2312"/>
                <w:color w:val="auto"/>
                <w:kern w:val="0"/>
                <w:sz w:val="28"/>
                <w:szCs w:val="28"/>
                <w:highlight w:val="none"/>
                <w:lang w:bidi="ar"/>
              </w:rPr>
              <w:t>（提供承诺书原件及本地人员近三个月内任意一个月社保并加盖公章，承诺书格式自拟，未提供或未按要求提供本项不得分）</w:t>
            </w:r>
          </w:p>
        </w:tc>
        <w:tc>
          <w:tcPr>
            <w:tcW w:w="859" w:type="dxa"/>
            <w:tcBorders>
              <w:top w:val="single" w:color="auto" w:sz="4" w:space="0"/>
              <w:left w:val="single" w:color="auto" w:sz="4" w:space="0"/>
              <w:right w:val="single" w:color="auto" w:sz="4" w:space="0"/>
            </w:tcBorders>
            <w:vAlign w:val="center"/>
          </w:tcPr>
          <w:p w14:paraId="4A72AD1D">
            <w:pPr>
              <w:overflowPunct/>
              <w:adjustRightInd/>
              <w:snapToGrid/>
              <w:spacing w:line="360" w:lineRule="auto"/>
              <w:ind w:firstLine="0" w:firstLineChars="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bidi="ar"/>
              </w:rPr>
              <w:t xml:space="preserve">1 </w:t>
            </w:r>
          </w:p>
        </w:tc>
      </w:tr>
      <w:tr w14:paraId="347A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2F8EC7C8">
            <w:pPr>
              <w:overflowPunct/>
              <w:adjustRightInd/>
              <w:snapToGrid/>
              <w:spacing w:line="360" w:lineRule="auto"/>
              <w:ind w:firstLine="0" w:firstLineChars="0"/>
              <w:jc w:val="center"/>
              <w:textAlignment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lang w:bidi="ar"/>
              </w:rPr>
              <w:t>6</w:t>
            </w:r>
          </w:p>
        </w:tc>
        <w:tc>
          <w:tcPr>
            <w:tcW w:w="1026" w:type="dxa"/>
            <w:tcBorders>
              <w:left w:val="single" w:color="auto" w:sz="4" w:space="0"/>
              <w:right w:val="single" w:color="auto" w:sz="4" w:space="0"/>
            </w:tcBorders>
            <w:vAlign w:val="center"/>
          </w:tcPr>
          <w:p w14:paraId="1392FF4D">
            <w:pPr>
              <w:overflowPunct/>
              <w:adjustRightInd/>
              <w:snapToGrid/>
              <w:spacing w:line="360" w:lineRule="auto"/>
              <w:ind w:firstLine="0" w:firstLineChars="0"/>
              <w:jc w:val="center"/>
              <w:textAlignment w:val="center"/>
              <w:rPr>
                <w:rFonts w:hint="eastAsia" w:ascii="仿宋_GB2312" w:hAnsi="仿宋_GB2312" w:eastAsia="仿宋_GB2312" w:cs="仿宋_GB2312"/>
                <w:b/>
                <w:bCs/>
                <w:color w:val="auto"/>
                <w:kern w:val="0"/>
                <w:sz w:val="28"/>
                <w:szCs w:val="28"/>
                <w:highlight w:val="none"/>
                <w:lang w:bidi="ar"/>
              </w:rPr>
            </w:pPr>
            <w:r>
              <w:rPr>
                <w:rFonts w:hint="eastAsia" w:ascii="仿宋_GB2312" w:hAnsi="仿宋_GB2312" w:eastAsia="仿宋_GB2312" w:cs="仿宋_GB2312"/>
                <w:b/>
                <w:bCs/>
                <w:color w:val="auto"/>
                <w:kern w:val="0"/>
                <w:sz w:val="28"/>
                <w:szCs w:val="28"/>
                <w:highlight w:val="none"/>
                <w:lang w:bidi="ar"/>
              </w:rPr>
              <w:t>业绩</w:t>
            </w:r>
          </w:p>
          <w:p w14:paraId="0958F6EE">
            <w:pPr>
              <w:overflowPunct/>
              <w:adjustRightInd/>
              <w:snapToGrid/>
              <w:spacing w:line="360" w:lineRule="auto"/>
              <w:ind w:firstLine="0" w:firstLineChars="0"/>
              <w:jc w:val="center"/>
              <w:textAlignment w:val="center"/>
              <w:rPr>
                <w:rFonts w:hint="eastAsia" w:ascii="仿宋_GB2312" w:hAnsi="仿宋_GB2312" w:eastAsia="仿宋_GB2312" w:cs="仿宋_GB2312"/>
                <w:b/>
                <w:bCs/>
                <w:color w:val="auto"/>
                <w:kern w:val="0"/>
                <w:sz w:val="28"/>
                <w:szCs w:val="28"/>
                <w:highlight w:val="none"/>
                <w:lang w:bidi="ar"/>
              </w:rPr>
            </w:pPr>
            <w:r>
              <w:rPr>
                <w:rFonts w:hint="eastAsia" w:ascii="仿宋_GB2312" w:hAnsi="仿宋_GB2312" w:eastAsia="仿宋_GB2312" w:cs="仿宋_GB2312"/>
                <w:b/>
                <w:bCs/>
                <w:color w:val="auto"/>
                <w:kern w:val="0"/>
                <w:sz w:val="28"/>
                <w:szCs w:val="28"/>
                <w:highlight w:val="none"/>
                <w:lang w:bidi="ar"/>
              </w:rPr>
              <w:t>4分</w:t>
            </w:r>
          </w:p>
        </w:tc>
        <w:tc>
          <w:tcPr>
            <w:tcW w:w="6873" w:type="dxa"/>
            <w:tcBorders>
              <w:top w:val="single" w:color="auto" w:sz="4" w:space="0"/>
              <w:left w:val="single" w:color="auto" w:sz="4" w:space="0"/>
              <w:right w:val="single" w:color="auto" w:sz="4" w:space="0"/>
            </w:tcBorders>
            <w:vAlign w:val="center"/>
          </w:tcPr>
          <w:p w14:paraId="3505C6A7">
            <w:pPr>
              <w:overflowPunct/>
              <w:adjustRightInd/>
              <w:snapToGrid/>
              <w:spacing w:line="360" w:lineRule="exact"/>
              <w:ind w:firstLine="0" w:firstLineChars="0"/>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自</w:t>
            </w:r>
            <w:r>
              <w:rPr>
                <w:rFonts w:hint="eastAsia" w:ascii="仿宋_GB2312" w:hAnsi="仿宋_GB2312" w:eastAsia="仿宋_GB2312" w:cs="仿宋_GB2312"/>
                <w:color w:val="auto"/>
                <w:sz w:val="28"/>
                <w:szCs w:val="28"/>
                <w:highlight w:val="none"/>
                <w:lang w:bidi="ar"/>
              </w:rPr>
              <w:t>2</w:t>
            </w:r>
            <w:r>
              <w:rPr>
                <w:rFonts w:hint="eastAsia" w:ascii="仿宋_GB2312" w:hAnsi="仿宋_GB2312" w:eastAsia="仿宋_GB2312" w:cs="仿宋_GB2312"/>
                <w:color w:val="auto"/>
                <w:sz w:val="28"/>
                <w:szCs w:val="28"/>
                <w:highlight w:val="none"/>
                <w:lang w:val="en-US" w:eastAsia="zh-CN" w:bidi="ar"/>
              </w:rPr>
              <w:t>023</w:t>
            </w:r>
            <w:r>
              <w:rPr>
                <w:rFonts w:hint="eastAsia" w:ascii="仿宋_GB2312" w:hAnsi="仿宋_GB2312" w:eastAsia="仿宋_GB2312" w:cs="仿宋_GB2312"/>
                <w:color w:val="auto"/>
                <w:kern w:val="0"/>
                <w:sz w:val="28"/>
                <w:szCs w:val="28"/>
                <w:highlight w:val="none"/>
                <w:lang w:bidi="ar"/>
              </w:rPr>
              <w:t>年</w:t>
            </w:r>
            <w:r>
              <w:rPr>
                <w:rFonts w:hint="eastAsia" w:ascii="仿宋_GB2312" w:hAnsi="仿宋_GB2312" w:eastAsia="仿宋_GB2312" w:cs="仿宋_GB2312"/>
                <w:color w:val="auto"/>
                <w:sz w:val="28"/>
                <w:szCs w:val="28"/>
                <w:highlight w:val="none"/>
                <w:lang w:val="en-US" w:eastAsia="zh-CN" w:bidi="ar"/>
              </w:rPr>
              <w:t>7</w:t>
            </w:r>
            <w:r>
              <w:rPr>
                <w:rFonts w:hint="eastAsia" w:ascii="仿宋_GB2312" w:hAnsi="仿宋_GB2312" w:eastAsia="仿宋_GB2312" w:cs="仿宋_GB2312"/>
                <w:color w:val="auto"/>
                <w:kern w:val="0"/>
                <w:sz w:val="28"/>
                <w:szCs w:val="28"/>
                <w:highlight w:val="none"/>
                <w:lang w:bidi="ar"/>
              </w:rPr>
              <w:t>月</w:t>
            </w:r>
            <w:r>
              <w:rPr>
                <w:rFonts w:hint="eastAsia" w:ascii="仿宋_GB2312" w:hAnsi="仿宋_GB2312" w:eastAsia="仿宋_GB2312" w:cs="仿宋_GB2312"/>
                <w:color w:val="auto"/>
                <w:sz w:val="28"/>
                <w:szCs w:val="28"/>
                <w:highlight w:val="none"/>
                <w:lang w:bidi="ar"/>
              </w:rPr>
              <w:t>1</w:t>
            </w:r>
            <w:r>
              <w:rPr>
                <w:rFonts w:hint="eastAsia" w:ascii="仿宋_GB2312" w:hAnsi="仿宋_GB2312" w:eastAsia="仿宋_GB2312" w:cs="仿宋_GB2312"/>
                <w:color w:val="auto"/>
                <w:kern w:val="0"/>
                <w:sz w:val="28"/>
                <w:szCs w:val="28"/>
                <w:highlight w:val="none"/>
                <w:lang w:bidi="ar"/>
              </w:rPr>
              <w:t>日（含）以来</w:t>
            </w:r>
            <w:r>
              <w:rPr>
                <w:rFonts w:hint="eastAsia" w:ascii="仿宋_GB2312" w:hAnsi="仿宋_GB2312" w:eastAsia="仿宋_GB2312" w:cs="仿宋_GB2312"/>
                <w:b/>
                <w:bCs/>
                <w:color w:val="auto"/>
                <w:kern w:val="0"/>
                <w:sz w:val="28"/>
                <w:szCs w:val="28"/>
                <w:highlight w:val="none"/>
                <w:lang w:bidi="ar"/>
              </w:rPr>
              <w:t>（近三年）</w:t>
            </w:r>
            <w:r>
              <w:rPr>
                <w:rFonts w:hint="eastAsia" w:ascii="仿宋_GB2312" w:hAnsi="仿宋_GB2312" w:eastAsia="仿宋_GB2312" w:cs="仿宋_GB2312"/>
                <w:color w:val="auto"/>
                <w:kern w:val="0"/>
                <w:sz w:val="28"/>
                <w:szCs w:val="28"/>
                <w:highlight w:val="none"/>
                <w:lang w:bidi="ar"/>
              </w:rPr>
              <w:t>（时间以合同签订时间为准），投标人承担过</w:t>
            </w:r>
            <w:r>
              <w:rPr>
                <w:rFonts w:hint="eastAsia" w:ascii="仿宋_GB2312" w:hAnsi="仿宋_GB2312" w:eastAsia="仿宋_GB2312" w:cs="仿宋_GB2312"/>
                <w:color w:val="auto"/>
                <w:kern w:val="0"/>
                <w:sz w:val="28"/>
                <w:szCs w:val="28"/>
                <w:highlight w:val="none"/>
                <w:lang w:val="en-US" w:eastAsia="zh-CN" w:bidi="ar"/>
              </w:rPr>
              <w:t>超过1000人就餐的食堂</w:t>
            </w:r>
            <w:r>
              <w:rPr>
                <w:rFonts w:hint="eastAsia" w:ascii="仿宋_GB2312" w:hAnsi="仿宋_GB2312" w:eastAsia="仿宋_GB2312" w:cs="仿宋_GB2312"/>
                <w:color w:val="auto"/>
                <w:kern w:val="0"/>
                <w:sz w:val="28"/>
                <w:szCs w:val="28"/>
                <w:highlight w:val="none"/>
                <w:lang w:bidi="ar"/>
              </w:rPr>
              <w:t>食材供货业绩的，每有一个业绩得1分，最多得4分。</w:t>
            </w:r>
            <w:r>
              <w:rPr>
                <w:rFonts w:hint="eastAsia" w:ascii="仿宋_GB2312" w:hAnsi="仿宋_GB2312" w:eastAsia="仿宋_GB2312" w:cs="仿宋_GB2312"/>
                <w:color w:val="auto"/>
                <w:kern w:val="0"/>
                <w:sz w:val="28"/>
                <w:szCs w:val="28"/>
                <w:highlight w:val="none"/>
                <w:lang w:bidi="ar"/>
              </w:rPr>
              <w:br w:type="textWrapping"/>
            </w:r>
            <w:r>
              <w:rPr>
                <w:rFonts w:hint="eastAsia" w:ascii="仿宋_GB2312" w:hAnsi="仿宋_GB2312" w:eastAsia="仿宋_GB2312" w:cs="仿宋_GB2312"/>
                <w:color w:val="auto"/>
                <w:kern w:val="0"/>
                <w:sz w:val="28"/>
                <w:szCs w:val="28"/>
                <w:highlight w:val="none"/>
                <w:lang w:bidi="ar"/>
              </w:rPr>
              <w:t>（提供合同证明材料复印件并加盖公章，未提供的不得分）</w:t>
            </w:r>
          </w:p>
        </w:tc>
        <w:tc>
          <w:tcPr>
            <w:tcW w:w="859" w:type="dxa"/>
            <w:tcBorders>
              <w:top w:val="single" w:color="auto" w:sz="4" w:space="0"/>
              <w:left w:val="single" w:color="auto" w:sz="4" w:space="0"/>
              <w:right w:val="single" w:color="auto" w:sz="4" w:space="0"/>
            </w:tcBorders>
            <w:vAlign w:val="center"/>
          </w:tcPr>
          <w:p w14:paraId="39A2C55E">
            <w:pPr>
              <w:overflowPunct/>
              <w:adjustRightInd/>
              <w:snapToGrid/>
              <w:spacing w:line="360" w:lineRule="auto"/>
              <w:ind w:firstLine="0" w:firstLineChars="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bidi="ar"/>
              </w:rPr>
              <w:t xml:space="preserve">4 </w:t>
            </w:r>
          </w:p>
        </w:tc>
      </w:tr>
      <w:tr w14:paraId="4E29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op w:val="single" w:color="auto" w:sz="4" w:space="0"/>
              <w:left w:val="single" w:color="auto" w:sz="4" w:space="0"/>
              <w:bottom w:val="single" w:color="auto" w:sz="4" w:space="0"/>
              <w:right w:val="single" w:color="auto" w:sz="4" w:space="0"/>
            </w:tcBorders>
            <w:vAlign w:val="center"/>
          </w:tcPr>
          <w:p w14:paraId="588E3448">
            <w:pPr>
              <w:overflowPunct/>
              <w:adjustRightInd/>
              <w:snapToGrid/>
              <w:spacing w:line="360" w:lineRule="auto"/>
              <w:ind w:firstLine="0" w:firstLineChars="0"/>
              <w:jc w:val="center"/>
              <w:textAlignment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lang w:bidi="ar"/>
              </w:rPr>
              <w:t>7</w:t>
            </w:r>
          </w:p>
        </w:tc>
        <w:tc>
          <w:tcPr>
            <w:tcW w:w="1026" w:type="dxa"/>
            <w:tcBorders>
              <w:top w:val="single" w:color="auto" w:sz="4" w:space="0"/>
              <w:left w:val="single" w:color="auto" w:sz="4" w:space="0"/>
              <w:right w:val="single" w:color="auto" w:sz="4" w:space="0"/>
            </w:tcBorders>
            <w:vAlign w:val="center"/>
          </w:tcPr>
          <w:p w14:paraId="62789B66">
            <w:pPr>
              <w:overflowPunct/>
              <w:adjustRightInd/>
              <w:snapToGrid/>
              <w:spacing w:line="360" w:lineRule="auto"/>
              <w:ind w:firstLine="0" w:firstLineChars="0"/>
              <w:jc w:val="center"/>
              <w:textAlignment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lang w:bidi="ar"/>
              </w:rPr>
              <w:t>服务10分</w:t>
            </w:r>
          </w:p>
        </w:tc>
        <w:tc>
          <w:tcPr>
            <w:tcW w:w="6873" w:type="dxa"/>
            <w:tcBorders>
              <w:top w:val="single" w:color="auto" w:sz="4" w:space="0"/>
              <w:left w:val="single" w:color="auto" w:sz="4" w:space="0"/>
              <w:bottom w:val="single" w:color="auto" w:sz="4" w:space="0"/>
              <w:right w:val="single" w:color="auto" w:sz="4" w:space="0"/>
            </w:tcBorders>
            <w:vAlign w:val="center"/>
          </w:tcPr>
          <w:p w14:paraId="47EE91D0">
            <w:pPr>
              <w:overflowPunct/>
              <w:adjustRightInd/>
              <w:snapToGrid/>
              <w:spacing w:line="360" w:lineRule="exact"/>
              <w:ind w:firstLine="0" w:firstLineChars="0"/>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u w:val="wave"/>
                <w:lang w:bidi="ar"/>
              </w:rPr>
              <w:t>以供应商服务评价分最高分（100分）为基准分，其服务分为满分10分。其他投标人的服务分统一按照下列公式计算：服务分得分=（其他投标人经计算后的服务分/服务分基准分）×10（小数点后保留两位，小数点第三位四舍五入）。</w:t>
            </w:r>
          </w:p>
        </w:tc>
        <w:tc>
          <w:tcPr>
            <w:tcW w:w="859" w:type="dxa"/>
            <w:tcBorders>
              <w:top w:val="single" w:color="auto" w:sz="4" w:space="0"/>
              <w:left w:val="single" w:color="auto" w:sz="4" w:space="0"/>
              <w:right w:val="single" w:color="auto" w:sz="4" w:space="0"/>
            </w:tcBorders>
            <w:vAlign w:val="center"/>
          </w:tcPr>
          <w:p w14:paraId="265CB8C6">
            <w:pPr>
              <w:overflowPunct/>
              <w:adjustRightInd/>
              <w:snapToGrid/>
              <w:spacing w:line="360" w:lineRule="auto"/>
              <w:ind w:firstLine="0" w:firstLineChars="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bidi="ar"/>
              </w:rPr>
              <w:t xml:space="preserve">10 </w:t>
            </w:r>
          </w:p>
        </w:tc>
      </w:tr>
      <w:tr w14:paraId="1990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8" w:type="dxa"/>
            <w:gridSpan w:val="3"/>
            <w:tcBorders>
              <w:top w:val="single" w:color="auto" w:sz="4" w:space="0"/>
              <w:left w:val="single" w:color="auto" w:sz="4" w:space="0"/>
              <w:bottom w:val="single" w:color="auto" w:sz="4" w:space="0"/>
              <w:right w:val="single" w:color="auto" w:sz="4" w:space="0"/>
            </w:tcBorders>
            <w:vAlign w:val="center"/>
          </w:tcPr>
          <w:p w14:paraId="1F8CD374">
            <w:pPr>
              <w:overflowPunct/>
              <w:adjustRightInd/>
              <w:snapToGrid/>
              <w:spacing w:line="360" w:lineRule="auto"/>
              <w:ind w:firstLine="0" w:firstLineChars="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bidi="ar"/>
              </w:rPr>
              <w:t>合计</w:t>
            </w:r>
          </w:p>
        </w:tc>
        <w:tc>
          <w:tcPr>
            <w:tcW w:w="859" w:type="dxa"/>
            <w:tcBorders>
              <w:top w:val="single" w:color="auto" w:sz="4" w:space="0"/>
              <w:left w:val="single" w:color="auto" w:sz="4" w:space="0"/>
              <w:right w:val="single" w:color="auto" w:sz="4" w:space="0"/>
            </w:tcBorders>
            <w:vAlign w:val="center"/>
          </w:tcPr>
          <w:p w14:paraId="7898D0D8">
            <w:pPr>
              <w:overflowPunct/>
              <w:adjustRightInd/>
              <w:snapToGrid/>
              <w:spacing w:line="360" w:lineRule="auto"/>
              <w:ind w:firstLine="0" w:firstLineChars="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bidi="ar"/>
              </w:rPr>
              <w:t>100</w:t>
            </w:r>
          </w:p>
        </w:tc>
      </w:tr>
    </w:tbl>
    <w:p w14:paraId="5D3AF16E">
      <w:pPr>
        <w:overflowPunct/>
        <w:adjustRightInd/>
        <w:snapToGrid/>
        <w:spacing w:line="560" w:lineRule="exact"/>
        <w:ind w:firstLine="0" w:firstLineChars="0"/>
        <w:rPr>
          <w:color w:val="auto"/>
          <w:szCs w:val="32"/>
          <w:highlight w:val="none"/>
        </w:rPr>
      </w:pPr>
      <w:r>
        <w:rPr>
          <w:color w:val="auto"/>
          <w:szCs w:val="32"/>
          <w:highlight w:val="none"/>
        </w:rPr>
        <w:br w:type="page"/>
      </w:r>
    </w:p>
    <w:p w14:paraId="394D0352">
      <w:pPr>
        <w:overflowPunct/>
        <w:adjustRightInd/>
        <w:snapToGrid/>
        <w:spacing w:line="560" w:lineRule="exact"/>
        <w:ind w:firstLine="0" w:firstLineChars="0"/>
        <w:rPr>
          <w:color w:val="auto"/>
          <w:szCs w:val="32"/>
          <w:highlight w:val="none"/>
        </w:rPr>
      </w:pPr>
    </w:p>
    <w:p w14:paraId="5A852C04">
      <w:pPr>
        <w:overflowPunct/>
        <w:adjustRightInd/>
        <w:snapToGrid/>
        <w:spacing w:line="560" w:lineRule="exact"/>
        <w:ind w:firstLine="640"/>
        <w:jc w:val="center"/>
        <w:outlineLvl w:val="1"/>
        <w:rPr>
          <w:rFonts w:hint="eastAsia" w:ascii="方正小标宋简体" w:hAnsi="方正小标宋简体" w:eastAsia="方正小标宋简体" w:cs="方正小标宋简体"/>
          <w:bCs/>
          <w:color w:val="auto"/>
          <w:kern w:val="0"/>
          <w:szCs w:val="32"/>
          <w:highlight w:val="none"/>
        </w:rPr>
      </w:pPr>
      <w:r>
        <w:rPr>
          <w:rFonts w:hint="eastAsia" w:ascii="方正小标宋简体" w:hAnsi="方正小标宋简体" w:eastAsia="方正小标宋简体" w:cs="方正小标宋简体"/>
          <w:bCs/>
          <w:color w:val="auto"/>
          <w:kern w:val="0"/>
          <w:szCs w:val="32"/>
          <w:highlight w:val="none"/>
        </w:rPr>
        <w:t>“实际竞价”评分办法</w:t>
      </w:r>
    </w:p>
    <w:p w14:paraId="41F67D61">
      <w:pPr>
        <w:overflowPunct/>
        <w:adjustRightInd/>
        <w:snapToGrid/>
        <w:spacing w:line="560" w:lineRule="exact"/>
        <w:ind w:firstLine="640"/>
        <w:jc w:val="center"/>
        <w:outlineLvl w:val="1"/>
        <w:rPr>
          <w:rFonts w:hint="eastAsia" w:ascii="方正小标宋简体" w:hAnsi="方正小标宋简体" w:eastAsia="方正小标宋简体" w:cs="方正小标宋简体"/>
          <w:bCs/>
          <w:color w:val="auto"/>
          <w:kern w:val="0"/>
          <w:szCs w:val="32"/>
          <w:highlight w:val="none"/>
        </w:rPr>
      </w:pPr>
    </w:p>
    <w:tbl>
      <w:tblPr>
        <w:tblStyle w:val="29"/>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329"/>
        <w:gridCol w:w="6570"/>
        <w:gridCol w:w="859"/>
      </w:tblGrid>
      <w:tr w14:paraId="434F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2834C99B">
            <w:pPr>
              <w:overflowPunct/>
              <w:adjustRightInd/>
              <w:snapToGrid/>
              <w:spacing w:line="360" w:lineRule="auto"/>
              <w:ind w:firstLine="0" w:firstLineChars="0"/>
              <w:jc w:val="center"/>
              <w:textAlignment w:val="center"/>
              <w:rPr>
                <w:b/>
                <w:bCs/>
                <w:color w:val="auto"/>
                <w:kern w:val="0"/>
                <w:sz w:val="21"/>
                <w:szCs w:val="21"/>
                <w:highlight w:val="none"/>
              </w:rPr>
            </w:pPr>
            <w:r>
              <w:rPr>
                <w:b/>
                <w:bCs/>
                <w:color w:val="auto"/>
                <w:kern w:val="0"/>
                <w:sz w:val="21"/>
                <w:szCs w:val="21"/>
                <w:highlight w:val="none"/>
                <w:lang w:bidi="ar"/>
              </w:rPr>
              <w:t>序号</w:t>
            </w:r>
          </w:p>
        </w:tc>
        <w:tc>
          <w:tcPr>
            <w:tcW w:w="1329" w:type="dxa"/>
            <w:tcBorders>
              <w:top w:val="single" w:color="auto" w:sz="4" w:space="0"/>
              <w:left w:val="single" w:color="auto" w:sz="4" w:space="0"/>
              <w:bottom w:val="single" w:color="auto" w:sz="4" w:space="0"/>
              <w:right w:val="single" w:color="auto" w:sz="4" w:space="0"/>
            </w:tcBorders>
            <w:vAlign w:val="center"/>
          </w:tcPr>
          <w:p w14:paraId="0C271135">
            <w:pPr>
              <w:overflowPunct/>
              <w:adjustRightInd/>
              <w:snapToGrid/>
              <w:spacing w:line="360" w:lineRule="auto"/>
              <w:ind w:firstLine="0" w:firstLineChars="0"/>
              <w:jc w:val="center"/>
              <w:textAlignment w:val="center"/>
              <w:rPr>
                <w:b/>
                <w:bCs/>
                <w:color w:val="auto"/>
                <w:kern w:val="0"/>
                <w:sz w:val="21"/>
                <w:szCs w:val="21"/>
                <w:highlight w:val="none"/>
              </w:rPr>
            </w:pPr>
            <w:r>
              <w:rPr>
                <w:b/>
                <w:bCs/>
                <w:color w:val="auto"/>
                <w:kern w:val="0"/>
                <w:sz w:val="21"/>
                <w:szCs w:val="21"/>
                <w:highlight w:val="none"/>
                <w:lang w:bidi="ar"/>
              </w:rPr>
              <w:t>评分因素</w:t>
            </w:r>
          </w:p>
        </w:tc>
        <w:tc>
          <w:tcPr>
            <w:tcW w:w="6570" w:type="dxa"/>
            <w:tcBorders>
              <w:top w:val="single" w:color="auto" w:sz="4" w:space="0"/>
              <w:left w:val="single" w:color="auto" w:sz="4" w:space="0"/>
              <w:bottom w:val="single" w:color="auto" w:sz="4" w:space="0"/>
              <w:right w:val="single" w:color="auto" w:sz="4" w:space="0"/>
            </w:tcBorders>
            <w:vAlign w:val="center"/>
          </w:tcPr>
          <w:p w14:paraId="51CBE62F">
            <w:pPr>
              <w:overflowPunct/>
              <w:adjustRightInd/>
              <w:snapToGrid/>
              <w:spacing w:line="360" w:lineRule="auto"/>
              <w:ind w:firstLine="0" w:firstLineChars="0"/>
              <w:jc w:val="center"/>
              <w:textAlignment w:val="center"/>
              <w:rPr>
                <w:b/>
                <w:bCs/>
                <w:color w:val="auto"/>
                <w:kern w:val="0"/>
                <w:sz w:val="21"/>
                <w:szCs w:val="21"/>
                <w:highlight w:val="none"/>
              </w:rPr>
            </w:pPr>
            <w:r>
              <w:rPr>
                <w:b/>
                <w:bCs/>
                <w:color w:val="auto"/>
                <w:kern w:val="0"/>
                <w:sz w:val="21"/>
                <w:szCs w:val="21"/>
                <w:highlight w:val="none"/>
                <w:lang w:bidi="ar"/>
              </w:rPr>
              <w:t>评</w:t>
            </w:r>
            <w:r>
              <w:rPr>
                <w:rFonts w:hint="eastAsia"/>
                <w:b/>
                <w:bCs/>
                <w:color w:val="auto"/>
                <w:kern w:val="0"/>
                <w:sz w:val="21"/>
                <w:szCs w:val="21"/>
                <w:highlight w:val="none"/>
                <w:lang w:bidi="ar"/>
              </w:rPr>
              <w:t>分</w:t>
            </w:r>
            <w:r>
              <w:rPr>
                <w:b/>
                <w:bCs/>
                <w:color w:val="auto"/>
                <w:kern w:val="0"/>
                <w:sz w:val="21"/>
                <w:szCs w:val="21"/>
                <w:highlight w:val="none"/>
                <w:lang w:bidi="ar"/>
              </w:rPr>
              <w:t>标准</w:t>
            </w:r>
          </w:p>
        </w:tc>
        <w:tc>
          <w:tcPr>
            <w:tcW w:w="859" w:type="dxa"/>
            <w:tcBorders>
              <w:top w:val="single" w:color="auto" w:sz="4" w:space="0"/>
              <w:left w:val="single" w:color="auto" w:sz="4" w:space="0"/>
              <w:bottom w:val="single" w:color="auto" w:sz="4" w:space="0"/>
              <w:right w:val="single" w:color="auto" w:sz="4" w:space="0"/>
            </w:tcBorders>
            <w:vAlign w:val="center"/>
          </w:tcPr>
          <w:p w14:paraId="164A814D">
            <w:pPr>
              <w:overflowPunct/>
              <w:adjustRightInd/>
              <w:snapToGrid/>
              <w:spacing w:line="360" w:lineRule="auto"/>
              <w:ind w:firstLine="0" w:firstLineChars="0"/>
              <w:jc w:val="center"/>
              <w:textAlignment w:val="center"/>
              <w:rPr>
                <w:b/>
                <w:bCs/>
                <w:color w:val="auto"/>
                <w:kern w:val="0"/>
                <w:sz w:val="21"/>
                <w:szCs w:val="21"/>
                <w:highlight w:val="none"/>
              </w:rPr>
            </w:pPr>
            <w:r>
              <w:rPr>
                <w:b/>
                <w:bCs/>
                <w:color w:val="auto"/>
                <w:kern w:val="0"/>
                <w:sz w:val="21"/>
                <w:szCs w:val="21"/>
                <w:highlight w:val="none"/>
                <w:lang w:bidi="ar"/>
              </w:rPr>
              <w:t>分值</w:t>
            </w:r>
          </w:p>
        </w:tc>
      </w:tr>
      <w:tr w14:paraId="6243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5084F39B">
            <w:pPr>
              <w:overflowPunct/>
              <w:adjustRightInd/>
              <w:snapToGrid/>
              <w:spacing w:line="360" w:lineRule="auto"/>
              <w:ind w:firstLine="0" w:firstLineChars="0"/>
              <w:jc w:val="center"/>
              <w:textAlignment w:val="center"/>
              <w:rPr>
                <w:b/>
                <w:bCs/>
                <w:color w:val="auto"/>
                <w:kern w:val="0"/>
                <w:sz w:val="21"/>
                <w:szCs w:val="21"/>
                <w:highlight w:val="none"/>
              </w:rPr>
            </w:pPr>
            <w:r>
              <w:rPr>
                <w:b/>
                <w:bCs/>
                <w:color w:val="auto"/>
                <w:kern w:val="0"/>
                <w:sz w:val="21"/>
                <w:szCs w:val="21"/>
                <w:highlight w:val="none"/>
                <w:lang w:bidi="ar"/>
              </w:rPr>
              <w:t>1</w:t>
            </w:r>
          </w:p>
        </w:tc>
        <w:tc>
          <w:tcPr>
            <w:tcW w:w="1329" w:type="dxa"/>
            <w:tcBorders>
              <w:left w:val="single" w:color="auto" w:sz="4" w:space="0"/>
              <w:right w:val="single" w:color="auto" w:sz="4" w:space="0"/>
            </w:tcBorders>
            <w:vAlign w:val="center"/>
          </w:tcPr>
          <w:p w14:paraId="1782711B">
            <w:pPr>
              <w:overflowPunct/>
              <w:adjustRightInd/>
              <w:snapToGrid/>
              <w:spacing w:line="360" w:lineRule="auto"/>
              <w:ind w:firstLine="0" w:firstLineChars="0"/>
              <w:jc w:val="center"/>
              <w:textAlignment w:val="center"/>
              <w:rPr>
                <w:b/>
                <w:bCs/>
                <w:color w:val="auto"/>
                <w:kern w:val="0"/>
                <w:sz w:val="21"/>
                <w:szCs w:val="21"/>
                <w:highlight w:val="none"/>
                <w:lang w:bidi="ar"/>
              </w:rPr>
            </w:pPr>
            <w:r>
              <w:rPr>
                <w:b/>
                <w:bCs/>
                <w:color w:val="auto"/>
                <w:kern w:val="0"/>
                <w:sz w:val="21"/>
                <w:szCs w:val="21"/>
                <w:highlight w:val="none"/>
                <w:lang w:bidi="ar"/>
              </w:rPr>
              <w:t>价格</w:t>
            </w:r>
          </w:p>
          <w:p w14:paraId="0239CC97">
            <w:pPr>
              <w:overflowPunct/>
              <w:adjustRightInd/>
              <w:snapToGrid/>
              <w:spacing w:line="360" w:lineRule="auto"/>
              <w:ind w:firstLine="0" w:firstLineChars="0"/>
              <w:jc w:val="center"/>
              <w:textAlignment w:val="center"/>
              <w:rPr>
                <w:b/>
                <w:bCs/>
                <w:color w:val="auto"/>
                <w:kern w:val="0"/>
                <w:sz w:val="21"/>
                <w:szCs w:val="21"/>
                <w:highlight w:val="none"/>
                <w:lang w:bidi="ar"/>
              </w:rPr>
            </w:pPr>
            <w:r>
              <w:rPr>
                <w:b/>
                <w:bCs/>
                <w:color w:val="auto"/>
                <w:kern w:val="0"/>
                <w:sz w:val="21"/>
                <w:szCs w:val="21"/>
                <w:highlight w:val="none"/>
                <w:lang w:bidi="ar"/>
              </w:rPr>
              <w:t>60分</w:t>
            </w:r>
          </w:p>
        </w:tc>
        <w:tc>
          <w:tcPr>
            <w:tcW w:w="6570" w:type="dxa"/>
            <w:tcBorders>
              <w:top w:val="single" w:color="auto" w:sz="4" w:space="0"/>
              <w:left w:val="single" w:color="auto" w:sz="4" w:space="0"/>
              <w:bottom w:val="single" w:color="auto" w:sz="4" w:space="0"/>
              <w:right w:val="single" w:color="auto" w:sz="4" w:space="0"/>
            </w:tcBorders>
            <w:vAlign w:val="center"/>
          </w:tcPr>
          <w:p w14:paraId="7E6A5DAC">
            <w:pPr>
              <w:overflowPunct/>
              <w:adjustRightInd/>
              <w:snapToGrid/>
              <w:spacing w:line="360" w:lineRule="auto"/>
              <w:ind w:firstLine="0" w:firstLineChars="0"/>
              <w:jc w:val="left"/>
              <w:textAlignment w:val="center"/>
              <w:rPr>
                <w:color w:val="auto"/>
                <w:sz w:val="21"/>
                <w:szCs w:val="21"/>
                <w:highlight w:val="none"/>
                <w:u w:val="wave"/>
              </w:rPr>
            </w:pPr>
            <w:r>
              <w:rPr>
                <w:color w:val="auto"/>
                <w:kern w:val="0"/>
                <w:sz w:val="21"/>
                <w:szCs w:val="21"/>
                <w:highlight w:val="none"/>
                <w:u w:val="wave"/>
                <w:lang w:bidi="ar"/>
              </w:rPr>
              <w:t>计算有效报价的算术平均值作为第一次基准价P1【当有效投标文件≥7家时，先剔除各报价中最高和最低的</w:t>
            </w:r>
            <w:r>
              <w:rPr>
                <w:rFonts w:hint="eastAsia"/>
                <w:color w:val="auto"/>
                <w:kern w:val="0"/>
                <w:sz w:val="21"/>
                <w:szCs w:val="21"/>
                <w:highlight w:val="none"/>
                <w:u w:val="wave"/>
                <w:lang w:bidi="ar"/>
              </w:rPr>
              <w:t>1</w:t>
            </w:r>
            <w:r>
              <w:rPr>
                <w:color w:val="auto"/>
                <w:kern w:val="0"/>
                <w:sz w:val="21"/>
                <w:szCs w:val="21"/>
                <w:highlight w:val="none"/>
                <w:u w:val="wave"/>
                <w:lang w:bidi="ar"/>
              </w:rPr>
              <w:t>0%（四舍五入取整）后进行算术平均；当有效投标文件4-6家时，剔除各报价中最高值后进行算术平均；当有效投标文件＜4家时，取各报价中的次低值】，取低于P1的有效报价计算第二次基准价P2，取P1与P2的平均值作为评标基准价P3。投标报价等于评标基准价P3的得60分；投标报价介于评标基准价P1和评标基准价P2之间的部分，每偏离评标基准价P3的1%扣1分；投标报价高于评标基准价P1或低于评标基准价P2的部分，每偏离基准价P3的1%扣1.5分，偏离不足1%的，用插入法计算。</w:t>
            </w:r>
          </w:p>
        </w:tc>
        <w:tc>
          <w:tcPr>
            <w:tcW w:w="859" w:type="dxa"/>
            <w:tcBorders>
              <w:left w:val="single" w:color="auto" w:sz="4" w:space="0"/>
              <w:right w:val="single" w:color="auto" w:sz="4" w:space="0"/>
            </w:tcBorders>
            <w:vAlign w:val="center"/>
          </w:tcPr>
          <w:p w14:paraId="51987EC1">
            <w:pPr>
              <w:overflowPunct/>
              <w:adjustRightInd/>
              <w:snapToGrid/>
              <w:spacing w:line="360" w:lineRule="auto"/>
              <w:ind w:firstLine="0" w:firstLineChars="0"/>
              <w:jc w:val="center"/>
              <w:textAlignment w:val="center"/>
              <w:rPr>
                <w:color w:val="auto"/>
                <w:kern w:val="0"/>
                <w:sz w:val="21"/>
                <w:szCs w:val="21"/>
                <w:highlight w:val="none"/>
              </w:rPr>
            </w:pPr>
            <w:r>
              <w:rPr>
                <w:color w:val="auto"/>
                <w:kern w:val="0"/>
                <w:sz w:val="21"/>
                <w:szCs w:val="21"/>
                <w:highlight w:val="none"/>
                <w:lang w:bidi="ar"/>
              </w:rPr>
              <w:t>60</w:t>
            </w:r>
          </w:p>
        </w:tc>
      </w:tr>
      <w:tr w14:paraId="7DD7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564B4B11">
            <w:pPr>
              <w:overflowPunct/>
              <w:adjustRightInd/>
              <w:snapToGrid/>
              <w:spacing w:line="360" w:lineRule="auto"/>
              <w:ind w:firstLine="0" w:firstLineChars="0"/>
              <w:jc w:val="center"/>
              <w:textAlignment w:val="center"/>
              <w:rPr>
                <w:b/>
                <w:bCs/>
                <w:color w:val="auto"/>
                <w:kern w:val="0"/>
                <w:sz w:val="21"/>
                <w:szCs w:val="21"/>
                <w:highlight w:val="none"/>
              </w:rPr>
            </w:pPr>
            <w:r>
              <w:rPr>
                <w:b/>
                <w:bCs/>
                <w:color w:val="auto"/>
                <w:kern w:val="0"/>
                <w:sz w:val="21"/>
                <w:szCs w:val="21"/>
                <w:highlight w:val="none"/>
                <w:lang w:bidi="ar"/>
              </w:rPr>
              <w:t>2</w:t>
            </w:r>
          </w:p>
        </w:tc>
        <w:tc>
          <w:tcPr>
            <w:tcW w:w="1329" w:type="dxa"/>
            <w:tcBorders>
              <w:left w:val="single" w:color="auto" w:sz="4" w:space="0"/>
              <w:right w:val="single" w:color="auto" w:sz="4" w:space="0"/>
            </w:tcBorders>
            <w:vAlign w:val="center"/>
          </w:tcPr>
          <w:p w14:paraId="218BB8A6">
            <w:pPr>
              <w:overflowPunct/>
              <w:adjustRightInd/>
              <w:snapToGrid/>
              <w:spacing w:line="360" w:lineRule="auto"/>
              <w:ind w:firstLine="0" w:firstLineChars="0"/>
              <w:jc w:val="center"/>
              <w:textAlignment w:val="center"/>
              <w:rPr>
                <w:b/>
                <w:bCs/>
                <w:color w:val="auto"/>
                <w:kern w:val="0"/>
                <w:sz w:val="21"/>
                <w:szCs w:val="21"/>
                <w:highlight w:val="none"/>
                <w:lang w:bidi="ar"/>
              </w:rPr>
            </w:pPr>
            <w:r>
              <w:rPr>
                <w:b/>
                <w:bCs/>
                <w:color w:val="auto"/>
                <w:kern w:val="0"/>
                <w:sz w:val="21"/>
                <w:szCs w:val="21"/>
                <w:highlight w:val="none"/>
                <w:lang w:bidi="ar"/>
              </w:rPr>
              <w:t>服务</w:t>
            </w:r>
          </w:p>
          <w:p w14:paraId="08377A3F">
            <w:pPr>
              <w:overflowPunct/>
              <w:adjustRightInd/>
              <w:snapToGrid/>
              <w:spacing w:line="360" w:lineRule="auto"/>
              <w:ind w:firstLine="0" w:firstLineChars="0"/>
              <w:jc w:val="center"/>
              <w:textAlignment w:val="center"/>
              <w:rPr>
                <w:b/>
                <w:bCs/>
                <w:color w:val="auto"/>
                <w:kern w:val="0"/>
                <w:sz w:val="21"/>
                <w:szCs w:val="21"/>
                <w:highlight w:val="none"/>
                <w:lang w:bidi="ar"/>
              </w:rPr>
            </w:pPr>
            <w:r>
              <w:rPr>
                <w:b/>
                <w:bCs/>
                <w:color w:val="auto"/>
                <w:kern w:val="0"/>
                <w:sz w:val="21"/>
                <w:szCs w:val="21"/>
                <w:highlight w:val="none"/>
                <w:lang w:bidi="ar"/>
              </w:rPr>
              <w:t>40分</w:t>
            </w:r>
          </w:p>
        </w:tc>
        <w:tc>
          <w:tcPr>
            <w:tcW w:w="6570" w:type="dxa"/>
            <w:tcBorders>
              <w:top w:val="single" w:color="auto" w:sz="4" w:space="0"/>
              <w:left w:val="single" w:color="auto" w:sz="4" w:space="0"/>
              <w:bottom w:val="single" w:color="auto" w:sz="4" w:space="0"/>
              <w:right w:val="single" w:color="auto" w:sz="4" w:space="0"/>
            </w:tcBorders>
            <w:vAlign w:val="center"/>
          </w:tcPr>
          <w:p w14:paraId="5359705E">
            <w:pPr>
              <w:overflowPunct/>
              <w:adjustRightInd/>
              <w:snapToGrid/>
              <w:spacing w:line="360" w:lineRule="auto"/>
              <w:ind w:firstLine="0" w:firstLineChars="0"/>
              <w:jc w:val="left"/>
              <w:textAlignment w:val="center"/>
              <w:rPr>
                <w:color w:val="auto"/>
                <w:sz w:val="21"/>
                <w:szCs w:val="21"/>
                <w:highlight w:val="none"/>
                <w:u w:val="wave"/>
              </w:rPr>
            </w:pPr>
            <w:r>
              <w:rPr>
                <w:color w:val="auto"/>
                <w:kern w:val="0"/>
                <w:sz w:val="21"/>
                <w:szCs w:val="21"/>
                <w:highlight w:val="none"/>
                <w:u w:val="wave"/>
                <w:lang w:bidi="ar"/>
              </w:rPr>
              <w:t>以供应商服务评价分最高分（100分）为基准分，其服务分为满分40分。其他投标人的服务分统一按照下列公式计算：服务分得分=（其他投标人经计算后的服务分/服务分基准分）×40（小数点后保留两位，小数点第三位四舍五入）。</w:t>
            </w:r>
          </w:p>
        </w:tc>
        <w:tc>
          <w:tcPr>
            <w:tcW w:w="859" w:type="dxa"/>
            <w:tcBorders>
              <w:left w:val="single" w:color="auto" w:sz="4" w:space="0"/>
              <w:right w:val="single" w:color="auto" w:sz="4" w:space="0"/>
            </w:tcBorders>
            <w:vAlign w:val="center"/>
          </w:tcPr>
          <w:p w14:paraId="2938A9CE">
            <w:pPr>
              <w:overflowPunct/>
              <w:adjustRightInd/>
              <w:snapToGrid/>
              <w:spacing w:line="360" w:lineRule="auto"/>
              <w:ind w:firstLine="0" w:firstLineChars="0"/>
              <w:jc w:val="center"/>
              <w:textAlignment w:val="center"/>
              <w:rPr>
                <w:color w:val="auto"/>
                <w:kern w:val="0"/>
                <w:sz w:val="21"/>
                <w:szCs w:val="21"/>
                <w:highlight w:val="none"/>
              </w:rPr>
            </w:pPr>
            <w:r>
              <w:rPr>
                <w:color w:val="auto"/>
                <w:kern w:val="0"/>
                <w:sz w:val="21"/>
                <w:szCs w:val="21"/>
                <w:highlight w:val="none"/>
                <w:lang w:bidi="ar"/>
              </w:rPr>
              <w:t>40</w:t>
            </w:r>
          </w:p>
        </w:tc>
      </w:tr>
    </w:tbl>
    <w:p w14:paraId="3E332332">
      <w:pPr>
        <w:overflowPunct/>
        <w:adjustRightInd/>
        <w:snapToGrid/>
        <w:spacing w:line="560" w:lineRule="exact"/>
        <w:ind w:firstLine="0" w:firstLineChars="0"/>
        <w:rPr>
          <w:b/>
          <w:bCs/>
          <w:color w:val="auto"/>
          <w:kern w:val="0"/>
          <w:sz w:val="21"/>
          <w:szCs w:val="21"/>
          <w:highlight w:val="none"/>
        </w:rPr>
      </w:pPr>
      <w:r>
        <w:rPr>
          <w:b/>
          <w:bCs/>
          <w:color w:val="auto"/>
          <w:kern w:val="0"/>
          <w:sz w:val="21"/>
          <w:szCs w:val="21"/>
          <w:highlight w:val="none"/>
        </w:rPr>
        <w:t>说明：</w:t>
      </w:r>
    </w:p>
    <w:p w14:paraId="4ADA0E1B">
      <w:pPr>
        <w:shd w:val="clear" w:color="auto" w:fill="FFFFFF"/>
        <w:overflowPunct/>
        <w:adjustRightInd/>
        <w:snapToGrid/>
        <w:spacing w:line="240" w:lineRule="auto"/>
        <w:ind w:firstLine="412" w:firstLineChars="0"/>
        <w:jc w:val="left"/>
        <w:rPr>
          <w:b/>
          <w:bCs/>
          <w:color w:val="auto"/>
          <w:kern w:val="0"/>
          <w:sz w:val="21"/>
          <w:szCs w:val="21"/>
          <w:highlight w:val="none"/>
          <w:u w:val="single"/>
        </w:rPr>
      </w:pPr>
      <w:r>
        <w:rPr>
          <w:rFonts w:hint="eastAsia"/>
          <w:b/>
          <w:bCs/>
          <w:color w:val="auto"/>
          <w:kern w:val="0"/>
          <w:sz w:val="21"/>
          <w:szCs w:val="21"/>
          <w:highlight w:val="none"/>
          <w:u w:val="single"/>
        </w:rPr>
        <w:t>1.</w:t>
      </w:r>
      <w:r>
        <w:rPr>
          <w:b/>
          <w:bCs/>
          <w:color w:val="auto"/>
          <w:kern w:val="0"/>
          <w:sz w:val="21"/>
          <w:szCs w:val="21"/>
          <w:highlight w:val="none"/>
          <w:u w:val="single"/>
        </w:rPr>
        <w:t>所有认证、证明和业绩均需提供有效的复印件（扫描件），原件备查。</w:t>
      </w:r>
    </w:p>
    <w:p w14:paraId="2A5BEC97">
      <w:pPr>
        <w:shd w:val="clear" w:color="auto" w:fill="FFFFFF"/>
        <w:overflowPunct/>
        <w:adjustRightInd/>
        <w:snapToGrid/>
        <w:spacing w:line="240" w:lineRule="auto"/>
        <w:ind w:firstLine="412" w:firstLineChars="0"/>
        <w:jc w:val="left"/>
        <w:rPr>
          <w:b/>
          <w:bCs/>
          <w:color w:val="auto"/>
          <w:kern w:val="0"/>
          <w:sz w:val="21"/>
          <w:szCs w:val="21"/>
          <w:highlight w:val="none"/>
          <w:u w:val="single"/>
        </w:rPr>
      </w:pPr>
      <w:r>
        <w:rPr>
          <w:rFonts w:hint="eastAsia"/>
          <w:b/>
          <w:bCs/>
          <w:color w:val="auto"/>
          <w:kern w:val="0"/>
          <w:sz w:val="21"/>
          <w:szCs w:val="21"/>
          <w:highlight w:val="none"/>
          <w:u w:val="single"/>
        </w:rPr>
        <w:t>2.</w:t>
      </w:r>
      <w:r>
        <w:rPr>
          <w:b/>
          <w:bCs/>
          <w:color w:val="auto"/>
          <w:kern w:val="0"/>
          <w:sz w:val="21"/>
          <w:szCs w:val="21"/>
          <w:highlight w:val="none"/>
          <w:u w:val="single"/>
        </w:rPr>
        <w:t>提供以上评标标准每项内容在投标文件中响应部分的页码。</w:t>
      </w:r>
    </w:p>
    <w:p w14:paraId="23901AF9">
      <w:pPr>
        <w:overflowPunct/>
        <w:adjustRightInd/>
        <w:snapToGrid/>
        <w:spacing w:line="560" w:lineRule="exact"/>
        <w:ind w:firstLine="0" w:firstLineChars="0"/>
        <w:rPr>
          <w:b/>
          <w:bCs/>
          <w:color w:val="auto"/>
          <w:kern w:val="0"/>
          <w:szCs w:val="32"/>
          <w:highlight w:val="none"/>
        </w:rPr>
      </w:pPr>
    </w:p>
    <w:p w14:paraId="6A678C2F">
      <w:pPr>
        <w:overflowPunct/>
        <w:adjustRightInd/>
        <w:snapToGrid/>
        <w:spacing w:line="560" w:lineRule="exact"/>
        <w:ind w:firstLine="0" w:firstLineChars="0"/>
        <w:rPr>
          <w:color w:val="auto"/>
          <w:szCs w:val="32"/>
          <w:highlight w:val="none"/>
        </w:rPr>
      </w:pPr>
      <w:r>
        <w:rPr>
          <w:color w:val="auto"/>
          <w:szCs w:val="32"/>
          <w:highlight w:val="none"/>
        </w:rPr>
        <w:br w:type="page"/>
      </w:r>
    </w:p>
    <w:p w14:paraId="2179DD17">
      <w:pPr>
        <w:keepNext/>
        <w:keepLines/>
        <w:spacing w:before="340" w:after="330" w:line="560" w:lineRule="exact"/>
        <w:ind w:firstLine="0" w:firstLineChars="0"/>
        <w:jc w:val="center"/>
        <w:outlineLvl w:val="0"/>
        <w:rPr>
          <w:rFonts w:hint="eastAsia" w:ascii="方正小标宋简体" w:hAnsi="方正小标宋简体" w:eastAsia="方正小标宋简体" w:cs="方正小标宋简体"/>
          <w:color w:val="auto"/>
          <w:kern w:val="44"/>
          <w:sz w:val="44"/>
          <w:szCs w:val="44"/>
          <w:highlight w:val="none"/>
        </w:rPr>
      </w:pPr>
      <w:bookmarkStart w:id="16" w:name="_Toc11191"/>
      <w:r>
        <w:rPr>
          <w:rFonts w:hint="eastAsia" w:ascii="方正小标宋简体" w:hAnsi="方正小标宋简体" w:eastAsia="方正小标宋简体" w:cs="方正小标宋简体"/>
          <w:color w:val="auto"/>
          <w:kern w:val="44"/>
          <w:sz w:val="44"/>
          <w:szCs w:val="44"/>
          <w:highlight w:val="none"/>
        </w:rPr>
        <w:t>第四章 采购项目的内容和相关技术要求等</w:t>
      </w:r>
      <w:bookmarkEnd w:id="16"/>
    </w:p>
    <w:p w14:paraId="5B23720D">
      <w:pPr>
        <w:overflowPunct/>
        <w:adjustRightInd/>
        <w:snapToGrid/>
        <w:spacing w:line="560" w:lineRule="exact"/>
        <w:ind w:firstLine="640"/>
        <w:jc w:val="left"/>
        <w:rPr>
          <w:rFonts w:eastAsia="黑体"/>
          <w:bCs/>
          <w:color w:val="auto"/>
          <w:szCs w:val="32"/>
          <w:highlight w:val="none"/>
        </w:rPr>
      </w:pPr>
      <w:r>
        <w:rPr>
          <w:rFonts w:eastAsia="黑体"/>
          <w:bCs/>
          <w:color w:val="auto"/>
          <w:szCs w:val="32"/>
          <w:highlight w:val="none"/>
        </w:rPr>
        <w:t>一、项目名称</w:t>
      </w:r>
    </w:p>
    <w:p w14:paraId="6E2C2B96">
      <w:pPr>
        <w:shd w:val="clear" w:color="auto" w:fill="FFFFFF"/>
        <w:overflowPunct/>
        <w:adjustRightInd/>
        <w:snapToGrid/>
        <w:spacing w:line="560" w:lineRule="exact"/>
        <w:ind w:firstLineChars="0"/>
        <w:rPr>
          <w:rFonts w:hint="eastAsia"/>
          <w:bCs/>
          <w:color w:val="auto"/>
          <w:szCs w:val="32"/>
          <w:highlight w:val="none"/>
          <w:u w:val="wave"/>
          <w:lang w:val="zh-CN"/>
        </w:rPr>
      </w:pPr>
      <w:r>
        <w:rPr>
          <w:rFonts w:hint="eastAsia"/>
          <w:bCs/>
          <w:color w:val="auto"/>
          <w:szCs w:val="32"/>
          <w:highlight w:val="none"/>
          <w:u w:val="wave"/>
          <w:lang w:val="en-US" w:eastAsia="zh-CN"/>
        </w:rPr>
        <w:t>启东</w:t>
      </w:r>
      <w:r>
        <w:rPr>
          <w:rFonts w:hint="eastAsia"/>
          <w:bCs/>
          <w:color w:val="auto"/>
          <w:szCs w:val="32"/>
          <w:highlight w:val="none"/>
          <w:u w:val="wave"/>
          <w:lang w:val="zh-CN"/>
        </w:rPr>
        <w:t>地区中小学</w:t>
      </w:r>
      <w:r>
        <w:rPr>
          <w:rFonts w:hint="eastAsia"/>
          <w:bCs/>
          <w:color w:val="auto"/>
          <w:szCs w:val="32"/>
          <w:highlight w:val="none"/>
          <w:u w:val="wave"/>
          <w:lang w:val="en-US" w:eastAsia="zh-CN"/>
        </w:rPr>
        <w:t>校食堂</w:t>
      </w:r>
      <w:r>
        <w:rPr>
          <w:rFonts w:hint="eastAsia"/>
          <w:bCs/>
          <w:color w:val="auto"/>
          <w:szCs w:val="32"/>
          <w:highlight w:val="none"/>
          <w:u w:val="wave"/>
          <w:lang w:val="zh-CN"/>
        </w:rPr>
        <w:t>食材采购项目</w:t>
      </w:r>
    </w:p>
    <w:p w14:paraId="6D389C68">
      <w:pPr>
        <w:overflowPunct/>
        <w:adjustRightInd/>
        <w:snapToGrid/>
        <w:spacing w:line="560" w:lineRule="exact"/>
        <w:ind w:firstLine="640"/>
        <w:jc w:val="left"/>
        <w:rPr>
          <w:rFonts w:eastAsia="黑体"/>
          <w:bCs/>
          <w:color w:val="auto"/>
          <w:szCs w:val="32"/>
          <w:highlight w:val="none"/>
        </w:rPr>
      </w:pPr>
      <w:r>
        <w:rPr>
          <w:rFonts w:eastAsia="黑体"/>
          <w:bCs/>
          <w:color w:val="auto"/>
          <w:szCs w:val="32"/>
          <w:highlight w:val="none"/>
        </w:rPr>
        <w:t>二、相关要求</w:t>
      </w:r>
    </w:p>
    <w:p w14:paraId="2FD5467B">
      <w:pPr>
        <w:shd w:val="clear" w:color="auto" w:fill="FFFFFF"/>
        <w:overflowPunct/>
        <w:adjustRightInd/>
        <w:snapToGrid/>
        <w:spacing w:line="560" w:lineRule="exact"/>
        <w:ind w:firstLineChars="0"/>
        <w:rPr>
          <w:bCs/>
          <w:color w:val="auto"/>
          <w:szCs w:val="32"/>
          <w:highlight w:val="none"/>
          <w:u w:val="wave"/>
        </w:rPr>
      </w:pPr>
      <w:r>
        <w:rPr>
          <w:bCs/>
          <w:color w:val="auto"/>
          <w:szCs w:val="32"/>
          <w:highlight w:val="none"/>
          <w:u w:val="wave"/>
        </w:rPr>
        <w:t>1.食品必须符合国家的食品卫生标准、规格及包装要求；</w:t>
      </w:r>
    </w:p>
    <w:p w14:paraId="23FDAA89">
      <w:pPr>
        <w:shd w:val="clear" w:color="auto" w:fill="FFFFFF"/>
        <w:overflowPunct/>
        <w:adjustRightInd/>
        <w:snapToGrid/>
        <w:spacing w:line="560" w:lineRule="exact"/>
        <w:ind w:firstLineChars="0"/>
        <w:rPr>
          <w:bCs/>
          <w:color w:val="auto"/>
          <w:szCs w:val="32"/>
          <w:highlight w:val="none"/>
          <w:u w:val="wave"/>
        </w:rPr>
      </w:pPr>
      <w:r>
        <w:rPr>
          <w:bCs/>
          <w:color w:val="auto"/>
          <w:szCs w:val="32"/>
          <w:highlight w:val="none"/>
          <w:u w:val="wave"/>
        </w:rPr>
        <w:t>2.产品为今年近期生产的非转基因产品，中标后向采购人提供书面质量检测报告及标签；</w:t>
      </w:r>
    </w:p>
    <w:p w14:paraId="5584190B">
      <w:pPr>
        <w:shd w:val="clear" w:color="auto" w:fill="FFFFFF"/>
        <w:overflowPunct/>
        <w:adjustRightInd/>
        <w:snapToGrid/>
        <w:spacing w:line="560" w:lineRule="exact"/>
        <w:ind w:firstLineChars="0"/>
        <w:rPr>
          <w:bCs/>
          <w:color w:val="auto"/>
          <w:szCs w:val="32"/>
          <w:highlight w:val="none"/>
          <w:u w:val="wave"/>
        </w:rPr>
      </w:pPr>
      <w:r>
        <w:rPr>
          <w:bCs/>
          <w:color w:val="auto"/>
          <w:szCs w:val="32"/>
          <w:highlight w:val="none"/>
          <w:u w:val="wave"/>
        </w:rPr>
        <w:t>3.中标人需严格遵守《中华人民共和国食品安全法》及其他相关法律法规有关规定，所提供物资应具有食品生产许可证编号或符合国家相关标准；</w:t>
      </w:r>
    </w:p>
    <w:p w14:paraId="47C19B94">
      <w:pPr>
        <w:shd w:val="clear" w:color="auto" w:fill="FFFFFF"/>
        <w:overflowPunct/>
        <w:adjustRightInd/>
        <w:snapToGrid/>
        <w:spacing w:line="560" w:lineRule="exact"/>
        <w:ind w:firstLineChars="0"/>
        <w:rPr>
          <w:bCs/>
          <w:color w:val="auto"/>
          <w:szCs w:val="32"/>
          <w:highlight w:val="none"/>
          <w:u w:val="wave"/>
        </w:rPr>
      </w:pPr>
      <w:r>
        <w:rPr>
          <w:bCs/>
          <w:color w:val="auto"/>
          <w:szCs w:val="32"/>
          <w:highlight w:val="none"/>
          <w:u w:val="wave"/>
        </w:rPr>
        <w:t>4.能自觉遵守学校相关规章制度，服从校方管理。</w:t>
      </w:r>
    </w:p>
    <w:p w14:paraId="697A5BC6">
      <w:pPr>
        <w:overflowPunct/>
        <w:adjustRightInd/>
        <w:snapToGrid/>
        <w:spacing w:line="560" w:lineRule="exact"/>
        <w:ind w:firstLine="640"/>
        <w:jc w:val="left"/>
        <w:rPr>
          <w:rFonts w:eastAsia="黑体"/>
          <w:bCs/>
          <w:color w:val="auto"/>
          <w:szCs w:val="32"/>
          <w:highlight w:val="none"/>
        </w:rPr>
      </w:pPr>
      <w:r>
        <w:rPr>
          <w:rFonts w:eastAsia="黑体"/>
          <w:bCs/>
          <w:color w:val="auto"/>
          <w:szCs w:val="32"/>
          <w:highlight w:val="none"/>
        </w:rPr>
        <w:t>三、项目需求</w:t>
      </w:r>
    </w:p>
    <w:p w14:paraId="161FA10F">
      <w:pPr>
        <w:shd w:val="clear" w:color="auto" w:fill="FFFFFF"/>
        <w:overflowPunct/>
        <w:adjustRightInd/>
        <w:snapToGrid/>
        <w:spacing w:line="560" w:lineRule="exact"/>
        <w:ind w:firstLineChars="0"/>
        <w:rPr>
          <w:bCs/>
          <w:color w:val="auto"/>
          <w:kern w:val="0"/>
          <w:szCs w:val="32"/>
          <w:highlight w:val="none"/>
        </w:rPr>
      </w:pPr>
      <w:r>
        <w:rPr>
          <w:bCs/>
          <w:color w:val="auto"/>
          <w:szCs w:val="32"/>
          <w:highlight w:val="none"/>
        </w:rPr>
        <w:t>1.</w:t>
      </w:r>
      <w:r>
        <w:rPr>
          <w:rFonts w:hint="eastAsia"/>
          <w:bCs/>
          <w:color w:val="auto"/>
          <w:szCs w:val="32"/>
          <w:highlight w:val="none"/>
        </w:rPr>
        <w:t>食材分组</w:t>
      </w:r>
      <w:r>
        <w:rPr>
          <w:bCs/>
          <w:color w:val="auto"/>
          <w:szCs w:val="32"/>
          <w:highlight w:val="none"/>
        </w:rPr>
        <w:t>一</w:t>
      </w:r>
      <w:r>
        <w:rPr>
          <w:rFonts w:hint="eastAsia"/>
          <w:bCs/>
          <w:color w:val="auto"/>
          <w:szCs w:val="32"/>
          <w:highlight w:val="none"/>
          <w:lang w:eastAsia="zh-CN"/>
        </w:rPr>
        <w:t>、</w:t>
      </w:r>
      <w:r>
        <w:rPr>
          <w:rFonts w:hint="eastAsia"/>
          <w:bCs/>
          <w:color w:val="auto"/>
          <w:szCs w:val="32"/>
          <w:highlight w:val="none"/>
        </w:rPr>
        <w:t>食材分组</w:t>
      </w:r>
      <w:r>
        <w:rPr>
          <w:rFonts w:hint="eastAsia"/>
          <w:bCs/>
          <w:color w:val="auto"/>
          <w:szCs w:val="32"/>
          <w:highlight w:val="none"/>
          <w:lang w:val="en-US" w:eastAsia="zh-CN"/>
        </w:rPr>
        <w:t>二、</w:t>
      </w:r>
      <w:r>
        <w:rPr>
          <w:rFonts w:hint="eastAsia"/>
          <w:bCs/>
          <w:color w:val="auto"/>
          <w:szCs w:val="32"/>
          <w:highlight w:val="none"/>
        </w:rPr>
        <w:t>食材分组</w:t>
      </w:r>
      <w:r>
        <w:rPr>
          <w:rFonts w:hint="eastAsia"/>
          <w:bCs/>
          <w:color w:val="auto"/>
          <w:szCs w:val="32"/>
          <w:highlight w:val="none"/>
          <w:lang w:val="en-US" w:eastAsia="zh-CN"/>
        </w:rPr>
        <w:t>三、</w:t>
      </w:r>
      <w:r>
        <w:rPr>
          <w:rFonts w:hint="eastAsia"/>
          <w:bCs/>
          <w:color w:val="auto"/>
          <w:szCs w:val="32"/>
          <w:highlight w:val="none"/>
        </w:rPr>
        <w:t>食材分组</w:t>
      </w:r>
      <w:r>
        <w:rPr>
          <w:rFonts w:hint="eastAsia"/>
          <w:bCs/>
          <w:color w:val="auto"/>
          <w:szCs w:val="32"/>
          <w:highlight w:val="none"/>
          <w:lang w:val="en-US" w:eastAsia="zh-CN"/>
        </w:rPr>
        <w:t>四、</w:t>
      </w:r>
      <w:r>
        <w:rPr>
          <w:rFonts w:hint="eastAsia"/>
          <w:bCs/>
          <w:color w:val="auto"/>
          <w:szCs w:val="32"/>
          <w:highlight w:val="none"/>
        </w:rPr>
        <w:t>食材分组</w:t>
      </w:r>
      <w:r>
        <w:rPr>
          <w:rFonts w:hint="eastAsia"/>
          <w:bCs/>
          <w:color w:val="auto"/>
          <w:szCs w:val="32"/>
          <w:highlight w:val="none"/>
          <w:lang w:val="en-US" w:eastAsia="zh-CN"/>
        </w:rPr>
        <w:t>五、</w:t>
      </w:r>
      <w:r>
        <w:rPr>
          <w:rFonts w:hint="eastAsia"/>
          <w:bCs/>
          <w:color w:val="auto"/>
          <w:szCs w:val="32"/>
          <w:highlight w:val="none"/>
        </w:rPr>
        <w:t>食材分组</w:t>
      </w:r>
      <w:r>
        <w:rPr>
          <w:rFonts w:hint="eastAsia"/>
          <w:bCs/>
          <w:color w:val="auto"/>
          <w:szCs w:val="32"/>
          <w:highlight w:val="none"/>
          <w:lang w:val="en-US" w:eastAsia="zh-CN"/>
        </w:rPr>
        <w:t>六、</w:t>
      </w:r>
      <w:r>
        <w:rPr>
          <w:rFonts w:hint="eastAsia"/>
          <w:bCs/>
          <w:color w:val="auto"/>
          <w:szCs w:val="32"/>
          <w:highlight w:val="none"/>
        </w:rPr>
        <w:t>食材分组</w:t>
      </w:r>
      <w:r>
        <w:rPr>
          <w:rFonts w:hint="eastAsia"/>
          <w:bCs/>
          <w:color w:val="auto"/>
          <w:szCs w:val="32"/>
          <w:highlight w:val="none"/>
          <w:lang w:val="en-US" w:eastAsia="zh-CN"/>
        </w:rPr>
        <w:t>七、</w:t>
      </w:r>
      <w:r>
        <w:rPr>
          <w:rFonts w:hint="eastAsia"/>
          <w:bCs/>
          <w:color w:val="auto"/>
          <w:szCs w:val="32"/>
          <w:highlight w:val="none"/>
        </w:rPr>
        <w:t>食材分组</w:t>
      </w:r>
      <w:r>
        <w:rPr>
          <w:rFonts w:hint="eastAsia"/>
          <w:bCs/>
          <w:color w:val="auto"/>
          <w:szCs w:val="32"/>
          <w:highlight w:val="none"/>
          <w:lang w:val="en-US" w:eastAsia="zh-CN"/>
        </w:rPr>
        <w:t>八、</w:t>
      </w:r>
      <w:r>
        <w:rPr>
          <w:rFonts w:hint="eastAsia"/>
          <w:bCs/>
          <w:color w:val="auto"/>
          <w:szCs w:val="32"/>
          <w:highlight w:val="none"/>
        </w:rPr>
        <w:t>食材分组</w:t>
      </w:r>
      <w:r>
        <w:rPr>
          <w:rFonts w:hint="eastAsia"/>
          <w:bCs/>
          <w:color w:val="auto"/>
          <w:szCs w:val="32"/>
          <w:highlight w:val="none"/>
          <w:lang w:val="en-US" w:eastAsia="zh-CN"/>
        </w:rPr>
        <w:t>九</w:t>
      </w:r>
      <w:r>
        <w:rPr>
          <w:rFonts w:hint="eastAsia"/>
          <w:bCs/>
          <w:color w:val="auto"/>
          <w:kern w:val="0"/>
          <w:szCs w:val="32"/>
          <w:highlight w:val="none"/>
        </w:rPr>
        <w:t>的标段划分:</w:t>
      </w:r>
    </w:p>
    <w:tbl>
      <w:tblPr>
        <w:tblStyle w:val="29"/>
        <w:tblW w:w="0" w:type="auto"/>
        <w:tblInd w:w="-152" w:type="dxa"/>
        <w:tblLayout w:type="autofit"/>
        <w:tblCellMar>
          <w:top w:w="0" w:type="dxa"/>
          <w:left w:w="108" w:type="dxa"/>
          <w:bottom w:w="0" w:type="dxa"/>
          <w:right w:w="108" w:type="dxa"/>
        </w:tblCellMar>
      </w:tblPr>
      <w:tblGrid>
        <w:gridCol w:w="1030"/>
        <w:gridCol w:w="1030"/>
        <w:gridCol w:w="2292"/>
        <w:gridCol w:w="1209"/>
        <w:gridCol w:w="1120"/>
        <w:gridCol w:w="1209"/>
        <w:gridCol w:w="1210"/>
      </w:tblGrid>
      <w:tr w14:paraId="38990DAB">
        <w:tblPrEx>
          <w:tblCellMar>
            <w:top w:w="0" w:type="dxa"/>
            <w:left w:w="108" w:type="dxa"/>
            <w:bottom w:w="0" w:type="dxa"/>
            <w:right w:w="108" w:type="dxa"/>
          </w:tblCellMar>
        </w:tblPrEx>
        <w:trPr>
          <w:trHeight w:val="287" w:hRule="atLeast"/>
        </w:trPr>
        <w:tc>
          <w:tcPr>
            <w:tcW w:w="0" w:type="auto"/>
            <w:vMerge w:val="restart"/>
            <w:tcBorders>
              <w:top w:val="single" w:color="auto" w:sz="4" w:space="0"/>
              <w:left w:val="single" w:color="auto" w:sz="4" w:space="0"/>
              <w:right w:val="single" w:color="auto" w:sz="4" w:space="0"/>
            </w:tcBorders>
            <w:noWrap/>
            <w:vAlign w:val="center"/>
          </w:tcPr>
          <w:p w14:paraId="2780F04C">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仿宋_GB2312" w:cs="宋体"/>
                <w:b/>
                <w:bCs/>
                <w:color w:val="auto"/>
                <w:kern w:val="0"/>
                <w:sz w:val="18"/>
                <w:szCs w:val="18"/>
                <w:highlight w:val="none"/>
                <w:lang w:val="en-US" w:eastAsia="zh-CN"/>
              </w:rPr>
            </w:pPr>
            <w:r>
              <w:rPr>
                <w:rFonts w:hint="eastAsia" w:ascii="宋体" w:hAnsi="宋体" w:cs="宋体"/>
                <w:b/>
                <w:bCs/>
                <w:color w:val="auto"/>
                <w:kern w:val="0"/>
                <w:sz w:val="18"/>
                <w:szCs w:val="18"/>
                <w:highlight w:val="none"/>
                <w:lang w:val="en-US" w:eastAsia="zh-CN"/>
              </w:rPr>
              <w:t>学校分组</w:t>
            </w:r>
          </w:p>
        </w:tc>
        <w:tc>
          <w:tcPr>
            <w:tcW w:w="0" w:type="auto"/>
            <w:vMerge w:val="restart"/>
            <w:tcBorders>
              <w:top w:val="single" w:color="auto" w:sz="4" w:space="0"/>
              <w:left w:val="single" w:color="auto" w:sz="4" w:space="0"/>
              <w:right w:val="single" w:color="auto" w:sz="4" w:space="0"/>
            </w:tcBorders>
            <w:noWrap/>
            <w:vAlign w:val="center"/>
          </w:tcPr>
          <w:p w14:paraId="6E030093">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序号</w:t>
            </w:r>
          </w:p>
        </w:tc>
        <w:tc>
          <w:tcPr>
            <w:tcW w:w="0" w:type="auto"/>
            <w:vMerge w:val="restart"/>
            <w:tcBorders>
              <w:top w:val="single" w:color="auto" w:sz="4" w:space="0"/>
              <w:left w:val="single" w:color="auto" w:sz="4" w:space="0"/>
              <w:right w:val="single" w:color="auto" w:sz="4" w:space="0"/>
            </w:tcBorders>
            <w:noWrap/>
            <w:vAlign w:val="center"/>
          </w:tcPr>
          <w:p w14:paraId="6E6DE345">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学校名称</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14:paraId="1FF54266">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就餐人数</w:t>
            </w:r>
          </w:p>
        </w:tc>
        <w:tc>
          <w:tcPr>
            <w:tcW w:w="0" w:type="auto"/>
            <w:vMerge w:val="restart"/>
            <w:tcBorders>
              <w:top w:val="single" w:color="auto" w:sz="4" w:space="0"/>
              <w:left w:val="single" w:color="auto" w:sz="4" w:space="0"/>
              <w:right w:val="single" w:color="auto" w:sz="4" w:space="0"/>
            </w:tcBorders>
            <w:noWrap/>
            <w:vAlign w:val="center"/>
          </w:tcPr>
          <w:p w14:paraId="787D71D3">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小计</w:t>
            </w:r>
          </w:p>
        </w:tc>
        <w:tc>
          <w:tcPr>
            <w:tcW w:w="0" w:type="auto"/>
            <w:vMerge w:val="restart"/>
            <w:tcBorders>
              <w:top w:val="single" w:color="auto" w:sz="4" w:space="0"/>
              <w:left w:val="single" w:color="auto" w:sz="4" w:space="0"/>
              <w:right w:val="single" w:color="auto" w:sz="4" w:space="0"/>
            </w:tcBorders>
            <w:noWrap/>
            <w:vAlign w:val="center"/>
          </w:tcPr>
          <w:p w14:paraId="61E3A05E">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总人数</w:t>
            </w:r>
          </w:p>
        </w:tc>
      </w:tr>
      <w:tr w14:paraId="1B36D19F">
        <w:tblPrEx>
          <w:tblCellMar>
            <w:top w:w="0" w:type="dxa"/>
            <w:left w:w="108" w:type="dxa"/>
            <w:bottom w:w="0" w:type="dxa"/>
            <w:right w:w="108" w:type="dxa"/>
          </w:tblCellMar>
        </w:tblPrEx>
        <w:trPr>
          <w:trHeight w:val="287" w:hRule="atLeast"/>
        </w:trPr>
        <w:tc>
          <w:tcPr>
            <w:tcW w:w="0" w:type="auto"/>
            <w:vMerge w:val="continue"/>
            <w:tcBorders>
              <w:left w:val="single" w:color="auto" w:sz="4" w:space="0"/>
              <w:bottom w:val="single" w:color="auto" w:sz="4" w:space="0"/>
              <w:right w:val="single" w:color="auto" w:sz="4" w:space="0"/>
            </w:tcBorders>
            <w:noWrap/>
            <w:vAlign w:val="center"/>
          </w:tcPr>
          <w:p w14:paraId="5DE561F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highlight w:val="none"/>
              </w:rPr>
            </w:pPr>
          </w:p>
        </w:tc>
        <w:tc>
          <w:tcPr>
            <w:tcW w:w="0" w:type="auto"/>
            <w:vMerge w:val="continue"/>
            <w:tcBorders>
              <w:left w:val="single" w:color="auto" w:sz="4" w:space="0"/>
              <w:bottom w:val="single" w:color="auto" w:sz="4" w:space="0"/>
              <w:right w:val="single" w:color="auto" w:sz="4" w:space="0"/>
            </w:tcBorders>
            <w:noWrap/>
            <w:vAlign w:val="center"/>
          </w:tcPr>
          <w:p w14:paraId="4B87964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highlight w:val="none"/>
              </w:rPr>
            </w:pPr>
          </w:p>
        </w:tc>
        <w:tc>
          <w:tcPr>
            <w:tcW w:w="0" w:type="auto"/>
            <w:vMerge w:val="continue"/>
            <w:tcBorders>
              <w:left w:val="single" w:color="auto" w:sz="4" w:space="0"/>
              <w:bottom w:val="single" w:color="auto" w:sz="4" w:space="0"/>
              <w:right w:val="single" w:color="auto" w:sz="4" w:space="0"/>
            </w:tcBorders>
            <w:noWrap/>
            <w:vAlign w:val="center"/>
          </w:tcPr>
          <w:p w14:paraId="02A129E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4DB7C25">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cs="宋体"/>
                <w:b/>
                <w:bCs/>
                <w:color w:val="auto"/>
                <w:kern w:val="0"/>
                <w:sz w:val="18"/>
                <w:szCs w:val="18"/>
                <w:highlight w:val="none"/>
                <w:lang w:val="en-US" w:eastAsia="zh-CN"/>
              </w:rPr>
              <w:t>学生</w:t>
            </w:r>
          </w:p>
        </w:tc>
        <w:tc>
          <w:tcPr>
            <w:tcW w:w="0" w:type="auto"/>
            <w:tcBorders>
              <w:top w:val="single" w:color="auto" w:sz="4" w:space="0"/>
              <w:left w:val="single" w:color="auto" w:sz="4" w:space="0"/>
              <w:bottom w:val="single" w:color="auto" w:sz="4" w:space="0"/>
              <w:right w:val="single" w:color="auto" w:sz="4" w:space="0"/>
            </w:tcBorders>
            <w:noWrap/>
            <w:vAlign w:val="center"/>
          </w:tcPr>
          <w:p w14:paraId="493F4F77">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cs="宋体"/>
                <w:b/>
                <w:bCs/>
                <w:color w:val="auto"/>
                <w:kern w:val="0"/>
                <w:sz w:val="18"/>
                <w:szCs w:val="18"/>
                <w:highlight w:val="none"/>
                <w:lang w:val="en-US" w:eastAsia="zh-CN"/>
              </w:rPr>
              <w:t>教师</w:t>
            </w:r>
          </w:p>
        </w:tc>
        <w:tc>
          <w:tcPr>
            <w:tcW w:w="0" w:type="auto"/>
            <w:vMerge w:val="continue"/>
            <w:tcBorders>
              <w:left w:val="single" w:color="auto" w:sz="4" w:space="0"/>
              <w:bottom w:val="single" w:color="auto" w:sz="4" w:space="0"/>
              <w:right w:val="single" w:color="auto" w:sz="4" w:space="0"/>
            </w:tcBorders>
            <w:noWrap/>
            <w:vAlign w:val="center"/>
          </w:tcPr>
          <w:p w14:paraId="223765F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b/>
                <w:bCs/>
                <w:color w:val="auto"/>
                <w:kern w:val="0"/>
                <w:sz w:val="18"/>
                <w:szCs w:val="18"/>
                <w:highlight w:val="none"/>
              </w:rPr>
            </w:pPr>
          </w:p>
        </w:tc>
        <w:tc>
          <w:tcPr>
            <w:tcW w:w="0" w:type="auto"/>
            <w:vMerge w:val="continue"/>
            <w:tcBorders>
              <w:left w:val="single" w:color="auto" w:sz="4" w:space="0"/>
              <w:bottom w:val="single" w:color="auto" w:sz="4" w:space="0"/>
              <w:right w:val="single" w:color="auto" w:sz="4" w:space="0"/>
            </w:tcBorders>
            <w:noWrap/>
            <w:vAlign w:val="center"/>
          </w:tcPr>
          <w:p w14:paraId="27B823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b/>
                <w:bCs/>
                <w:color w:val="auto"/>
                <w:kern w:val="0"/>
                <w:sz w:val="18"/>
                <w:szCs w:val="18"/>
                <w:highlight w:val="none"/>
              </w:rPr>
            </w:pPr>
          </w:p>
        </w:tc>
      </w:tr>
      <w:tr w14:paraId="5BD9362D">
        <w:tblPrEx>
          <w:tblCellMar>
            <w:top w:w="0" w:type="dxa"/>
            <w:left w:w="108" w:type="dxa"/>
            <w:bottom w:w="0" w:type="dxa"/>
            <w:right w:w="108" w:type="dxa"/>
          </w:tblCellMar>
        </w:tblPrEx>
        <w:trPr>
          <w:trHeight w:val="555" w:hRule="atLeast"/>
        </w:trPr>
        <w:tc>
          <w:tcPr>
            <w:tcW w:w="0" w:type="auto"/>
            <w:vMerge w:val="restart"/>
            <w:tcBorders>
              <w:top w:val="single" w:color="auto" w:sz="4" w:space="0"/>
              <w:left w:val="single" w:color="auto" w:sz="4" w:space="0"/>
              <w:right w:val="single" w:color="auto" w:sz="4" w:space="0"/>
            </w:tcBorders>
            <w:noWrap/>
            <w:vAlign w:val="center"/>
          </w:tcPr>
          <w:p w14:paraId="5CCA1083">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6C64EE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0D73B47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启东中学</w:t>
            </w:r>
            <w:r>
              <w:rPr>
                <w:rFonts w:hint="eastAsia" w:ascii="宋体" w:hAnsi="宋体" w:eastAsia="宋体" w:cs="宋体"/>
                <w:color w:val="auto"/>
                <w:kern w:val="0"/>
                <w:sz w:val="18"/>
                <w:szCs w:val="18"/>
                <w:highlight w:val="none"/>
                <w:lang w:val="en-US" w:eastAsia="zh-CN"/>
              </w:rPr>
              <w:t>★</w:t>
            </w:r>
          </w:p>
        </w:tc>
        <w:tc>
          <w:tcPr>
            <w:tcW w:w="0" w:type="auto"/>
            <w:tcBorders>
              <w:top w:val="single" w:color="auto" w:sz="4" w:space="0"/>
              <w:left w:val="single" w:color="auto" w:sz="4" w:space="0"/>
              <w:bottom w:val="single" w:color="auto" w:sz="4" w:space="0"/>
              <w:right w:val="single" w:color="auto" w:sz="4" w:space="0"/>
            </w:tcBorders>
            <w:noWrap/>
            <w:vAlign w:val="center"/>
          </w:tcPr>
          <w:p w14:paraId="581D3D0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2200</w:t>
            </w:r>
          </w:p>
        </w:tc>
        <w:tc>
          <w:tcPr>
            <w:tcW w:w="0" w:type="auto"/>
            <w:tcBorders>
              <w:top w:val="single" w:color="auto" w:sz="4" w:space="0"/>
              <w:left w:val="single" w:color="auto" w:sz="4" w:space="0"/>
              <w:bottom w:val="single" w:color="auto" w:sz="4" w:space="0"/>
              <w:right w:val="single" w:color="auto" w:sz="4" w:space="0"/>
            </w:tcBorders>
            <w:noWrap/>
            <w:vAlign w:val="center"/>
          </w:tcPr>
          <w:p w14:paraId="211521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150</w:t>
            </w:r>
          </w:p>
        </w:tc>
        <w:tc>
          <w:tcPr>
            <w:tcW w:w="0" w:type="auto"/>
            <w:tcBorders>
              <w:top w:val="single" w:color="auto" w:sz="4" w:space="0"/>
              <w:left w:val="single" w:color="auto" w:sz="4" w:space="0"/>
              <w:bottom w:val="single" w:color="auto" w:sz="4" w:space="0"/>
              <w:right w:val="single" w:color="auto" w:sz="4" w:space="0"/>
            </w:tcBorders>
            <w:noWrap/>
            <w:vAlign w:val="center"/>
          </w:tcPr>
          <w:p w14:paraId="5EA9D9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2350</w:t>
            </w:r>
          </w:p>
        </w:tc>
        <w:tc>
          <w:tcPr>
            <w:tcW w:w="0" w:type="auto"/>
            <w:vMerge w:val="restart"/>
            <w:tcBorders>
              <w:top w:val="single" w:color="auto" w:sz="4" w:space="0"/>
              <w:left w:val="single" w:color="auto" w:sz="4" w:space="0"/>
              <w:right w:val="single" w:color="auto" w:sz="4" w:space="0"/>
            </w:tcBorders>
            <w:noWrap/>
            <w:vAlign w:val="center"/>
          </w:tcPr>
          <w:p w14:paraId="2E2DB5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6391</w:t>
            </w:r>
          </w:p>
        </w:tc>
      </w:tr>
      <w:tr w14:paraId="7906496F">
        <w:tblPrEx>
          <w:tblCellMar>
            <w:top w:w="0" w:type="dxa"/>
            <w:left w:w="108" w:type="dxa"/>
            <w:bottom w:w="0" w:type="dxa"/>
            <w:right w:w="108" w:type="dxa"/>
          </w:tblCellMar>
        </w:tblPrEx>
        <w:trPr>
          <w:trHeight w:val="385" w:hRule="atLeast"/>
        </w:trPr>
        <w:tc>
          <w:tcPr>
            <w:tcW w:w="0" w:type="auto"/>
            <w:vMerge w:val="continue"/>
            <w:tcBorders>
              <w:left w:val="single" w:color="auto" w:sz="4" w:space="0"/>
              <w:right w:val="single" w:color="auto" w:sz="4" w:space="0"/>
            </w:tcBorders>
            <w:noWrap w:val="0"/>
            <w:vAlign w:val="center"/>
          </w:tcPr>
          <w:p w14:paraId="2190356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3A58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740695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江海中学</w:t>
            </w:r>
          </w:p>
        </w:tc>
        <w:tc>
          <w:tcPr>
            <w:tcW w:w="0" w:type="auto"/>
            <w:tcBorders>
              <w:top w:val="single" w:color="auto" w:sz="4" w:space="0"/>
              <w:left w:val="single" w:color="auto" w:sz="4" w:space="0"/>
              <w:bottom w:val="single" w:color="auto" w:sz="4" w:space="0"/>
              <w:right w:val="single" w:color="auto" w:sz="4" w:space="0"/>
            </w:tcBorders>
            <w:noWrap/>
            <w:vAlign w:val="center"/>
          </w:tcPr>
          <w:p w14:paraId="5AB411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807</w:t>
            </w:r>
          </w:p>
        </w:tc>
        <w:tc>
          <w:tcPr>
            <w:tcW w:w="0" w:type="auto"/>
            <w:tcBorders>
              <w:top w:val="single" w:color="auto" w:sz="4" w:space="0"/>
              <w:left w:val="single" w:color="auto" w:sz="4" w:space="0"/>
              <w:bottom w:val="single" w:color="auto" w:sz="4" w:space="0"/>
              <w:right w:val="single" w:color="auto" w:sz="4" w:space="0"/>
            </w:tcBorders>
            <w:noWrap/>
            <w:vAlign w:val="center"/>
          </w:tcPr>
          <w:p w14:paraId="0709D11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73</w:t>
            </w:r>
          </w:p>
        </w:tc>
        <w:tc>
          <w:tcPr>
            <w:tcW w:w="0" w:type="auto"/>
            <w:tcBorders>
              <w:top w:val="single" w:color="auto" w:sz="4" w:space="0"/>
              <w:left w:val="single" w:color="auto" w:sz="4" w:space="0"/>
              <w:bottom w:val="single" w:color="auto" w:sz="4" w:space="0"/>
              <w:right w:val="single" w:color="auto" w:sz="4" w:space="0"/>
            </w:tcBorders>
            <w:noWrap/>
            <w:vAlign w:val="center"/>
          </w:tcPr>
          <w:p w14:paraId="4840AA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880</w:t>
            </w:r>
          </w:p>
        </w:tc>
        <w:tc>
          <w:tcPr>
            <w:tcW w:w="0" w:type="auto"/>
            <w:vMerge w:val="continue"/>
            <w:tcBorders>
              <w:left w:val="single" w:color="auto" w:sz="4" w:space="0"/>
              <w:right w:val="single" w:color="auto" w:sz="4" w:space="0"/>
            </w:tcBorders>
            <w:noWrap w:val="0"/>
            <w:vAlign w:val="center"/>
          </w:tcPr>
          <w:p w14:paraId="0D55A2A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126A6DFD">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ign w:val="center"/>
          </w:tcPr>
          <w:p w14:paraId="46A62F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EA0D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7CA123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和合小学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45A759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883</w:t>
            </w:r>
          </w:p>
        </w:tc>
        <w:tc>
          <w:tcPr>
            <w:tcW w:w="0" w:type="auto"/>
            <w:tcBorders>
              <w:top w:val="single" w:color="auto" w:sz="4" w:space="0"/>
              <w:left w:val="single" w:color="auto" w:sz="4" w:space="0"/>
              <w:bottom w:val="single" w:color="auto" w:sz="4" w:space="0"/>
              <w:right w:val="single" w:color="auto" w:sz="4" w:space="0"/>
            </w:tcBorders>
            <w:noWrap/>
            <w:vAlign w:val="center"/>
          </w:tcPr>
          <w:p w14:paraId="5AAA10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66</w:t>
            </w:r>
          </w:p>
        </w:tc>
        <w:tc>
          <w:tcPr>
            <w:tcW w:w="0" w:type="auto"/>
            <w:tcBorders>
              <w:top w:val="single" w:color="auto" w:sz="4" w:space="0"/>
              <w:left w:val="single" w:color="auto" w:sz="4" w:space="0"/>
              <w:bottom w:val="single" w:color="auto" w:sz="4" w:space="0"/>
              <w:right w:val="single" w:color="auto" w:sz="4" w:space="0"/>
            </w:tcBorders>
            <w:noWrap/>
            <w:vAlign w:val="center"/>
          </w:tcPr>
          <w:p w14:paraId="51036A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949</w:t>
            </w:r>
          </w:p>
        </w:tc>
        <w:tc>
          <w:tcPr>
            <w:tcW w:w="0" w:type="auto"/>
            <w:vMerge w:val="continue"/>
            <w:tcBorders>
              <w:left w:val="single" w:color="auto" w:sz="4" w:space="0"/>
              <w:right w:val="single" w:color="auto" w:sz="4" w:space="0"/>
            </w:tcBorders>
            <w:noWrap/>
            <w:vAlign w:val="center"/>
          </w:tcPr>
          <w:p w14:paraId="745B94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r>
      <w:tr w14:paraId="5FEDAA1C">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4F70001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B20D7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6330322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寅阳小学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71B506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458</w:t>
            </w:r>
          </w:p>
        </w:tc>
        <w:tc>
          <w:tcPr>
            <w:tcW w:w="0" w:type="auto"/>
            <w:tcBorders>
              <w:top w:val="single" w:color="auto" w:sz="4" w:space="0"/>
              <w:left w:val="single" w:color="auto" w:sz="4" w:space="0"/>
              <w:bottom w:val="single" w:color="auto" w:sz="4" w:space="0"/>
              <w:right w:val="single" w:color="auto" w:sz="4" w:space="0"/>
            </w:tcBorders>
            <w:noWrap/>
            <w:vAlign w:val="center"/>
          </w:tcPr>
          <w:p w14:paraId="16432D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40</w:t>
            </w:r>
          </w:p>
        </w:tc>
        <w:tc>
          <w:tcPr>
            <w:tcW w:w="0" w:type="auto"/>
            <w:tcBorders>
              <w:top w:val="single" w:color="auto" w:sz="4" w:space="0"/>
              <w:left w:val="single" w:color="auto" w:sz="4" w:space="0"/>
              <w:bottom w:val="single" w:color="auto" w:sz="4" w:space="0"/>
              <w:right w:val="single" w:color="auto" w:sz="4" w:space="0"/>
            </w:tcBorders>
            <w:noWrap/>
            <w:vAlign w:val="center"/>
          </w:tcPr>
          <w:p w14:paraId="1E6BF9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498</w:t>
            </w:r>
          </w:p>
        </w:tc>
        <w:tc>
          <w:tcPr>
            <w:tcW w:w="0" w:type="auto"/>
            <w:vMerge w:val="continue"/>
            <w:tcBorders>
              <w:left w:val="single" w:color="auto" w:sz="4" w:space="0"/>
              <w:right w:val="single" w:color="auto" w:sz="4" w:space="0"/>
            </w:tcBorders>
            <w:noWrap w:val="0"/>
            <w:vAlign w:val="center"/>
          </w:tcPr>
          <w:p w14:paraId="24E7C04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477ABCEE">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522B939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CE739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759293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海工小学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757A5E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389</w:t>
            </w:r>
          </w:p>
        </w:tc>
        <w:tc>
          <w:tcPr>
            <w:tcW w:w="0" w:type="auto"/>
            <w:tcBorders>
              <w:top w:val="single" w:color="auto" w:sz="4" w:space="0"/>
              <w:left w:val="single" w:color="auto" w:sz="4" w:space="0"/>
              <w:bottom w:val="single" w:color="auto" w:sz="4" w:space="0"/>
              <w:right w:val="single" w:color="auto" w:sz="4" w:space="0"/>
            </w:tcBorders>
            <w:noWrap/>
            <w:vAlign w:val="center"/>
          </w:tcPr>
          <w:p w14:paraId="7BDFAE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37</w:t>
            </w:r>
          </w:p>
        </w:tc>
        <w:tc>
          <w:tcPr>
            <w:tcW w:w="0" w:type="auto"/>
            <w:tcBorders>
              <w:top w:val="single" w:color="auto" w:sz="4" w:space="0"/>
              <w:left w:val="single" w:color="auto" w:sz="4" w:space="0"/>
              <w:bottom w:val="single" w:color="auto" w:sz="4" w:space="0"/>
              <w:right w:val="single" w:color="auto" w:sz="4" w:space="0"/>
            </w:tcBorders>
            <w:noWrap/>
            <w:vAlign w:val="center"/>
          </w:tcPr>
          <w:p w14:paraId="0021D8D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426</w:t>
            </w:r>
          </w:p>
        </w:tc>
        <w:tc>
          <w:tcPr>
            <w:tcW w:w="0" w:type="auto"/>
            <w:vMerge w:val="continue"/>
            <w:tcBorders>
              <w:left w:val="single" w:color="auto" w:sz="4" w:space="0"/>
              <w:right w:val="single" w:color="auto" w:sz="4" w:space="0"/>
            </w:tcBorders>
            <w:noWrap w:val="0"/>
            <w:vAlign w:val="center"/>
          </w:tcPr>
          <w:p w14:paraId="35E12C9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1CE51B7C">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3C7C7D3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B148F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697847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和合幼儿园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275714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173</w:t>
            </w:r>
          </w:p>
        </w:tc>
        <w:tc>
          <w:tcPr>
            <w:tcW w:w="0" w:type="auto"/>
            <w:tcBorders>
              <w:top w:val="single" w:color="auto" w:sz="4" w:space="0"/>
              <w:left w:val="single" w:color="auto" w:sz="4" w:space="0"/>
              <w:bottom w:val="single" w:color="auto" w:sz="4" w:space="0"/>
              <w:right w:val="single" w:color="auto" w:sz="4" w:space="0"/>
            </w:tcBorders>
            <w:noWrap/>
            <w:vAlign w:val="center"/>
          </w:tcPr>
          <w:p w14:paraId="48FEE7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36</w:t>
            </w:r>
          </w:p>
        </w:tc>
        <w:tc>
          <w:tcPr>
            <w:tcW w:w="0" w:type="auto"/>
            <w:tcBorders>
              <w:top w:val="single" w:color="auto" w:sz="4" w:space="0"/>
              <w:left w:val="single" w:color="auto" w:sz="4" w:space="0"/>
              <w:bottom w:val="single" w:color="auto" w:sz="4" w:space="0"/>
              <w:right w:val="single" w:color="auto" w:sz="4" w:space="0"/>
            </w:tcBorders>
            <w:noWrap/>
            <w:vAlign w:val="center"/>
          </w:tcPr>
          <w:p w14:paraId="317C6C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209</w:t>
            </w:r>
          </w:p>
        </w:tc>
        <w:tc>
          <w:tcPr>
            <w:tcW w:w="0" w:type="auto"/>
            <w:vMerge w:val="continue"/>
            <w:tcBorders>
              <w:left w:val="single" w:color="auto" w:sz="4" w:space="0"/>
              <w:right w:val="single" w:color="auto" w:sz="4" w:space="0"/>
            </w:tcBorders>
            <w:noWrap w:val="0"/>
            <w:vAlign w:val="center"/>
          </w:tcPr>
          <w:p w14:paraId="444127B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4A493636">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ign w:val="center"/>
          </w:tcPr>
          <w:p w14:paraId="73D9D2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A544B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56C593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大同幼儿园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6C81FF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78</w:t>
            </w:r>
          </w:p>
        </w:tc>
        <w:tc>
          <w:tcPr>
            <w:tcW w:w="0" w:type="auto"/>
            <w:tcBorders>
              <w:top w:val="single" w:color="auto" w:sz="4" w:space="0"/>
              <w:left w:val="single" w:color="auto" w:sz="4" w:space="0"/>
              <w:bottom w:val="single" w:color="auto" w:sz="4" w:space="0"/>
              <w:right w:val="single" w:color="auto" w:sz="4" w:space="0"/>
            </w:tcBorders>
            <w:noWrap/>
            <w:vAlign w:val="center"/>
          </w:tcPr>
          <w:p w14:paraId="2A212DD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17</w:t>
            </w:r>
          </w:p>
        </w:tc>
        <w:tc>
          <w:tcPr>
            <w:tcW w:w="0" w:type="auto"/>
            <w:tcBorders>
              <w:top w:val="single" w:color="auto" w:sz="4" w:space="0"/>
              <w:left w:val="single" w:color="auto" w:sz="4" w:space="0"/>
              <w:bottom w:val="single" w:color="auto" w:sz="4" w:space="0"/>
              <w:right w:val="single" w:color="auto" w:sz="4" w:space="0"/>
            </w:tcBorders>
            <w:noWrap/>
            <w:vAlign w:val="center"/>
          </w:tcPr>
          <w:p w14:paraId="06DB46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95</w:t>
            </w:r>
          </w:p>
        </w:tc>
        <w:tc>
          <w:tcPr>
            <w:tcW w:w="0" w:type="auto"/>
            <w:vMerge w:val="continue"/>
            <w:tcBorders>
              <w:left w:val="single" w:color="auto" w:sz="4" w:space="0"/>
              <w:right w:val="single" w:color="auto" w:sz="4" w:space="0"/>
            </w:tcBorders>
            <w:noWrap/>
            <w:vAlign w:val="center"/>
          </w:tcPr>
          <w:p w14:paraId="74E2F9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r>
      <w:tr w14:paraId="2ED08900">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59CD34F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50A9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w:t>
            </w:r>
          </w:p>
        </w:tc>
        <w:tc>
          <w:tcPr>
            <w:tcW w:w="0" w:type="auto"/>
            <w:tcBorders>
              <w:top w:val="single" w:color="auto" w:sz="4" w:space="0"/>
              <w:left w:val="single" w:color="auto" w:sz="4" w:space="0"/>
              <w:bottom w:val="single" w:color="auto" w:sz="4" w:space="0"/>
              <w:right w:val="single" w:color="auto" w:sz="4" w:space="0"/>
            </w:tcBorders>
            <w:noWrap/>
            <w:vAlign w:val="center"/>
          </w:tcPr>
          <w:p w14:paraId="0EEF9D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海工幼儿园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26CC08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126</w:t>
            </w:r>
          </w:p>
        </w:tc>
        <w:tc>
          <w:tcPr>
            <w:tcW w:w="0" w:type="auto"/>
            <w:tcBorders>
              <w:top w:val="single" w:color="auto" w:sz="4" w:space="0"/>
              <w:left w:val="single" w:color="auto" w:sz="4" w:space="0"/>
              <w:bottom w:val="single" w:color="auto" w:sz="4" w:space="0"/>
              <w:right w:val="single" w:color="auto" w:sz="4" w:space="0"/>
            </w:tcBorders>
            <w:noWrap/>
            <w:vAlign w:val="center"/>
          </w:tcPr>
          <w:p w14:paraId="6DA376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24</w:t>
            </w:r>
          </w:p>
        </w:tc>
        <w:tc>
          <w:tcPr>
            <w:tcW w:w="0" w:type="auto"/>
            <w:tcBorders>
              <w:top w:val="single" w:color="auto" w:sz="4" w:space="0"/>
              <w:left w:val="single" w:color="auto" w:sz="4" w:space="0"/>
              <w:bottom w:val="single" w:color="auto" w:sz="4" w:space="0"/>
              <w:right w:val="single" w:color="auto" w:sz="4" w:space="0"/>
            </w:tcBorders>
            <w:noWrap/>
            <w:vAlign w:val="center"/>
          </w:tcPr>
          <w:p w14:paraId="57426D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150</w:t>
            </w:r>
          </w:p>
        </w:tc>
        <w:tc>
          <w:tcPr>
            <w:tcW w:w="0" w:type="auto"/>
            <w:vMerge w:val="continue"/>
            <w:tcBorders>
              <w:left w:val="single" w:color="auto" w:sz="4" w:space="0"/>
              <w:right w:val="single" w:color="auto" w:sz="4" w:space="0"/>
            </w:tcBorders>
            <w:noWrap w:val="0"/>
            <w:vAlign w:val="center"/>
          </w:tcPr>
          <w:p w14:paraId="3BF851F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6CB32A5F">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25A117F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AE62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w:t>
            </w:r>
          </w:p>
        </w:tc>
        <w:tc>
          <w:tcPr>
            <w:tcW w:w="0" w:type="auto"/>
            <w:tcBorders>
              <w:top w:val="single" w:color="auto" w:sz="4" w:space="0"/>
              <w:left w:val="single" w:color="auto" w:sz="4" w:space="0"/>
              <w:bottom w:val="single" w:color="auto" w:sz="4" w:space="0"/>
              <w:right w:val="single" w:color="auto" w:sz="4" w:space="0"/>
            </w:tcBorders>
            <w:noWrap/>
            <w:vAlign w:val="center"/>
          </w:tcPr>
          <w:p w14:paraId="4AC50C0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海云幼儿园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1F45A8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106</w:t>
            </w:r>
          </w:p>
        </w:tc>
        <w:tc>
          <w:tcPr>
            <w:tcW w:w="0" w:type="auto"/>
            <w:tcBorders>
              <w:top w:val="single" w:color="auto" w:sz="4" w:space="0"/>
              <w:left w:val="single" w:color="auto" w:sz="4" w:space="0"/>
              <w:bottom w:val="single" w:color="auto" w:sz="4" w:space="0"/>
              <w:right w:val="single" w:color="auto" w:sz="4" w:space="0"/>
            </w:tcBorders>
            <w:noWrap/>
            <w:vAlign w:val="center"/>
          </w:tcPr>
          <w:p w14:paraId="389414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29</w:t>
            </w:r>
          </w:p>
        </w:tc>
        <w:tc>
          <w:tcPr>
            <w:tcW w:w="0" w:type="auto"/>
            <w:tcBorders>
              <w:top w:val="single" w:color="auto" w:sz="4" w:space="0"/>
              <w:left w:val="single" w:color="auto" w:sz="4" w:space="0"/>
              <w:bottom w:val="single" w:color="auto" w:sz="4" w:space="0"/>
              <w:right w:val="single" w:color="auto" w:sz="4" w:space="0"/>
            </w:tcBorders>
            <w:noWrap/>
            <w:vAlign w:val="center"/>
          </w:tcPr>
          <w:p w14:paraId="7953484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135</w:t>
            </w:r>
          </w:p>
        </w:tc>
        <w:tc>
          <w:tcPr>
            <w:tcW w:w="0" w:type="auto"/>
            <w:vMerge w:val="continue"/>
            <w:tcBorders>
              <w:left w:val="single" w:color="auto" w:sz="4" w:space="0"/>
              <w:right w:val="single" w:color="auto" w:sz="4" w:space="0"/>
            </w:tcBorders>
            <w:noWrap w:val="0"/>
            <w:vAlign w:val="center"/>
          </w:tcPr>
          <w:p w14:paraId="5C331FD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61A5CC43">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4D92F02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05FA8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0" w:type="auto"/>
            <w:tcBorders>
              <w:top w:val="single" w:color="auto" w:sz="4" w:space="0"/>
              <w:left w:val="single" w:color="auto" w:sz="4" w:space="0"/>
              <w:bottom w:val="single" w:color="auto" w:sz="4" w:space="0"/>
              <w:right w:val="single" w:color="auto" w:sz="4" w:space="0"/>
            </w:tcBorders>
            <w:noWrap/>
            <w:vAlign w:val="center"/>
          </w:tcPr>
          <w:p w14:paraId="065119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寅阳幼儿园</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5BFAA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0" w:type="auto"/>
            <w:tcBorders>
              <w:top w:val="single" w:color="auto" w:sz="4" w:space="0"/>
              <w:left w:val="single" w:color="auto" w:sz="4" w:space="0"/>
              <w:bottom w:val="single" w:color="auto" w:sz="4" w:space="0"/>
              <w:right w:val="single" w:color="auto" w:sz="4" w:space="0"/>
            </w:tcBorders>
            <w:noWrap/>
            <w:vAlign w:val="center"/>
          </w:tcPr>
          <w:p w14:paraId="5D50B40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0" w:type="auto"/>
            <w:tcBorders>
              <w:top w:val="single" w:color="auto" w:sz="4" w:space="0"/>
              <w:left w:val="single" w:color="auto" w:sz="4" w:space="0"/>
              <w:bottom w:val="single" w:color="auto" w:sz="4" w:space="0"/>
              <w:right w:val="single" w:color="auto" w:sz="4" w:space="0"/>
            </w:tcBorders>
            <w:noWrap/>
            <w:vAlign w:val="center"/>
          </w:tcPr>
          <w:p w14:paraId="4D8A35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0" w:type="auto"/>
            <w:vMerge w:val="continue"/>
            <w:tcBorders>
              <w:left w:val="single" w:color="auto" w:sz="4" w:space="0"/>
              <w:right w:val="single" w:color="auto" w:sz="4" w:space="0"/>
            </w:tcBorders>
            <w:noWrap w:val="0"/>
            <w:vAlign w:val="center"/>
          </w:tcPr>
          <w:p w14:paraId="0E60BC5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566805C5">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509A306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8A26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11</w:t>
            </w:r>
          </w:p>
        </w:tc>
        <w:tc>
          <w:tcPr>
            <w:tcW w:w="0" w:type="auto"/>
            <w:tcBorders>
              <w:top w:val="single" w:color="auto" w:sz="4" w:space="0"/>
              <w:left w:val="single" w:color="auto" w:sz="4" w:space="0"/>
              <w:bottom w:val="single" w:color="auto" w:sz="4" w:space="0"/>
              <w:right w:val="single" w:color="auto" w:sz="4" w:space="0"/>
            </w:tcBorders>
            <w:noWrap/>
            <w:vAlign w:val="center"/>
          </w:tcPr>
          <w:p w14:paraId="1974E0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东海小学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1ED4DB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150</w:t>
            </w:r>
          </w:p>
        </w:tc>
        <w:tc>
          <w:tcPr>
            <w:tcW w:w="0" w:type="auto"/>
            <w:tcBorders>
              <w:top w:val="single" w:color="auto" w:sz="4" w:space="0"/>
              <w:left w:val="single" w:color="auto" w:sz="4" w:space="0"/>
              <w:bottom w:val="single" w:color="auto" w:sz="4" w:space="0"/>
              <w:right w:val="single" w:color="auto" w:sz="4" w:space="0"/>
            </w:tcBorders>
            <w:noWrap/>
            <w:vAlign w:val="center"/>
          </w:tcPr>
          <w:p w14:paraId="74A61A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20</w:t>
            </w:r>
          </w:p>
        </w:tc>
        <w:tc>
          <w:tcPr>
            <w:tcW w:w="0" w:type="auto"/>
            <w:tcBorders>
              <w:top w:val="single" w:color="auto" w:sz="4" w:space="0"/>
              <w:left w:val="single" w:color="auto" w:sz="4" w:space="0"/>
              <w:bottom w:val="single" w:color="auto" w:sz="4" w:space="0"/>
              <w:right w:val="single" w:color="auto" w:sz="4" w:space="0"/>
            </w:tcBorders>
            <w:noWrap/>
            <w:vAlign w:val="center"/>
          </w:tcPr>
          <w:p w14:paraId="5D7C45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170</w:t>
            </w:r>
          </w:p>
        </w:tc>
        <w:tc>
          <w:tcPr>
            <w:tcW w:w="0" w:type="auto"/>
            <w:vMerge w:val="continue"/>
            <w:tcBorders>
              <w:left w:val="single" w:color="auto" w:sz="4" w:space="0"/>
              <w:right w:val="single" w:color="auto" w:sz="4" w:space="0"/>
            </w:tcBorders>
            <w:noWrap w:val="0"/>
            <w:vAlign w:val="center"/>
          </w:tcPr>
          <w:p w14:paraId="0DDFC10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2EE128AE">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54DA928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501A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w:t>
            </w:r>
          </w:p>
        </w:tc>
        <w:tc>
          <w:tcPr>
            <w:tcW w:w="0" w:type="auto"/>
            <w:tcBorders>
              <w:top w:val="single" w:color="auto" w:sz="4" w:space="0"/>
              <w:left w:val="single" w:color="auto" w:sz="4" w:space="0"/>
              <w:bottom w:val="single" w:color="auto" w:sz="4" w:space="0"/>
              <w:right w:val="single" w:color="auto" w:sz="4" w:space="0"/>
            </w:tcBorders>
            <w:noWrap/>
            <w:vAlign w:val="center"/>
          </w:tcPr>
          <w:p w14:paraId="7136F4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新安小学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7200EF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199</w:t>
            </w:r>
          </w:p>
        </w:tc>
        <w:tc>
          <w:tcPr>
            <w:tcW w:w="0" w:type="auto"/>
            <w:tcBorders>
              <w:top w:val="single" w:color="auto" w:sz="4" w:space="0"/>
              <w:left w:val="single" w:color="auto" w:sz="4" w:space="0"/>
              <w:bottom w:val="single" w:color="auto" w:sz="4" w:space="0"/>
              <w:right w:val="single" w:color="auto" w:sz="4" w:space="0"/>
            </w:tcBorders>
            <w:noWrap/>
            <w:vAlign w:val="center"/>
          </w:tcPr>
          <w:p w14:paraId="3C5142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25</w:t>
            </w:r>
          </w:p>
        </w:tc>
        <w:tc>
          <w:tcPr>
            <w:tcW w:w="0" w:type="auto"/>
            <w:tcBorders>
              <w:top w:val="single" w:color="auto" w:sz="4" w:space="0"/>
              <w:left w:val="single" w:color="auto" w:sz="4" w:space="0"/>
              <w:bottom w:val="single" w:color="auto" w:sz="4" w:space="0"/>
              <w:right w:val="single" w:color="auto" w:sz="4" w:space="0"/>
            </w:tcBorders>
            <w:noWrap/>
            <w:vAlign w:val="center"/>
          </w:tcPr>
          <w:p w14:paraId="08E130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224</w:t>
            </w:r>
          </w:p>
        </w:tc>
        <w:tc>
          <w:tcPr>
            <w:tcW w:w="0" w:type="auto"/>
            <w:vMerge w:val="continue"/>
            <w:tcBorders>
              <w:left w:val="single" w:color="auto" w:sz="4" w:space="0"/>
              <w:right w:val="single" w:color="auto" w:sz="4" w:space="0"/>
            </w:tcBorders>
            <w:noWrap w:val="0"/>
            <w:vAlign w:val="center"/>
          </w:tcPr>
          <w:p w14:paraId="7174659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5524E9AF">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71527BE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63F6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13</w:t>
            </w:r>
          </w:p>
        </w:tc>
        <w:tc>
          <w:tcPr>
            <w:tcW w:w="0" w:type="auto"/>
            <w:tcBorders>
              <w:top w:val="single" w:color="auto" w:sz="4" w:space="0"/>
              <w:left w:val="single" w:color="auto" w:sz="4" w:space="0"/>
              <w:bottom w:val="single" w:color="auto" w:sz="4" w:space="0"/>
              <w:right w:val="single" w:color="auto" w:sz="4" w:space="0"/>
            </w:tcBorders>
            <w:noWrap/>
            <w:vAlign w:val="center"/>
          </w:tcPr>
          <w:p w14:paraId="26E665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大丰小学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7A749ED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93</w:t>
            </w:r>
          </w:p>
        </w:tc>
        <w:tc>
          <w:tcPr>
            <w:tcW w:w="0" w:type="auto"/>
            <w:tcBorders>
              <w:top w:val="single" w:color="auto" w:sz="4" w:space="0"/>
              <w:left w:val="single" w:color="auto" w:sz="4" w:space="0"/>
              <w:bottom w:val="single" w:color="auto" w:sz="4" w:space="0"/>
              <w:right w:val="single" w:color="auto" w:sz="4" w:space="0"/>
            </w:tcBorders>
            <w:noWrap/>
            <w:vAlign w:val="center"/>
          </w:tcPr>
          <w:p w14:paraId="7E621F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w:t>
            </w:r>
          </w:p>
        </w:tc>
        <w:tc>
          <w:tcPr>
            <w:tcW w:w="0" w:type="auto"/>
            <w:tcBorders>
              <w:top w:val="single" w:color="auto" w:sz="4" w:space="0"/>
              <w:left w:val="single" w:color="auto" w:sz="4" w:space="0"/>
              <w:bottom w:val="single" w:color="auto" w:sz="4" w:space="0"/>
              <w:right w:val="single" w:color="auto" w:sz="4" w:space="0"/>
            </w:tcBorders>
            <w:noWrap/>
            <w:vAlign w:val="center"/>
          </w:tcPr>
          <w:p w14:paraId="0893F68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109</w:t>
            </w:r>
          </w:p>
        </w:tc>
        <w:tc>
          <w:tcPr>
            <w:tcW w:w="0" w:type="auto"/>
            <w:vMerge w:val="continue"/>
            <w:tcBorders>
              <w:left w:val="single" w:color="auto" w:sz="4" w:space="0"/>
              <w:right w:val="single" w:color="auto" w:sz="4" w:space="0"/>
            </w:tcBorders>
            <w:noWrap w:val="0"/>
            <w:vAlign w:val="center"/>
          </w:tcPr>
          <w:p w14:paraId="1198866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44004398">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6912B05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CE95F6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786A3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东海幼儿园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1C3B83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56</w:t>
            </w:r>
          </w:p>
        </w:tc>
        <w:tc>
          <w:tcPr>
            <w:tcW w:w="0" w:type="auto"/>
            <w:tcBorders>
              <w:top w:val="single" w:color="auto" w:sz="4" w:space="0"/>
              <w:left w:val="single" w:color="auto" w:sz="4" w:space="0"/>
              <w:bottom w:val="single" w:color="auto" w:sz="4" w:space="0"/>
              <w:right w:val="single" w:color="auto" w:sz="4" w:space="0"/>
            </w:tcBorders>
            <w:noWrap/>
            <w:vAlign w:val="center"/>
          </w:tcPr>
          <w:p w14:paraId="7BB3DF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22</w:t>
            </w:r>
          </w:p>
        </w:tc>
        <w:tc>
          <w:tcPr>
            <w:tcW w:w="0" w:type="auto"/>
            <w:tcBorders>
              <w:top w:val="single" w:color="auto" w:sz="4" w:space="0"/>
              <w:left w:val="single" w:color="auto" w:sz="4" w:space="0"/>
              <w:bottom w:val="single" w:color="auto" w:sz="4" w:space="0"/>
              <w:right w:val="single" w:color="auto" w:sz="4" w:space="0"/>
            </w:tcBorders>
            <w:noWrap/>
            <w:vAlign w:val="center"/>
          </w:tcPr>
          <w:p w14:paraId="149D73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78</w:t>
            </w:r>
          </w:p>
        </w:tc>
        <w:tc>
          <w:tcPr>
            <w:tcW w:w="0" w:type="auto"/>
            <w:vMerge w:val="continue"/>
            <w:tcBorders>
              <w:left w:val="single" w:color="auto" w:sz="4" w:space="0"/>
              <w:right w:val="single" w:color="auto" w:sz="4" w:space="0"/>
            </w:tcBorders>
            <w:noWrap w:val="0"/>
            <w:vAlign w:val="center"/>
          </w:tcPr>
          <w:p w14:paraId="0AF5D02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247B90F4">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ign w:val="center"/>
          </w:tcPr>
          <w:p w14:paraId="489253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1DD81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w:t>
            </w:r>
          </w:p>
        </w:tc>
        <w:tc>
          <w:tcPr>
            <w:tcW w:w="0" w:type="auto"/>
            <w:tcBorders>
              <w:top w:val="single" w:color="auto" w:sz="4" w:space="0"/>
              <w:left w:val="single" w:color="auto" w:sz="4" w:space="0"/>
              <w:bottom w:val="single" w:color="auto" w:sz="4" w:space="0"/>
              <w:right w:val="single" w:color="auto" w:sz="4" w:space="0"/>
            </w:tcBorders>
            <w:noWrap/>
            <w:vAlign w:val="center"/>
          </w:tcPr>
          <w:p w14:paraId="07D3651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新安幼儿园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61E297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92</w:t>
            </w:r>
          </w:p>
        </w:tc>
        <w:tc>
          <w:tcPr>
            <w:tcW w:w="0" w:type="auto"/>
            <w:tcBorders>
              <w:top w:val="single" w:color="auto" w:sz="4" w:space="0"/>
              <w:left w:val="single" w:color="auto" w:sz="4" w:space="0"/>
              <w:bottom w:val="single" w:color="auto" w:sz="4" w:space="0"/>
              <w:right w:val="single" w:color="auto" w:sz="4" w:space="0"/>
            </w:tcBorders>
            <w:noWrap/>
            <w:vAlign w:val="center"/>
          </w:tcPr>
          <w:p w14:paraId="064D43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26</w:t>
            </w:r>
          </w:p>
        </w:tc>
        <w:tc>
          <w:tcPr>
            <w:tcW w:w="0" w:type="auto"/>
            <w:tcBorders>
              <w:top w:val="single" w:color="auto" w:sz="4" w:space="0"/>
              <w:left w:val="single" w:color="auto" w:sz="4" w:space="0"/>
              <w:bottom w:val="single" w:color="auto" w:sz="4" w:space="0"/>
              <w:right w:val="single" w:color="auto" w:sz="4" w:space="0"/>
            </w:tcBorders>
            <w:noWrap/>
            <w:vAlign w:val="center"/>
          </w:tcPr>
          <w:p w14:paraId="174D62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118</w:t>
            </w:r>
          </w:p>
        </w:tc>
        <w:tc>
          <w:tcPr>
            <w:tcW w:w="0" w:type="auto"/>
            <w:vMerge w:val="continue"/>
            <w:tcBorders>
              <w:left w:val="single" w:color="auto" w:sz="4" w:space="0"/>
              <w:right w:val="single" w:color="auto" w:sz="4" w:space="0"/>
            </w:tcBorders>
            <w:noWrap/>
            <w:vAlign w:val="center"/>
          </w:tcPr>
          <w:p w14:paraId="6ED3B3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r>
      <w:tr w14:paraId="27D776F9">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5A6E261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FA50F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w:t>
            </w:r>
          </w:p>
        </w:tc>
        <w:tc>
          <w:tcPr>
            <w:tcW w:w="0" w:type="auto"/>
            <w:tcBorders>
              <w:top w:val="single" w:color="auto" w:sz="4" w:space="0"/>
              <w:left w:val="single" w:color="auto" w:sz="4" w:space="0"/>
              <w:bottom w:val="single" w:color="auto" w:sz="4" w:space="0"/>
              <w:right w:val="single" w:color="auto" w:sz="4" w:space="0"/>
            </w:tcBorders>
            <w:noWrap/>
            <w:vAlign w:val="center"/>
          </w:tcPr>
          <w:p w14:paraId="58151C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启迪外国语学校</w:t>
            </w:r>
          </w:p>
        </w:tc>
        <w:tc>
          <w:tcPr>
            <w:tcW w:w="0" w:type="auto"/>
            <w:tcBorders>
              <w:top w:val="single" w:color="auto" w:sz="4" w:space="0"/>
              <w:left w:val="single" w:color="auto" w:sz="4" w:space="0"/>
              <w:bottom w:val="single" w:color="auto" w:sz="4" w:space="0"/>
              <w:right w:val="single" w:color="auto" w:sz="4" w:space="0"/>
            </w:tcBorders>
            <w:noWrap/>
            <w:vAlign w:val="center"/>
          </w:tcPr>
          <w:p w14:paraId="3A3C1FF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0" w:type="auto"/>
            <w:tcBorders>
              <w:top w:val="single" w:color="auto" w:sz="4" w:space="0"/>
              <w:left w:val="single" w:color="auto" w:sz="4" w:space="0"/>
              <w:bottom w:val="single" w:color="auto" w:sz="4" w:space="0"/>
              <w:right w:val="single" w:color="auto" w:sz="4" w:space="0"/>
            </w:tcBorders>
            <w:noWrap/>
            <w:vAlign w:val="center"/>
          </w:tcPr>
          <w:p w14:paraId="4B6E03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0" w:type="auto"/>
            <w:tcBorders>
              <w:top w:val="single" w:color="auto" w:sz="4" w:space="0"/>
              <w:left w:val="single" w:color="auto" w:sz="4" w:space="0"/>
              <w:bottom w:val="single" w:color="auto" w:sz="4" w:space="0"/>
              <w:right w:val="single" w:color="auto" w:sz="4" w:space="0"/>
            </w:tcBorders>
            <w:noWrap/>
            <w:vAlign w:val="center"/>
          </w:tcPr>
          <w:p w14:paraId="40D341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0" w:type="auto"/>
            <w:vMerge w:val="continue"/>
            <w:tcBorders>
              <w:left w:val="single" w:color="auto" w:sz="4" w:space="0"/>
              <w:right w:val="single" w:color="auto" w:sz="4" w:space="0"/>
            </w:tcBorders>
            <w:noWrap w:val="0"/>
            <w:vAlign w:val="center"/>
          </w:tcPr>
          <w:p w14:paraId="7E32CA3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2AA2212F">
        <w:tblPrEx>
          <w:tblCellMar>
            <w:top w:w="0" w:type="dxa"/>
            <w:left w:w="108" w:type="dxa"/>
            <w:bottom w:w="0" w:type="dxa"/>
            <w:right w:w="108" w:type="dxa"/>
          </w:tblCellMar>
        </w:tblPrEx>
        <w:trPr>
          <w:trHeight w:val="555" w:hRule="atLeast"/>
        </w:trPr>
        <w:tc>
          <w:tcPr>
            <w:tcW w:w="0" w:type="auto"/>
            <w:vMerge w:val="continue"/>
            <w:tcBorders>
              <w:left w:val="single" w:color="auto" w:sz="4" w:space="0"/>
              <w:bottom w:val="single" w:color="auto" w:sz="4" w:space="0"/>
              <w:right w:val="single" w:color="auto" w:sz="4" w:space="0"/>
            </w:tcBorders>
            <w:noWrap w:val="0"/>
            <w:vAlign w:val="center"/>
          </w:tcPr>
          <w:p w14:paraId="5C6E22D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B6BFB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17</w:t>
            </w:r>
          </w:p>
        </w:tc>
        <w:tc>
          <w:tcPr>
            <w:tcW w:w="0" w:type="auto"/>
            <w:tcBorders>
              <w:top w:val="single" w:color="auto" w:sz="4" w:space="0"/>
              <w:left w:val="single" w:color="auto" w:sz="4" w:space="0"/>
              <w:bottom w:val="single" w:color="auto" w:sz="4" w:space="0"/>
              <w:right w:val="single" w:color="auto" w:sz="4" w:space="0"/>
            </w:tcBorders>
            <w:noWrap/>
            <w:vAlign w:val="center"/>
          </w:tcPr>
          <w:p w14:paraId="42135D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启迪培冠幼儿园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1E19DB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0" w:type="auto"/>
            <w:tcBorders>
              <w:top w:val="single" w:color="auto" w:sz="4" w:space="0"/>
              <w:left w:val="single" w:color="auto" w:sz="4" w:space="0"/>
              <w:bottom w:val="single" w:color="auto" w:sz="4" w:space="0"/>
              <w:right w:val="single" w:color="auto" w:sz="4" w:space="0"/>
            </w:tcBorders>
            <w:noWrap/>
            <w:vAlign w:val="center"/>
          </w:tcPr>
          <w:p w14:paraId="4AAB1FE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0" w:type="auto"/>
            <w:tcBorders>
              <w:top w:val="single" w:color="auto" w:sz="4" w:space="0"/>
              <w:left w:val="single" w:color="auto" w:sz="4" w:space="0"/>
              <w:bottom w:val="single" w:color="auto" w:sz="4" w:space="0"/>
              <w:right w:val="single" w:color="auto" w:sz="4" w:space="0"/>
            </w:tcBorders>
            <w:noWrap/>
            <w:vAlign w:val="center"/>
          </w:tcPr>
          <w:p w14:paraId="5C7107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0" w:type="auto"/>
            <w:vMerge w:val="continue"/>
            <w:tcBorders>
              <w:left w:val="single" w:color="auto" w:sz="4" w:space="0"/>
              <w:bottom w:val="single" w:color="auto" w:sz="4" w:space="0"/>
              <w:right w:val="single" w:color="auto" w:sz="4" w:space="0"/>
            </w:tcBorders>
            <w:noWrap w:val="0"/>
            <w:vAlign w:val="center"/>
          </w:tcPr>
          <w:p w14:paraId="0786974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4F2D73A9">
        <w:tblPrEx>
          <w:tblCellMar>
            <w:top w:w="0" w:type="dxa"/>
            <w:left w:w="108" w:type="dxa"/>
            <w:bottom w:w="0" w:type="dxa"/>
            <w:right w:w="108" w:type="dxa"/>
          </w:tblCellMar>
        </w:tblPrEx>
        <w:trPr>
          <w:trHeight w:val="555" w:hRule="atLeast"/>
        </w:trPr>
        <w:tc>
          <w:tcPr>
            <w:tcW w:w="0" w:type="auto"/>
            <w:vMerge w:val="restart"/>
            <w:tcBorders>
              <w:top w:val="single" w:color="auto" w:sz="4" w:space="0"/>
              <w:left w:val="single" w:color="auto" w:sz="4" w:space="0"/>
              <w:right w:val="single" w:color="auto" w:sz="4" w:space="0"/>
            </w:tcBorders>
            <w:noWrap w:val="0"/>
            <w:vAlign w:val="center"/>
          </w:tcPr>
          <w:p w14:paraId="4C984C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4B01C6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7E3A97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汇龙中学</w:t>
            </w:r>
            <w:r>
              <w:rPr>
                <w:rFonts w:hint="eastAsia" w:ascii="宋体" w:hAnsi="宋体" w:eastAsia="宋体" w:cs="宋体"/>
                <w:color w:val="auto"/>
                <w:kern w:val="0"/>
                <w:sz w:val="18"/>
                <w:szCs w:val="18"/>
                <w:highlight w:val="none"/>
                <w:lang w:val="en-US" w:eastAsia="zh-CN"/>
              </w:rPr>
              <w:t>★</w:t>
            </w:r>
          </w:p>
        </w:tc>
        <w:tc>
          <w:tcPr>
            <w:tcW w:w="0" w:type="auto"/>
            <w:tcBorders>
              <w:top w:val="single" w:color="auto" w:sz="4" w:space="0"/>
              <w:left w:val="single" w:color="auto" w:sz="4" w:space="0"/>
              <w:bottom w:val="single" w:color="auto" w:sz="4" w:space="0"/>
              <w:right w:val="single" w:color="auto" w:sz="4" w:space="0"/>
            </w:tcBorders>
            <w:noWrap/>
            <w:vAlign w:val="center"/>
          </w:tcPr>
          <w:p w14:paraId="5DFD153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2052</w:t>
            </w:r>
          </w:p>
        </w:tc>
        <w:tc>
          <w:tcPr>
            <w:tcW w:w="0" w:type="auto"/>
            <w:tcBorders>
              <w:top w:val="single" w:color="auto" w:sz="4" w:space="0"/>
              <w:left w:val="single" w:color="auto" w:sz="4" w:space="0"/>
              <w:bottom w:val="single" w:color="auto" w:sz="4" w:space="0"/>
              <w:right w:val="single" w:color="auto" w:sz="4" w:space="0"/>
            </w:tcBorders>
            <w:noWrap/>
            <w:vAlign w:val="center"/>
          </w:tcPr>
          <w:p w14:paraId="607FE91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150</w:t>
            </w:r>
          </w:p>
        </w:tc>
        <w:tc>
          <w:tcPr>
            <w:tcW w:w="0" w:type="auto"/>
            <w:tcBorders>
              <w:top w:val="single" w:color="auto" w:sz="4" w:space="0"/>
              <w:left w:val="single" w:color="auto" w:sz="4" w:space="0"/>
              <w:bottom w:val="single" w:color="auto" w:sz="4" w:space="0"/>
              <w:right w:val="single" w:color="auto" w:sz="4" w:space="0"/>
            </w:tcBorders>
            <w:noWrap/>
            <w:vAlign w:val="center"/>
          </w:tcPr>
          <w:p w14:paraId="6E9603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2202</w:t>
            </w:r>
          </w:p>
        </w:tc>
        <w:tc>
          <w:tcPr>
            <w:tcW w:w="0" w:type="auto"/>
            <w:vMerge w:val="restart"/>
            <w:tcBorders>
              <w:top w:val="single" w:color="auto" w:sz="4" w:space="0"/>
              <w:left w:val="single" w:color="auto" w:sz="4" w:space="0"/>
              <w:right w:val="single" w:color="auto" w:sz="4" w:space="0"/>
            </w:tcBorders>
            <w:noWrap w:val="0"/>
            <w:vAlign w:val="center"/>
          </w:tcPr>
          <w:p w14:paraId="616DCF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5773</w:t>
            </w:r>
          </w:p>
        </w:tc>
      </w:tr>
      <w:tr w14:paraId="2FEB88B0">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4DCD932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F0D2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5A79DA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实验小学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6606E1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1100</w:t>
            </w:r>
          </w:p>
        </w:tc>
        <w:tc>
          <w:tcPr>
            <w:tcW w:w="0" w:type="auto"/>
            <w:tcBorders>
              <w:top w:val="single" w:color="auto" w:sz="4" w:space="0"/>
              <w:left w:val="single" w:color="auto" w:sz="4" w:space="0"/>
              <w:bottom w:val="single" w:color="auto" w:sz="4" w:space="0"/>
              <w:right w:val="single" w:color="auto" w:sz="4" w:space="0"/>
            </w:tcBorders>
            <w:noWrap/>
            <w:vAlign w:val="center"/>
          </w:tcPr>
          <w:p w14:paraId="0E1862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70</w:t>
            </w:r>
          </w:p>
        </w:tc>
        <w:tc>
          <w:tcPr>
            <w:tcW w:w="0" w:type="auto"/>
            <w:tcBorders>
              <w:top w:val="single" w:color="auto" w:sz="4" w:space="0"/>
              <w:left w:val="single" w:color="auto" w:sz="4" w:space="0"/>
              <w:bottom w:val="single" w:color="auto" w:sz="4" w:space="0"/>
              <w:right w:val="single" w:color="auto" w:sz="4" w:space="0"/>
            </w:tcBorders>
            <w:noWrap/>
            <w:vAlign w:val="center"/>
          </w:tcPr>
          <w:p w14:paraId="46012A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1170</w:t>
            </w:r>
          </w:p>
        </w:tc>
        <w:tc>
          <w:tcPr>
            <w:tcW w:w="0" w:type="auto"/>
            <w:vMerge w:val="continue"/>
            <w:tcBorders>
              <w:left w:val="single" w:color="auto" w:sz="4" w:space="0"/>
              <w:right w:val="single" w:color="auto" w:sz="4" w:space="0"/>
            </w:tcBorders>
            <w:noWrap w:val="0"/>
            <w:vAlign w:val="center"/>
          </w:tcPr>
          <w:p w14:paraId="3852E8D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761B2BB5">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04639B7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AD9E7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D7491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实验幼儿园</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F70CC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596</w:t>
            </w:r>
          </w:p>
        </w:tc>
        <w:tc>
          <w:tcPr>
            <w:tcW w:w="0" w:type="auto"/>
            <w:tcBorders>
              <w:top w:val="single" w:color="auto" w:sz="4" w:space="0"/>
              <w:left w:val="single" w:color="auto" w:sz="4" w:space="0"/>
              <w:bottom w:val="single" w:color="auto" w:sz="4" w:space="0"/>
              <w:right w:val="single" w:color="auto" w:sz="4" w:space="0"/>
            </w:tcBorders>
            <w:noWrap/>
            <w:vAlign w:val="center"/>
          </w:tcPr>
          <w:p w14:paraId="79BE89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97</w:t>
            </w:r>
          </w:p>
        </w:tc>
        <w:tc>
          <w:tcPr>
            <w:tcW w:w="0" w:type="auto"/>
            <w:tcBorders>
              <w:top w:val="single" w:color="auto" w:sz="4" w:space="0"/>
              <w:left w:val="single" w:color="auto" w:sz="4" w:space="0"/>
              <w:bottom w:val="single" w:color="auto" w:sz="4" w:space="0"/>
              <w:right w:val="single" w:color="auto" w:sz="4" w:space="0"/>
            </w:tcBorders>
            <w:noWrap/>
            <w:vAlign w:val="center"/>
          </w:tcPr>
          <w:p w14:paraId="7830736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693</w:t>
            </w:r>
          </w:p>
        </w:tc>
        <w:tc>
          <w:tcPr>
            <w:tcW w:w="0" w:type="auto"/>
            <w:vMerge w:val="continue"/>
            <w:tcBorders>
              <w:left w:val="single" w:color="auto" w:sz="4" w:space="0"/>
              <w:right w:val="single" w:color="auto" w:sz="4" w:space="0"/>
            </w:tcBorders>
            <w:noWrap w:val="0"/>
            <w:vAlign w:val="center"/>
          </w:tcPr>
          <w:p w14:paraId="546FCF8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2BFC59B8">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4320DBA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3335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6C0F14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南阳中学</w:t>
            </w:r>
          </w:p>
        </w:tc>
        <w:tc>
          <w:tcPr>
            <w:tcW w:w="0" w:type="auto"/>
            <w:tcBorders>
              <w:top w:val="single" w:color="auto" w:sz="4" w:space="0"/>
              <w:left w:val="single" w:color="auto" w:sz="4" w:space="0"/>
              <w:bottom w:val="single" w:color="auto" w:sz="4" w:space="0"/>
              <w:right w:val="single" w:color="auto" w:sz="4" w:space="0"/>
            </w:tcBorders>
            <w:noWrap/>
            <w:vAlign w:val="center"/>
          </w:tcPr>
          <w:p w14:paraId="5319EB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317</w:t>
            </w:r>
          </w:p>
        </w:tc>
        <w:tc>
          <w:tcPr>
            <w:tcW w:w="0" w:type="auto"/>
            <w:tcBorders>
              <w:top w:val="single" w:color="auto" w:sz="4" w:space="0"/>
              <w:left w:val="single" w:color="auto" w:sz="4" w:space="0"/>
              <w:bottom w:val="single" w:color="auto" w:sz="4" w:space="0"/>
              <w:right w:val="single" w:color="auto" w:sz="4" w:space="0"/>
            </w:tcBorders>
            <w:noWrap/>
            <w:vAlign w:val="center"/>
          </w:tcPr>
          <w:p w14:paraId="0B65B8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21</w:t>
            </w:r>
          </w:p>
        </w:tc>
        <w:tc>
          <w:tcPr>
            <w:tcW w:w="0" w:type="auto"/>
            <w:tcBorders>
              <w:top w:val="single" w:color="auto" w:sz="4" w:space="0"/>
              <w:left w:val="single" w:color="auto" w:sz="4" w:space="0"/>
              <w:bottom w:val="single" w:color="auto" w:sz="4" w:space="0"/>
              <w:right w:val="single" w:color="auto" w:sz="4" w:space="0"/>
            </w:tcBorders>
            <w:noWrap/>
            <w:vAlign w:val="center"/>
          </w:tcPr>
          <w:p w14:paraId="4C0EAF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338</w:t>
            </w:r>
          </w:p>
        </w:tc>
        <w:tc>
          <w:tcPr>
            <w:tcW w:w="0" w:type="auto"/>
            <w:vMerge w:val="continue"/>
            <w:tcBorders>
              <w:left w:val="single" w:color="auto" w:sz="4" w:space="0"/>
              <w:right w:val="single" w:color="auto" w:sz="4" w:space="0"/>
            </w:tcBorders>
            <w:noWrap w:val="0"/>
            <w:vAlign w:val="center"/>
          </w:tcPr>
          <w:p w14:paraId="2DAD512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2F879166">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ign w:val="center"/>
          </w:tcPr>
          <w:p w14:paraId="14DEE2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E4D5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718E4F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南阳小学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0A0A85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509</w:t>
            </w:r>
          </w:p>
        </w:tc>
        <w:tc>
          <w:tcPr>
            <w:tcW w:w="0" w:type="auto"/>
            <w:tcBorders>
              <w:top w:val="single" w:color="auto" w:sz="4" w:space="0"/>
              <w:left w:val="single" w:color="auto" w:sz="4" w:space="0"/>
              <w:bottom w:val="single" w:color="auto" w:sz="4" w:space="0"/>
              <w:right w:val="single" w:color="auto" w:sz="4" w:space="0"/>
            </w:tcBorders>
            <w:noWrap/>
            <w:vAlign w:val="center"/>
          </w:tcPr>
          <w:p w14:paraId="5FBA98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30</w:t>
            </w:r>
          </w:p>
        </w:tc>
        <w:tc>
          <w:tcPr>
            <w:tcW w:w="0" w:type="auto"/>
            <w:tcBorders>
              <w:top w:val="single" w:color="auto" w:sz="4" w:space="0"/>
              <w:left w:val="single" w:color="auto" w:sz="4" w:space="0"/>
              <w:bottom w:val="single" w:color="auto" w:sz="4" w:space="0"/>
              <w:right w:val="single" w:color="auto" w:sz="4" w:space="0"/>
            </w:tcBorders>
            <w:noWrap/>
            <w:vAlign w:val="center"/>
          </w:tcPr>
          <w:p w14:paraId="7DD62B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539</w:t>
            </w:r>
          </w:p>
        </w:tc>
        <w:tc>
          <w:tcPr>
            <w:tcW w:w="0" w:type="auto"/>
            <w:vMerge w:val="continue"/>
            <w:tcBorders>
              <w:left w:val="single" w:color="auto" w:sz="4" w:space="0"/>
              <w:right w:val="single" w:color="auto" w:sz="4" w:space="0"/>
            </w:tcBorders>
            <w:noWrap/>
            <w:vAlign w:val="center"/>
          </w:tcPr>
          <w:p w14:paraId="503438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r>
      <w:tr w14:paraId="43913405">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0AAB1E6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B5170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3CBAD9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少直小学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3A1A0F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124</w:t>
            </w:r>
          </w:p>
        </w:tc>
        <w:tc>
          <w:tcPr>
            <w:tcW w:w="0" w:type="auto"/>
            <w:tcBorders>
              <w:top w:val="single" w:color="auto" w:sz="4" w:space="0"/>
              <w:left w:val="single" w:color="auto" w:sz="4" w:space="0"/>
              <w:bottom w:val="single" w:color="auto" w:sz="4" w:space="0"/>
              <w:right w:val="single" w:color="auto" w:sz="4" w:space="0"/>
            </w:tcBorders>
            <w:noWrap/>
            <w:vAlign w:val="center"/>
          </w:tcPr>
          <w:p w14:paraId="47A48A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4683AA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127</w:t>
            </w:r>
          </w:p>
        </w:tc>
        <w:tc>
          <w:tcPr>
            <w:tcW w:w="0" w:type="auto"/>
            <w:vMerge w:val="continue"/>
            <w:tcBorders>
              <w:left w:val="single" w:color="auto" w:sz="4" w:space="0"/>
              <w:right w:val="single" w:color="auto" w:sz="4" w:space="0"/>
            </w:tcBorders>
            <w:noWrap w:val="0"/>
            <w:vAlign w:val="center"/>
          </w:tcPr>
          <w:p w14:paraId="3A21EC8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04D72A2C">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2FED3E0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CADC1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4C904D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永和小学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67D5B80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154</w:t>
            </w:r>
          </w:p>
        </w:tc>
        <w:tc>
          <w:tcPr>
            <w:tcW w:w="0" w:type="auto"/>
            <w:tcBorders>
              <w:top w:val="single" w:color="auto" w:sz="4" w:space="0"/>
              <w:left w:val="single" w:color="auto" w:sz="4" w:space="0"/>
              <w:bottom w:val="single" w:color="auto" w:sz="4" w:space="0"/>
              <w:right w:val="single" w:color="auto" w:sz="4" w:space="0"/>
            </w:tcBorders>
            <w:noWrap/>
            <w:vAlign w:val="center"/>
          </w:tcPr>
          <w:p w14:paraId="7DD387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w:t>
            </w:r>
          </w:p>
        </w:tc>
        <w:tc>
          <w:tcPr>
            <w:tcW w:w="0" w:type="auto"/>
            <w:tcBorders>
              <w:top w:val="single" w:color="auto" w:sz="4" w:space="0"/>
              <w:left w:val="single" w:color="auto" w:sz="4" w:space="0"/>
              <w:bottom w:val="single" w:color="auto" w:sz="4" w:space="0"/>
              <w:right w:val="single" w:color="auto" w:sz="4" w:space="0"/>
            </w:tcBorders>
            <w:noWrap/>
            <w:vAlign w:val="center"/>
          </w:tcPr>
          <w:p w14:paraId="55BEA3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166</w:t>
            </w:r>
          </w:p>
        </w:tc>
        <w:tc>
          <w:tcPr>
            <w:tcW w:w="0" w:type="auto"/>
            <w:vMerge w:val="continue"/>
            <w:tcBorders>
              <w:left w:val="single" w:color="auto" w:sz="4" w:space="0"/>
              <w:right w:val="single" w:color="auto" w:sz="4" w:space="0"/>
            </w:tcBorders>
            <w:noWrap w:val="0"/>
            <w:vAlign w:val="center"/>
          </w:tcPr>
          <w:p w14:paraId="68E4B20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2D0A1671">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33B01BF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EA8A5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w:t>
            </w:r>
          </w:p>
        </w:tc>
        <w:tc>
          <w:tcPr>
            <w:tcW w:w="0" w:type="auto"/>
            <w:tcBorders>
              <w:top w:val="single" w:color="auto" w:sz="4" w:space="0"/>
              <w:left w:val="single" w:color="auto" w:sz="4" w:space="0"/>
              <w:bottom w:val="single" w:color="auto" w:sz="4" w:space="0"/>
              <w:right w:val="single" w:color="auto" w:sz="4" w:space="0"/>
            </w:tcBorders>
            <w:noWrap/>
            <w:vAlign w:val="center"/>
          </w:tcPr>
          <w:p w14:paraId="502B48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聚阳小学</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E256C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116</w:t>
            </w:r>
          </w:p>
        </w:tc>
        <w:tc>
          <w:tcPr>
            <w:tcW w:w="0" w:type="auto"/>
            <w:tcBorders>
              <w:top w:val="single" w:color="auto" w:sz="4" w:space="0"/>
              <w:left w:val="single" w:color="auto" w:sz="4" w:space="0"/>
              <w:bottom w:val="single" w:color="auto" w:sz="4" w:space="0"/>
              <w:right w:val="single" w:color="auto" w:sz="4" w:space="0"/>
            </w:tcBorders>
            <w:noWrap/>
            <w:vAlign w:val="center"/>
          </w:tcPr>
          <w:p w14:paraId="6A531B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13</w:t>
            </w:r>
          </w:p>
        </w:tc>
        <w:tc>
          <w:tcPr>
            <w:tcW w:w="0" w:type="auto"/>
            <w:tcBorders>
              <w:top w:val="single" w:color="auto" w:sz="4" w:space="0"/>
              <w:left w:val="single" w:color="auto" w:sz="4" w:space="0"/>
              <w:bottom w:val="single" w:color="auto" w:sz="4" w:space="0"/>
              <w:right w:val="single" w:color="auto" w:sz="4" w:space="0"/>
            </w:tcBorders>
            <w:noWrap/>
            <w:vAlign w:val="center"/>
          </w:tcPr>
          <w:p w14:paraId="1AE2BC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129</w:t>
            </w:r>
          </w:p>
        </w:tc>
        <w:tc>
          <w:tcPr>
            <w:tcW w:w="0" w:type="auto"/>
            <w:vMerge w:val="continue"/>
            <w:tcBorders>
              <w:left w:val="single" w:color="auto" w:sz="4" w:space="0"/>
              <w:right w:val="single" w:color="auto" w:sz="4" w:space="0"/>
            </w:tcBorders>
            <w:noWrap w:val="0"/>
            <w:vAlign w:val="center"/>
          </w:tcPr>
          <w:p w14:paraId="005E9BE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0D43A91C">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7A043CA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F2EE2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w:t>
            </w:r>
          </w:p>
        </w:tc>
        <w:tc>
          <w:tcPr>
            <w:tcW w:w="0" w:type="auto"/>
            <w:tcBorders>
              <w:top w:val="single" w:color="auto" w:sz="4" w:space="0"/>
              <w:left w:val="single" w:color="auto" w:sz="4" w:space="0"/>
              <w:bottom w:val="single" w:color="auto" w:sz="4" w:space="0"/>
              <w:right w:val="single" w:color="auto" w:sz="4" w:space="0"/>
            </w:tcBorders>
            <w:noWrap/>
            <w:vAlign w:val="center"/>
          </w:tcPr>
          <w:p w14:paraId="66C5EB5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少直幼儿园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63AFEB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59</w:t>
            </w:r>
          </w:p>
        </w:tc>
        <w:tc>
          <w:tcPr>
            <w:tcW w:w="0" w:type="auto"/>
            <w:tcBorders>
              <w:top w:val="single" w:color="auto" w:sz="4" w:space="0"/>
              <w:left w:val="single" w:color="auto" w:sz="4" w:space="0"/>
              <w:bottom w:val="single" w:color="auto" w:sz="4" w:space="0"/>
              <w:right w:val="single" w:color="auto" w:sz="4" w:space="0"/>
            </w:tcBorders>
            <w:noWrap/>
            <w:vAlign w:val="center"/>
          </w:tcPr>
          <w:p w14:paraId="029BAF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w:t>
            </w:r>
          </w:p>
        </w:tc>
        <w:tc>
          <w:tcPr>
            <w:tcW w:w="0" w:type="auto"/>
            <w:tcBorders>
              <w:top w:val="single" w:color="auto" w:sz="4" w:space="0"/>
              <w:left w:val="single" w:color="auto" w:sz="4" w:space="0"/>
              <w:bottom w:val="single" w:color="auto" w:sz="4" w:space="0"/>
              <w:right w:val="single" w:color="auto" w:sz="4" w:space="0"/>
            </w:tcBorders>
            <w:noWrap/>
            <w:vAlign w:val="center"/>
          </w:tcPr>
          <w:p w14:paraId="351BF5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75</w:t>
            </w:r>
          </w:p>
        </w:tc>
        <w:tc>
          <w:tcPr>
            <w:tcW w:w="0" w:type="auto"/>
            <w:vMerge w:val="continue"/>
            <w:tcBorders>
              <w:left w:val="single" w:color="auto" w:sz="4" w:space="0"/>
              <w:right w:val="single" w:color="auto" w:sz="4" w:space="0"/>
            </w:tcBorders>
            <w:noWrap w:val="0"/>
            <w:vAlign w:val="center"/>
          </w:tcPr>
          <w:p w14:paraId="4E122F5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4424F68A">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08C19AB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9A82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0" w:type="auto"/>
            <w:tcBorders>
              <w:top w:val="single" w:color="auto" w:sz="4" w:space="0"/>
              <w:left w:val="single" w:color="auto" w:sz="4" w:space="0"/>
              <w:bottom w:val="single" w:color="auto" w:sz="4" w:space="0"/>
              <w:right w:val="single" w:color="auto" w:sz="4" w:space="0"/>
            </w:tcBorders>
            <w:noWrap/>
            <w:vAlign w:val="center"/>
          </w:tcPr>
          <w:p w14:paraId="173E7DD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南阳幼儿园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288FEE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161</w:t>
            </w:r>
          </w:p>
        </w:tc>
        <w:tc>
          <w:tcPr>
            <w:tcW w:w="0" w:type="auto"/>
            <w:tcBorders>
              <w:top w:val="single" w:color="auto" w:sz="4" w:space="0"/>
              <w:left w:val="single" w:color="auto" w:sz="4" w:space="0"/>
              <w:bottom w:val="single" w:color="auto" w:sz="4" w:space="0"/>
              <w:right w:val="single" w:color="auto" w:sz="4" w:space="0"/>
            </w:tcBorders>
            <w:noWrap/>
            <w:vAlign w:val="center"/>
          </w:tcPr>
          <w:p w14:paraId="04E461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31</w:t>
            </w:r>
          </w:p>
        </w:tc>
        <w:tc>
          <w:tcPr>
            <w:tcW w:w="0" w:type="auto"/>
            <w:tcBorders>
              <w:top w:val="single" w:color="auto" w:sz="4" w:space="0"/>
              <w:left w:val="single" w:color="auto" w:sz="4" w:space="0"/>
              <w:bottom w:val="single" w:color="auto" w:sz="4" w:space="0"/>
              <w:right w:val="single" w:color="auto" w:sz="4" w:space="0"/>
            </w:tcBorders>
            <w:noWrap/>
            <w:vAlign w:val="center"/>
          </w:tcPr>
          <w:p w14:paraId="47AFA98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192</w:t>
            </w:r>
          </w:p>
        </w:tc>
        <w:tc>
          <w:tcPr>
            <w:tcW w:w="0" w:type="auto"/>
            <w:vMerge w:val="continue"/>
            <w:tcBorders>
              <w:left w:val="single" w:color="auto" w:sz="4" w:space="0"/>
              <w:right w:val="single" w:color="auto" w:sz="4" w:space="0"/>
            </w:tcBorders>
            <w:noWrap w:val="0"/>
            <w:vAlign w:val="center"/>
          </w:tcPr>
          <w:p w14:paraId="3C95A70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66AAA347">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1118A47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05F3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11</w:t>
            </w:r>
          </w:p>
        </w:tc>
        <w:tc>
          <w:tcPr>
            <w:tcW w:w="0" w:type="auto"/>
            <w:tcBorders>
              <w:top w:val="single" w:color="auto" w:sz="4" w:space="0"/>
              <w:left w:val="single" w:color="auto" w:sz="4" w:space="0"/>
              <w:bottom w:val="single" w:color="auto" w:sz="4" w:space="0"/>
              <w:right w:val="single" w:color="auto" w:sz="4" w:space="0"/>
            </w:tcBorders>
            <w:noWrap/>
            <w:vAlign w:val="center"/>
          </w:tcPr>
          <w:p w14:paraId="713A33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聚阳幼儿园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449BAF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45</w:t>
            </w:r>
          </w:p>
        </w:tc>
        <w:tc>
          <w:tcPr>
            <w:tcW w:w="0" w:type="auto"/>
            <w:tcBorders>
              <w:top w:val="single" w:color="auto" w:sz="4" w:space="0"/>
              <w:left w:val="single" w:color="auto" w:sz="4" w:space="0"/>
              <w:bottom w:val="single" w:color="auto" w:sz="4" w:space="0"/>
              <w:right w:val="single" w:color="auto" w:sz="4" w:space="0"/>
            </w:tcBorders>
            <w:noWrap/>
            <w:vAlign w:val="center"/>
          </w:tcPr>
          <w:p w14:paraId="2D387E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14</w:t>
            </w:r>
          </w:p>
        </w:tc>
        <w:tc>
          <w:tcPr>
            <w:tcW w:w="0" w:type="auto"/>
            <w:tcBorders>
              <w:top w:val="single" w:color="auto" w:sz="4" w:space="0"/>
              <w:left w:val="single" w:color="auto" w:sz="4" w:space="0"/>
              <w:bottom w:val="single" w:color="auto" w:sz="4" w:space="0"/>
              <w:right w:val="single" w:color="auto" w:sz="4" w:space="0"/>
            </w:tcBorders>
            <w:noWrap/>
            <w:vAlign w:val="center"/>
          </w:tcPr>
          <w:p w14:paraId="0C91C6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59</w:t>
            </w:r>
          </w:p>
        </w:tc>
        <w:tc>
          <w:tcPr>
            <w:tcW w:w="0" w:type="auto"/>
            <w:vMerge w:val="continue"/>
            <w:tcBorders>
              <w:left w:val="single" w:color="auto" w:sz="4" w:space="0"/>
              <w:right w:val="single" w:color="auto" w:sz="4" w:space="0"/>
            </w:tcBorders>
            <w:noWrap w:val="0"/>
            <w:vAlign w:val="center"/>
          </w:tcPr>
          <w:p w14:paraId="62B3EC3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3592B735">
        <w:tblPrEx>
          <w:tblCellMar>
            <w:top w:w="0" w:type="dxa"/>
            <w:left w:w="108" w:type="dxa"/>
            <w:bottom w:w="0" w:type="dxa"/>
            <w:right w:w="108" w:type="dxa"/>
          </w:tblCellMar>
        </w:tblPrEx>
        <w:trPr>
          <w:trHeight w:val="555" w:hRule="atLeast"/>
        </w:trPr>
        <w:tc>
          <w:tcPr>
            <w:tcW w:w="0" w:type="auto"/>
            <w:vMerge w:val="continue"/>
            <w:tcBorders>
              <w:left w:val="single" w:color="auto" w:sz="4" w:space="0"/>
              <w:bottom w:val="single" w:color="auto" w:sz="4" w:space="0"/>
              <w:right w:val="single" w:color="auto" w:sz="4" w:space="0"/>
            </w:tcBorders>
            <w:noWrap w:val="0"/>
            <w:vAlign w:val="center"/>
          </w:tcPr>
          <w:p w14:paraId="05C0EF3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EF28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w:t>
            </w:r>
          </w:p>
        </w:tc>
        <w:tc>
          <w:tcPr>
            <w:tcW w:w="0" w:type="auto"/>
            <w:tcBorders>
              <w:top w:val="single" w:color="auto" w:sz="4" w:space="0"/>
              <w:left w:val="single" w:color="auto" w:sz="4" w:space="0"/>
              <w:bottom w:val="single" w:color="auto" w:sz="4" w:space="0"/>
              <w:right w:val="single" w:color="auto" w:sz="4" w:space="0"/>
            </w:tcBorders>
            <w:noWrap/>
            <w:vAlign w:val="center"/>
          </w:tcPr>
          <w:p w14:paraId="579E6C6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永和幼儿园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288B56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67</w:t>
            </w:r>
          </w:p>
        </w:tc>
        <w:tc>
          <w:tcPr>
            <w:tcW w:w="0" w:type="auto"/>
            <w:tcBorders>
              <w:top w:val="single" w:color="auto" w:sz="4" w:space="0"/>
              <w:left w:val="single" w:color="auto" w:sz="4" w:space="0"/>
              <w:bottom w:val="single" w:color="auto" w:sz="4" w:space="0"/>
              <w:right w:val="single" w:color="auto" w:sz="4" w:space="0"/>
            </w:tcBorders>
            <w:noWrap/>
            <w:vAlign w:val="center"/>
          </w:tcPr>
          <w:p w14:paraId="5DC465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w:t>
            </w:r>
          </w:p>
        </w:tc>
        <w:tc>
          <w:tcPr>
            <w:tcW w:w="0" w:type="auto"/>
            <w:tcBorders>
              <w:top w:val="single" w:color="auto" w:sz="4" w:space="0"/>
              <w:left w:val="single" w:color="auto" w:sz="4" w:space="0"/>
              <w:bottom w:val="single" w:color="auto" w:sz="4" w:space="0"/>
              <w:right w:val="single" w:color="auto" w:sz="4" w:space="0"/>
            </w:tcBorders>
            <w:noWrap/>
            <w:vAlign w:val="center"/>
          </w:tcPr>
          <w:p w14:paraId="0EAE65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83</w:t>
            </w:r>
          </w:p>
        </w:tc>
        <w:tc>
          <w:tcPr>
            <w:tcW w:w="0" w:type="auto"/>
            <w:vMerge w:val="continue"/>
            <w:tcBorders>
              <w:left w:val="single" w:color="auto" w:sz="4" w:space="0"/>
              <w:bottom w:val="single" w:color="auto" w:sz="4" w:space="0"/>
              <w:right w:val="single" w:color="auto" w:sz="4" w:space="0"/>
            </w:tcBorders>
            <w:noWrap w:val="0"/>
            <w:vAlign w:val="center"/>
          </w:tcPr>
          <w:p w14:paraId="1CEFEBF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78FEBDA7">
        <w:tblPrEx>
          <w:tblCellMar>
            <w:top w:w="0" w:type="dxa"/>
            <w:left w:w="108" w:type="dxa"/>
            <w:bottom w:w="0" w:type="dxa"/>
            <w:right w:w="108" w:type="dxa"/>
          </w:tblCellMar>
        </w:tblPrEx>
        <w:trPr>
          <w:trHeight w:val="555" w:hRule="atLeast"/>
        </w:trPr>
        <w:tc>
          <w:tcPr>
            <w:tcW w:w="0" w:type="auto"/>
            <w:vMerge w:val="restart"/>
            <w:tcBorders>
              <w:top w:val="single" w:color="auto" w:sz="4" w:space="0"/>
              <w:left w:val="single" w:color="auto" w:sz="4" w:space="0"/>
              <w:right w:val="single" w:color="auto" w:sz="4" w:space="0"/>
            </w:tcBorders>
            <w:noWrap w:val="0"/>
            <w:vAlign w:val="center"/>
          </w:tcPr>
          <w:p w14:paraId="53FAF3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22C05B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0EC9C7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南苑中学</w:t>
            </w:r>
            <w:r>
              <w:rPr>
                <w:rFonts w:hint="eastAsia" w:ascii="宋体" w:hAnsi="宋体" w:eastAsia="宋体" w:cs="宋体"/>
                <w:color w:val="auto"/>
                <w:kern w:val="0"/>
                <w:sz w:val="18"/>
                <w:szCs w:val="18"/>
                <w:highlight w:val="none"/>
                <w:lang w:val="en-US" w:eastAsia="zh-CN"/>
              </w:rPr>
              <w:t>★</w:t>
            </w:r>
          </w:p>
        </w:tc>
        <w:tc>
          <w:tcPr>
            <w:tcW w:w="0" w:type="auto"/>
            <w:tcBorders>
              <w:top w:val="single" w:color="auto" w:sz="4" w:space="0"/>
              <w:left w:val="single" w:color="auto" w:sz="4" w:space="0"/>
              <w:bottom w:val="single" w:color="auto" w:sz="4" w:space="0"/>
              <w:right w:val="single" w:color="auto" w:sz="4" w:space="0"/>
            </w:tcBorders>
            <w:noWrap/>
            <w:vAlign w:val="center"/>
          </w:tcPr>
          <w:p w14:paraId="6D62400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1600</w:t>
            </w:r>
          </w:p>
        </w:tc>
        <w:tc>
          <w:tcPr>
            <w:tcW w:w="0" w:type="auto"/>
            <w:tcBorders>
              <w:top w:val="single" w:color="auto" w:sz="4" w:space="0"/>
              <w:left w:val="single" w:color="auto" w:sz="4" w:space="0"/>
              <w:bottom w:val="single" w:color="auto" w:sz="4" w:space="0"/>
              <w:right w:val="single" w:color="auto" w:sz="4" w:space="0"/>
            </w:tcBorders>
            <w:noWrap/>
            <w:vAlign w:val="center"/>
          </w:tcPr>
          <w:p w14:paraId="6CE7D9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60</w:t>
            </w:r>
          </w:p>
        </w:tc>
        <w:tc>
          <w:tcPr>
            <w:tcW w:w="0" w:type="auto"/>
            <w:tcBorders>
              <w:top w:val="single" w:color="auto" w:sz="4" w:space="0"/>
              <w:left w:val="single" w:color="auto" w:sz="4" w:space="0"/>
              <w:bottom w:val="single" w:color="auto" w:sz="4" w:space="0"/>
              <w:right w:val="single" w:color="auto" w:sz="4" w:space="0"/>
            </w:tcBorders>
            <w:noWrap/>
            <w:vAlign w:val="center"/>
          </w:tcPr>
          <w:p w14:paraId="68995F6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1660</w:t>
            </w:r>
          </w:p>
        </w:tc>
        <w:tc>
          <w:tcPr>
            <w:tcW w:w="0" w:type="auto"/>
            <w:vMerge w:val="restart"/>
            <w:tcBorders>
              <w:top w:val="single" w:color="auto" w:sz="4" w:space="0"/>
              <w:left w:val="single" w:color="auto" w:sz="4" w:space="0"/>
              <w:right w:val="single" w:color="auto" w:sz="4" w:space="0"/>
            </w:tcBorders>
            <w:noWrap w:val="0"/>
            <w:vAlign w:val="center"/>
          </w:tcPr>
          <w:p w14:paraId="417BFF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6357</w:t>
            </w:r>
          </w:p>
        </w:tc>
      </w:tr>
      <w:tr w14:paraId="0B4B4279">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ign w:val="center"/>
          </w:tcPr>
          <w:p w14:paraId="2E50CB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2A0C4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2D2B3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南苑小学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1A8324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900</w:t>
            </w:r>
          </w:p>
        </w:tc>
        <w:tc>
          <w:tcPr>
            <w:tcW w:w="0" w:type="auto"/>
            <w:tcBorders>
              <w:top w:val="single" w:color="auto" w:sz="4" w:space="0"/>
              <w:left w:val="single" w:color="auto" w:sz="4" w:space="0"/>
              <w:bottom w:val="single" w:color="auto" w:sz="4" w:space="0"/>
              <w:right w:val="single" w:color="auto" w:sz="4" w:space="0"/>
            </w:tcBorders>
            <w:noWrap/>
            <w:vAlign w:val="center"/>
          </w:tcPr>
          <w:p w14:paraId="3F53C1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218</w:t>
            </w:r>
          </w:p>
        </w:tc>
        <w:tc>
          <w:tcPr>
            <w:tcW w:w="0" w:type="auto"/>
            <w:tcBorders>
              <w:top w:val="single" w:color="auto" w:sz="4" w:space="0"/>
              <w:left w:val="single" w:color="auto" w:sz="4" w:space="0"/>
              <w:bottom w:val="single" w:color="auto" w:sz="4" w:space="0"/>
              <w:right w:val="single" w:color="auto" w:sz="4" w:space="0"/>
            </w:tcBorders>
            <w:noWrap/>
            <w:vAlign w:val="center"/>
          </w:tcPr>
          <w:p w14:paraId="28CEDA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1118</w:t>
            </w:r>
          </w:p>
        </w:tc>
        <w:tc>
          <w:tcPr>
            <w:tcW w:w="0" w:type="auto"/>
            <w:vMerge w:val="continue"/>
            <w:tcBorders>
              <w:left w:val="single" w:color="auto" w:sz="4" w:space="0"/>
              <w:right w:val="single" w:color="auto" w:sz="4" w:space="0"/>
            </w:tcBorders>
            <w:noWrap/>
            <w:vAlign w:val="center"/>
          </w:tcPr>
          <w:p w14:paraId="1FAE69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r>
      <w:tr w14:paraId="2768E9C2">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72846F7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4BB20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7E1C43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和睦幼儿园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666EE3E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835</w:t>
            </w:r>
          </w:p>
        </w:tc>
        <w:tc>
          <w:tcPr>
            <w:tcW w:w="0" w:type="auto"/>
            <w:tcBorders>
              <w:top w:val="single" w:color="auto" w:sz="4" w:space="0"/>
              <w:left w:val="single" w:color="auto" w:sz="4" w:space="0"/>
              <w:bottom w:val="single" w:color="auto" w:sz="4" w:space="0"/>
              <w:right w:val="single" w:color="auto" w:sz="4" w:space="0"/>
            </w:tcBorders>
            <w:noWrap/>
            <w:vAlign w:val="center"/>
          </w:tcPr>
          <w:p w14:paraId="39870B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128</w:t>
            </w:r>
          </w:p>
        </w:tc>
        <w:tc>
          <w:tcPr>
            <w:tcW w:w="0" w:type="auto"/>
            <w:tcBorders>
              <w:top w:val="single" w:color="auto" w:sz="4" w:space="0"/>
              <w:left w:val="single" w:color="auto" w:sz="4" w:space="0"/>
              <w:bottom w:val="single" w:color="auto" w:sz="4" w:space="0"/>
              <w:right w:val="single" w:color="auto" w:sz="4" w:space="0"/>
            </w:tcBorders>
            <w:noWrap/>
            <w:vAlign w:val="center"/>
          </w:tcPr>
          <w:p w14:paraId="7730243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963</w:t>
            </w:r>
          </w:p>
        </w:tc>
        <w:tc>
          <w:tcPr>
            <w:tcW w:w="0" w:type="auto"/>
            <w:vMerge w:val="continue"/>
            <w:tcBorders>
              <w:left w:val="single" w:color="auto" w:sz="4" w:space="0"/>
              <w:right w:val="single" w:color="auto" w:sz="4" w:space="0"/>
            </w:tcBorders>
            <w:noWrap w:val="0"/>
            <w:vAlign w:val="center"/>
          </w:tcPr>
          <w:p w14:paraId="696A4DD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3A374C82">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7701A5A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C6A28E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0F9A5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南苑幼儿园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1E50F3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233</w:t>
            </w:r>
          </w:p>
        </w:tc>
        <w:tc>
          <w:tcPr>
            <w:tcW w:w="0" w:type="auto"/>
            <w:tcBorders>
              <w:top w:val="single" w:color="auto" w:sz="4" w:space="0"/>
              <w:left w:val="single" w:color="auto" w:sz="4" w:space="0"/>
              <w:bottom w:val="single" w:color="auto" w:sz="4" w:space="0"/>
              <w:right w:val="single" w:color="auto" w:sz="4" w:space="0"/>
            </w:tcBorders>
            <w:noWrap/>
            <w:vAlign w:val="center"/>
          </w:tcPr>
          <w:p w14:paraId="1CA1D7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37</w:t>
            </w:r>
          </w:p>
        </w:tc>
        <w:tc>
          <w:tcPr>
            <w:tcW w:w="0" w:type="auto"/>
            <w:tcBorders>
              <w:top w:val="single" w:color="auto" w:sz="4" w:space="0"/>
              <w:left w:val="single" w:color="auto" w:sz="4" w:space="0"/>
              <w:bottom w:val="single" w:color="auto" w:sz="4" w:space="0"/>
              <w:right w:val="single" w:color="auto" w:sz="4" w:space="0"/>
            </w:tcBorders>
            <w:noWrap/>
            <w:vAlign w:val="center"/>
          </w:tcPr>
          <w:p w14:paraId="62D57D4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270</w:t>
            </w:r>
          </w:p>
        </w:tc>
        <w:tc>
          <w:tcPr>
            <w:tcW w:w="0" w:type="auto"/>
            <w:vMerge w:val="continue"/>
            <w:tcBorders>
              <w:left w:val="single" w:color="auto" w:sz="4" w:space="0"/>
              <w:right w:val="single" w:color="auto" w:sz="4" w:space="0"/>
            </w:tcBorders>
            <w:noWrap w:val="0"/>
            <w:vAlign w:val="center"/>
          </w:tcPr>
          <w:p w14:paraId="564E0B1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6F51A054">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67E47FD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C0C11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BA0E8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惠萍家园幼儿园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4B9D53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227</w:t>
            </w:r>
          </w:p>
        </w:tc>
        <w:tc>
          <w:tcPr>
            <w:tcW w:w="0" w:type="auto"/>
            <w:tcBorders>
              <w:top w:val="single" w:color="auto" w:sz="4" w:space="0"/>
              <w:left w:val="single" w:color="auto" w:sz="4" w:space="0"/>
              <w:bottom w:val="single" w:color="auto" w:sz="4" w:space="0"/>
              <w:right w:val="single" w:color="auto" w:sz="4" w:space="0"/>
            </w:tcBorders>
            <w:noWrap/>
            <w:vAlign w:val="center"/>
          </w:tcPr>
          <w:p w14:paraId="05112D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40</w:t>
            </w:r>
          </w:p>
        </w:tc>
        <w:tc>
          <w:tcPr>
            <w:tcW w:w="0" w:type="auto"/>
            <w:tcBorders>
              <w:top w:val="single" w:color="auto" w:sz="4" w:space="0"/>
              <w:left w:val="single" w:color="auto" w:sz="4" w:space="0"/>
              <w:bottom w:val="single" w:color="auto" w:sz="4" w:space="0"/>
              <w:right w:val="single" w:color="auto" w:sz="4" w:space="0"/>
            </w:tcBorders>
            <w:noWrap/>
            <w:vAlign w:val="center"/>
          </w:tcPr>
          <w:p w14:paraId="24B848D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267</w:t>
            </w:r>
          </w:p>
        </w:tc>
        <w:tc>
          <w:tcPr>
            <w:tcW w:w="0" w:type="auto"/>
            <w:vMerge w:val="continue"/>
            <w:tcBorders>
              <w:left w:val="single" w:color="auto" w:sz="4" w:space="0"/>
              <w:right w:val="single" w:color="auto" w:sz="4" w:space="0"/>
            </w:tcBorders>
            <w:noWrap w:val="0"/>
            <w:vAlign w:val="center"/>
          </w:tcPr>
          <w:p w14:paraId="72545AD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66A3BE26">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30A6E00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851F5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4CD8EC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惠萍中学</w:t>
            </w:r>
          </w:p>
        </w:tc>
        <w:tc>
          <w:tcPr>
            <w:tcW w:w="0" w:type="auto"/>
            <w:tcBorders>
              <w:top w:val="single" w:color="auto" w:sz="4" w:space="0"/>
              <w:left w:val="single" w:color="auto" w:sz="4" w:space="0"/>
              <w:bottom w:val="single" w:color="auto" w:sz="4" w:space="0"/>
              <w:right w:val="single" w:color="auto" w:sz="4" w:space="0"/>
            </w:tcBorders>
            <w:noWrap/>
            <w:vAlign w:val="center"/>
          </w:tcPr>
          <w:p w14:paraId="10F91D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264</w:t>
            </w:r>
          </w:p>
        </w:tc>
        <w:tc>
          <w:tcPr>
            <w:tcW w:w="0" w:type="auto"/>
            <w:tcBorders>
              <w:top w:val="single" w:color="auto" w:sz="4" w:space="0"/>
              <w:left w:val="single" w:color="auto" w:sz="4" w:space="0"/>
              <w:bottom w:val="single" w:color="auto" w:sz="4" w:space="0"/>
              <w:right w:val="single" w:color="auto" w:sz="4" w:space="0"/>
            </w:tcBorders>
            <w:noWrap/>
            <w:vAlign w:val="center"/>
          </w:tcPr>
          <w:p w14:paraId="6DF2ACA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38</w:t>
            </w:r>
          </w:p>
        </w:tc>
        <w:tc>
          <w:tcPr>
            <w:tcW w:w="0" w:type="auto"/>
            <w:tcBorders>
              <w:top w:val="single" w:color="auto" w:sz="4" w:space="0"/>
              <w:left w:val="single" w:color="auto" w:sz="4" w:space="0"/>
              <w:bottom w:val="single" w:color="auto" w:sz="4" w:space="0"/>
              <w:right w:val="single" w:color="auto" w:sz="4" w:space="0"/>
            </w:tcBorders>
            <w:noWrap/>
            <w:vAlign w:val="center"/>
          </w:tcPr>
          <w:p w14:paraId="1F0917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302</w:t>
            </w:r>
          </w:p>
        </w:tc>
        <w:tc>
          <w:tcPr>
            <w:tcW w:w="0" w:type="auto"/>
            <w:vMerge w:val="continue"/>
            <w:tcBorders>
              <w:left w:val="single" w:color="auto" w:sz="4" w:space="0"/>
              <w:right w:val="single" w:color="auto" w:sz="4" w:space="0"/>
            </w:tcBorders>
            <w:noWrap w:val="0"/>
            <w:vAlign w:val="center"/>
          </w:tcPr>
          <w:p w14:paraId="33A043F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7AA34722">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3B65C9F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91710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50FFAF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惠和中学</w:t>
            </w:r>
          </w:p>
        </w:tc>
        <w:tc>
          <w:tcPr>
            <w:tcW w:w="0" w:type="auto"/>
            <w:tcBorders>
              <w:top w:val="single" w:color="auto" w:sz="4" w:space="0"/>
              <w:left w:val="single" w:color="auto" w:sz="4" w:space="0"/>
              <w:bottom w:val="single" w:color="auto" w:sz="4" w:space="0"/>
              <w:right w:val="single" w:color="auto" w:sz="4" w:space="0"/>
            </w:tcBorders>
            <w:noWrap/>
            <w:vAlign w:val="center"/>
          </w:tcPr>
          <w:p w14:paraId="37F8A9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367</w:t>
            </w:r>
          </w:p>
        </w:tc>
        <w:tc>
          <w:tcPr>
            <w:tcW w:w="0" w:type="auto"/>
            <w:tcBorders>
              <w:top w:val="single" w:color="auto" w:sz="4" w:space="0"/>
              <w:left w:val="single" w:color="auto" w:sz="4" w:space="0"/>
              <w:bottom w:val="single" w:color="auto" w:sz="4" w:space="0"/>
              <w:right w:val="single" w:color="auto" w:sz="4" w:space="0"/>
            </w:tcBorders>
            <w:noWrap/>
            <w:vAlign w:val="center"/>
          </w:tcPr>
          <w:p w14:paraId="352451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5A1074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372</w:t>
            </w:r>
          </w:p>
        </w:tc>
        <w:tc>
          <w:tcPr>
            <w:tcW w:w="0" w:type="auto"/>
            <w:vMerge w:val="continue"/>
            <w:tcBorders>
              <w:left w:val="single" w:color="auto" w:sz="4" w:space="0"/>
              <w:right w:val="single" w:color="auto" w:sz="4" w:space="0"/>
            </w:tcBorders>
            <w:noWrap w:val="0"/>
            <w:vAlign w:val="center"/>
          </w:tcPr>
          <w:p w14:paraId="1BF345A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3A5583B7">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32B3ED6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0B060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w:t>
            </w:r>
          </w:p>
        </w:tc>
        <w:tc>
          <w:tcPr>
            <w:tcW w:w="0" w:type="auto"/>
            <w:tcBorders>
              <w:top w:val="single" w:color="auto" w:sz="4" w:space="0"/>
              <w:left w:val="single" w:color="auto" w:sz="4" w:space="0"/>
              <w:bottom w:val="single" w:color="auto" w:sz="4" w:space="0"/>
              <w:right w:val="single" w:color="auto" w:sz="4" w:space="0"/>
            </w:tcBorders>
            <w:noWrap/>
            <w:vAlign w:val="center"/>
          </w:tcPr>
          <w:p w14:paraId="4F8E98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惠萍小学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4E8A082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445</w:t>
            </w:r>
          </w:p>
        </w:tc>
        <w:tc>
          <w:tcPr>
            <w:tcW w:w="0" w:type="auto"/>
            <w:tcBorders>
              <w:top w:val="single" w:color="auto" w:sz="4" w:space="0"/>
              <w:left w:val="single" w:color="auto" w:sz="4" w:space="0"/>
              <w:bottom w:val="single" w:color="auto" w:sz="4" w:space="0"/>
              <w:right w:val="single" w:color="auto" w:sz="4" w:space="0"/>
            </w:tcBorders>
            <w:noWrap/>
            <w:vAlign w:val="center"/>
          </w:tcPr>
          <w:p w14:paraId="59AF5E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42</w:t>
            </w:r>
          </w:p>
        </w:tc>
        <w:tc>
          <w:tcPr>
            <w:tcW w:w="0" w:type="auto"/>
            <w:tcBorders>
              <w:top w:val="single" w:color="auto" w:sz="4" w:space="0"/>
              <w:left w:val="single" w:color="auto" w:sz="4" w:space="0"/>
              <w:bottom w:val="single" w:color="auto" w:sz="4" w:space="0"/>
              <w:right w:val="single" w:color="auto" w:sz="4" w:space="0"/>
            </w:tcBorders>
            <w:noWrap/>
            <w:vAlign w:val="center"/>
          </w:tcPr>
          <w:p w14:paraId="732763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487</w:t>
            </w:r>
          </w:p>
        </w:tc>
        <w:tc>
          <w:tcPr>
            <w:tcW w:w="0" w:type="auto"/>
            <w:vMerge w:val="continue"/>
            <w:tcBorders>
              <w:left w:val="single" w:color="auto" w:sz="4" w:space="0"/>
              <w:right w:val="single" w:color="auto" w:sz="4" w:space="0"/>
            </w:tcBorders>
            <w:noWrap w:val="0"/>
            <w:vAlign w:val="center"/>
          </w:tcPr>
          <w:p w14:paraId="4F2A294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487CCEC9">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ign w:val="center"/>
          </w:tcPr>
          <w:p w14:paraId="54C314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34BF4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687C5A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徐龙小学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2C92214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292</w:t>
            </w:r>
          </w:p>
        </w:tc>
        <w:tc>
          <w:tcPr>
            <w:tcW w:w="0" w:type="auto"/>
            <w:tcBorders>
              <w:top w:val="single" w:color="auto" w:sz="4" w:space="0"/>
              <w:left w:val="single" w:color="auto" w:sz="4" w:space="0"/>
              <w:bottom w:val="single" w:color="auto" w:sz="4" w:space="0"/>
              <w:right w:val="single" w:color="auto" w:sz="4" w:space="0"/>
            </w:tcBorders>
            <w:noWrap/>
            <w:vAlign w:val="center"/>
          </w:tcPr>
          <w:p w14:paraId="6778563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35</w:t>
            </w:r>
          </w:p>
        </w:tc>
        <w:tc>
          <w:tcPr>
            <w:tcW w:w="0" w:type="auto"/>
            <w:tcBorders>
              <w:top w:val="single" w:color="auto" w:sz="4" w:space="0"/>
              <w:left w:val="single" w:color="auto" w:sz="4" w:space="0"/>
              <w:bottom w:val="single" w:color="auto" w:sz="4" w:space="0"/>
              <w:right w:val="single" w:color="auto" w:sz="4" w:space="0"/>
            </w:tcBorders>
            <w:noWrap/>
            <w:vAlign w:val="center"/>
          </w:tcPr>
          <w:p w14:paraId="2BA469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327</w:t>
            </w:r>
          </w:p>
        </w:tc>
        <w:tc>
          <w:tcPr>
            <w:tcW w:w="0" w:type="auto"/>
            <w:vMerge w:val="continue"/>
            <w:tcBorders>
              <w:left w:val="single" w:color="auto" w:sz="4" w:space="0"/>
              <w:right w:val="single" w:color="auto" w:sz="4" w:space="0"/>
            </w:tcBorders>
            <w:noWrap/>
            <w:vAlign w:val="center"/>
          </w:tcPr>
          <w:p w14:paraId="7CB571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r>
      <w:tr w14:paraId="49114E71">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1C34FF4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ED12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0" w:type="auto"/>
            <w:tcBorders>
              <w:top w:val="single" w:color="auto" w:sz="4" w:space="0"/>
              <w:left w:val="single" w:color="auto" w:sz="4" w:space="0"/>
              <w:bottom w:val="single" w:color="auto" w:sz="4" w:space="0"/>
              <w:right w:val="single" w:color="auto" w:sz="4" w:space="0"/>
            </w:tcBorders>
            <w:noWrap/>
            <w:vAlign w:val="center"/>
          </w:tcPr>
          <w:p w14:paraId="147CD2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香格小学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12423F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430</w:t>
            </w:r>
          </w:p>
        </w:tc>
        <w:tc>
          <w:tcPr>
            <w:tcW w:w="0" w:type="auto"/>
            <w:tcBorders>
              <w:top w:val="single" w:color="auto" w:sz="4" w:space="0"/>
              <w:left w:val="single" w:color="auto" w:sz="4" w:space="0"/>
              <w:bottom w:val="single" w:color="auto" w:sz="4" w:space="0"/>
              <w:right w:val="single" w:color="auto" w:sz="4" w:space="0"/>
            </w:tcBorders>
            <w:noWrap/>
            <w:vAlign w:val="center"/>
          </w:tcPr>
          <w:p w14:paraId="52D197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30</w:t>
            </w:r>
          </w:p>
        </w:tc>
        <w:tc>
          <w:tcPr>
            <w:tcW w:w="0" w:type="auto"/>
            <w:tcBorders>
              <w:top w:val="single" w:color="auto" w:sz="4" w:space="0"/>
              <w:left w:val="single" w:color="auto" w:sz="4" w:space="0"/>
              <w:bottom w:val="single" w:color="auto" w:sz="4" w:space="0"/>
              <w:right w:val="single" w:color="auto" w:sz="4" w:space="0"/>
            </w:tcBorders>
            <w:noWrap/>
            <w:vAlign w:val="center"/>
          </w:tcPr>
          <w:p w14:paraId="40C5A8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460</w:t>
            </w:r>
          </w:p>
        </w:tc>
        <w:tc>
          <w:tcPr>
            <w:tcW w:w="0" w:type="auto"/>
            <w:vMerge w:val="continue"/>
            <w:tcBorders>
              <w:left w:val="single" w:color="auto" w:sz="4" w:space="0"/>
              <w:right w:val="single" w:color="auto" w:sz="4" w:space="0"/>
            </w:tcBorders>
            <w:noWrap w:val="0"/>
            <w:vAlign w:val="center"/>
          </w:tcPr>
          <w:p w14:paraId="41623D4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4917297E">
        <w:tblPrEx>
          <w:tblCellMar>
            <w:top w:w="0" w:type="dxa"/>
            <w:left w:w="108" w:type="dxa"/>
            <w:bottom w:w="0" w:type="dxa"/>
            <w:right w:w="108" w:type="dxa"/>
          </w:tblCellMar>
        </w:tblPrEx>
        <w:trPr>
          <w:trHeight w:val="555" w:hRule="atLeast"/>
        </w:trPr>
        <w:tc>
          <w:tcPr>
            <w:tcW w:w="0" w:type="auto"/>
            <w:vMerge w:val="continue"/>
            <w:tcBorders>
              <w:left w:val="single" w:color="auto" w:sz="4" w:space="0"/>
              <w:bottom w:val="single" w:color="auto" w:sz="4" w:space="0"/>
              <w:right w:val="single" w:color="auto" w:sz="4" w:space="0"/>
            </w:tcBorders>
            <w:noWrap w:val="0"/>
            <w:vAlign w:val="center"/>
          </w:tcPr>
          <w:p w14:paraId="0C487D4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0C48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11</w:t>
            </w:r>
          </w:p>
        </w:tc>
        <w:tc>
          <w:tcPr>
            <w:tcW w:w="0" w:type="auto"/>
            <w:tcBorders>
              <w:top w:val="single" w:color="auto" w:sz="4" w:space="0"/>
              <w:left w:val="single" w:color="auto" w:sz="4" w:space="0"/>
              <w:bottom w:val="single" w:color="auto" w:sz="4" w:space="0"/>
              <w:right w:val="single" w:color="auto" w:sz="4" w:space="0"/>
            </w:tcBorders>
            <w:noWrap/>
            <w:vAlign w:val="center"/>
          </w:tcPr>
          <w:p w14:paraId="101966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大兴幼儿园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45F15B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97</w:t>
            </w:r>
          </w:p>
        </w:tc>
        <w:tc>
          <w:tcPr>
            <w:tcW w:w="0" w:type="auto"/>
            <w:tcBorders>
              <w:top w:val="single" w:color="auto" w:sz="4" w:space="0"/>
              <w:left w:val="single" w:color="auto" w:sz="4" w:space="0"/>
              <w:bottom w:val="single" w:color="auto" w:sz="4" w:space="0"/>
              <w:right w:val="single" w:color="auto" w:sz="4" w:space="0"/>
            </w:tcBorders>
            <w:noWrap/>
            <w:vAlign w:val="center"/>
          </w:tcPr>
          <w:p w14:paraId="433A6C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34</w:t>
            </w:r>
          </w:p>
        </w:tc>
        <w:tc>
          <w:tcPr>
            <w:tcW w:w="0" w:type="auto"/>
            <w:tcBorders>
              <w:top w:val="single" w:color="auto" w:sz="4" w:space="0"/>
              <w:left w:val="single" w:color="auto" w:sz="4" w:space="0"/>
              <w:bottom w:val="single" w:color="auto" w:sz="4" w:space="0"/>
              <w:right w:val="single" w:color="auto" w:sz="4" w:space="0"/>
            </w:tcBorders>
            <w:noWrap/>
            <w:vAlign w:val="center"/>
          </w:tcPr>
          <w:p w14:paraId="5DAE826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131</w:t>
            </w:r>
          </w:p>
        </w:tc>
        <w:tc>
          <w:tcPr>
            <w:tcW w:w="0" w:type="auto"/>
            <w:vMerge w:val="continue"/>
            <w:tcBorders>
              <w:left w:val="single" w:color="auto" w:sz="4" w:space="0"/>
              <w:bottom w:val="single" w:color="auto" w:sz="4" w:space="0"/>
              <w:right w:val="single" w:color="auto" w:sz="4" w:space="0"/>
            </w:tcBorders>
            <w:noWrap w:val="0"/>
            <w:vAlign w:val="center"/>
          </w:tcPr>
          <w:p w14:paraId="163ED29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39DE0D5F">
        <w:tblPrEx>
          <w:tblCellMar>
            <w:top w:w="0" w:type="dxa"/>
            <w:left w:w="108" w:type="dxa"/>
            <w:bottom w:w="0" w:type="dxa"/>
            <w:right w:w="108" w:type="dxa"/>
          </w:tblCellMar>
        </w:tblPrEx>
        <w:trPr>
          <w:trHeight w:val="555" w:hRule="atLeast"/>
        </w:trPr>
        <w:tc>
          <w:tcPr>
            <w:tcW w:w="0" w:type="auto"/>
            <w:vMerge w:val="restart"/>
            <w:tcBorders>
              <w:top w:val="single" w:color="auto" w:sz="4" w:space="0"/>
              <w:left w:val="single" w:color="auto" w:sz="4" w:space="0"/>
              <w:right w:val="single" w:color="auto" w:sz="4" w:space="0"/>
            </w:tcBorders>
            <w:noWrap w:val="0"/>
            <w:vAlign w:val="center"/>
          </w:tcPr>
          <w:p w14:paraId="6F82B6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12569E3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021A2E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 xml:space="preserve">百杏中学 </w:t>
            </w:r>
            <w:r>
              <w:rPr>
                <w:rFonts w:hint="eastAsia" w:ascii="宋体" w:hAnsi="宋体" w:eastAsia="宋体" w:cs="宋体"/>
                <w:color w:val="auto"/>
                <w:kern w:val="0"/>
                <w:sz w:val="18"/>
                <w:szCs w:val="18"/>
                <w:highlight w:val="none"/>
                <w:lang w:val="en-US" w:eastAsia="zh-CN"/>
              </w:rPr>
              <w:t>★</w:t>
            </w:r>
          </w:p>
        </w:tc>
        <w:tc>
          <w:tcPr>
            <w:tcW w:w="0" w:type="auto"/>
            <w:tcBorders>
              <w:top w:val="single" w:color="auto" w:sz="4" w:space="0"/>
              <w:left w:val="single" w:color="auto" w:sz="4" w:space="0"/>
              <w:bottom w:val="single" w:color="auto" w:sz="4" w:space="0"/>
              <w:right w:val="single" w:color="auto" w:sz="4" w:space="0"/>
            </w:tcBorders>
            <w:noWrap/>
            <w:vAlign w:val="center"/>
          </w:tcPr>
          <w:p w14:paraId="45418E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1820</w:t>
            </w:r>
          </w:p>
        </w:tc>
        <w:tc>
          <w:tcPr>
            <w:tcW w:w="0" w:type="auto"/>
            <w:tcBorders>
              <w:top w:val="single" w:color="auto" w:sz="4" w:space="0"/>
              <w:left w:val="single" w:color="auto" w:sz="4" w:space="0"/>
              <w:bottom w:val="single" w:color="auto" w:sz="4" w:space="0"/>
              <w:right w:val="single" w:color="auto" w:sz="4" w:space="0"/>
            </w:tcBorders>
            <w:noWrap/>
            <w:vAlign w:val="center"/>
          </w:tcPr>
          <w:p w14:paraId="4DD4BD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150</w:t>
            </w:r>
          </w:p>
        </w:tc>
        <w:tc>
          <w:tcPr>
            <w:tcW w:w="0" w:type="auto"/>
            <w:tcBorders>
              <w:top w:val="single" w:color="auto" w:sz="4" w:space="0"/>
              <w:left w:val="single" w:color="auto" w:sz="4" w:space="0"/>
              <w:bottom w:val="single" w:color="auto" w:sz="4" w:space="0"/>
              <w:right w:val="single" w:color="auto" w:sz="4" w:space="0"/>
            </w:tcBorders>
            <w:noWrap/>
            <w:vAlign w:val="center"/>
          </w:tcPr>
          <w:p w14:paraId="785F3B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1970</w:t>
            </w:r>
          </w:p>
        </w:tc>
        <w:tc>
          <w:tcPr>
            <w:tcW w:w="0" w:type="auto"/>
            <w:vMerge w:val="restart"/>
            <w:tcBorders>
              <w:top w:val="single" w:color="auto" w:sz="4" w:space="0"/>
              <w:left w:val="single" w:color="auto" w:sz="4" w:space="0"/>
              <w:right w:val="single" w:color="auto" w:sz="4" w:space="0"/>
            </w:tcBorders>
            <w:noWrap w:val="0"/>
            <w:vAlign w:val="center"/>
          </w:tcPr>
          <w:p w14:paraId="2E812C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5885</w:t>
            </w:r>
          </w:p>
        </w:tc>
      </w:tr>
      <w:tr w14:paraId="1F6EA358">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7D7F997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D9D0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483059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汇龙小学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1F2CF0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132</w:t>
            </w:r>
          </w:p>
        </w:tc>
        <w:tc>
          <w:tcPr>
            <w:tcW w:w="0" w:type="auto"/>
            <w:tcBorders>
              <w:top w:val="single" w:color="auto" w:sz="4" w:space="0"/>
              <w:left w:val="single" w:color="auto" w:sz="4" w:space="0"/>
              <w:bottom w:val="single" w:color="auto" w:sz="4" w:space="0"/>
              <w:right w:val="single" w:color="auto" w:sz="4" w:space="0"/>
            </w:tcBorders>
            <w:noWrap/>
            <w:vAlign w:val="center"/>
          </w:tcPr>
          <w:p w14:paraId="0C7D6A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20</w:t>
            </w:r>
          </w:p>
        </w:tc>
        <w:tc>
          <w:tcPr>
            <w:tcW w:w="0" w:type="auto"/>
            <w:tcBorders>
              <w:top w:val="single" w:color="auto" w:sz="4" w:space="0"/>
              <w:left w:val="single" w:color="auto" w:sz="4" w:space="0"/>
              <w:bottom w:val="single" w:color="auto" w:sz="4" w:space="0"/>
              <w:right w:val="single" w:color="auto" w:sz="4" w:space="0"/>
            </w:tcBorders>
            <w:noWrap/>
            <w:vAlign w:val="center"/>
          </w:tcPr>
          <w:p w14:paraId="1F9A77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152</w:t>
            </w:r>
          </w:p>
        </w:tc>
        <w:tc>
          <w:tcPr>
            <w:tcW w:w="0" w:type="auto"/>
            <w:vMerge w:val="continue"/>
            <w:tcBorders>
              <w:left w:val="single" w:color="auto" w:sz="4" w:space="0"/>
              <w:right w:val="single" w:color="auto" w:sz="4" w:space="0"/>
            </w:tcBorders>
            <w:noWrap w:val="0"/>
            <w:vAlign w:val="center"/>
          </w:tcPr>
          <w:p w14:paraId="3EBD0EA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4BE83F83">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1D2C0ED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FA1B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246F8D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学华小学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07E1903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489</w:t>
            </w:r>
          </w:p>
        </w:tc>
        <w:tc>
          <w:tcPr>
            <w:tcW w:w="0" w:type="auto"/>
            <w:tcBorders>
              <w:top w:val="single" w:color="auto" w:sz="4" w:space="0"/>
              <w:left w:val="single" w:color="auto" w:sz="4" w:space="0"/>
              <w:bottom w:val="single" w:color="auto" w:sz="4" w:space="0"/>
              <w:right w:val="single" w:color="auto" w:sz="4" w:space="0"/>
            </w:tcBorders>
            <w:noWrap/>
            <w:vAlign w:val="center"/>
          </w:tcPr>
          <w:p w14:paraId="785F91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40</w:t>
            </w:r>
          </w:p>
        </w:tc>
        <w:tc>
          <w:tcPr>
            <w:tcW w:w="0" w:type="auto"/>
            <w:tcBorders>
              <w:top w:val="single" w:color="auto" w:sz="4" w:space="0"/>
              <w:left w:val="single" w:color="auto" w:sz="4" w:space="0"/>
              <w:bottom w:val="single" w:color="auto" w:sz="4" w:space="0"/>
              <w:right w:val="single" w:color="auto" w:sz="4" w:space="0"/>
            </w:tcBorders>
            <w:noWrap/>
            <w:vAlign w:val="center"/>
          </w:tcPr>
          <w:p w14:paraId="14E770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529</w:t>
            </w:r>
          </w:p>
        </w:tc>
        <w:tc>
          <w:tcPr>
            <w:tcW w:w="0" w:type="auto"/>
            <w:vMerge w:val="continue"/>
            <w:tcBorders>
              <w:left w:val="single" w:color="auto" w:sz="4" w:space="0"/>
              <w:right w:val="single" w:color="auto" w:sz="4" w:space="0"/>
            </w:tcBorders>
            <w:noWrap w:val="0"/>
            <w:vAlign w:val="center"/>
          </w:tcPr>
          <w:p w14:paraId="16E1999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729C401F">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ign w:val="center"/>
          </w:tcPr>
          <w:p w14:paraId="5D7D50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42B383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54614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城东小学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7D2C69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724</w:t>
            </w:r>
          </w:p>
        </w:tc>
        <w:tc>
          <w:tcPr>
            <w:tcW w:w="0" w:type="auto"/>
            <w:tcBorders>
              <w:top w:val="single" w:color="auto" w:sz="4" w:space="0"/>
              <w:left w:val="single" w:color="auto" w:sz="4" w:space="0"/>
              <w:bottom w:val="single" w:color="auto" w:sz="4" w:space="0"/>
              <w:right w:val="single" w:color="auto" w:sz="4" w:space="0"/>
            </w:tcBorders>
            <w:noWrap/>
            <w:vAlign w:val="center"/>
          </w:tcPr>
          <w:p w14:paraId="627C3A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40</w:t>
            </w:r>
          </w:p>
        </w:tc>
        <w:tc>
          <w:tcPr>
            <w:tcW w:w="0" w:type="auto"/>
            <w:tcBorders>
              <w:top w:val="single" w:color="auto" w:sz="4" w:space="0"/>
              <w:left w:val="single" w:color="auto" w:sz="4" w:space="0"/>
              <w:bottom w:val="single" w:color="auto" w:sz="4" w:space="0"/>
              <w:right w:val="single" w:color="auto" w:sz="4" w:space="0"/>
            </w:tcBorders>
            <w:noWrap/>
            <w:vAlign w:val="center"/>
          </w:tcPr>
          <w:p w14:paraId="281989A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764</w:t>
            </w:r>
          </w:p>
        </w:tc>
        <w:tc>
          <w:tcPr>
            <w:tcW w:w="0" w:type="auto"/>
            <w:vMerge w:val="continue"/>
            <w:tcBorders>
              <w:left w:val="single" w:color="auto" w:sz="4" w:space="0"/>
              <w:right w:val="single" w:color="auto" w:sz="4" w:space="0"/>
            </w:tcBorders>
            <w:noWrap/>
            <w:vAlign w:val="center"/>
          </w:tcPr>
          <w:p w14:paraId="0782767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r>
      <w:tr w14:paraId="1329EBEB">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1F6CF7B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947B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444BE3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城东幼儿园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54AC02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340</w:t>
            </w:r>
          </w:p>
        </w:tc>
        <w:tc>
          <w:tcPr>
            <w:tcW w:w="0" w:type="auto"/>
            <w:tcBorders>
              <w:top w:val="single" w:color="auto" w:sz="4" w:space="0"/>
              <w:left w:val="single" w:color="auto" w:sz="4" w:space="0"/>
              <w:bottom w:val="single" w:color="auto" w:sz="4" w:space="0"/>
              <w:right w:val="single" w:color="auto" w:sz="4" w:space="0"/>
            </w:tcBorders>
            <w:noWrap/>
            <w:vAlign w:val="center"/>
          </w:tcPr>
          <w:p w14:paraId="10875B3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50</w:t>
            </w:r>
          </w:p>
        </w:tc>
        <w:tc>
          <w:tcPr>
            <w:tcW w:w="0" w:type="auto"/>
            <w:tcBorders>
              <w:top w:val="single" w:color="auto" w:sz="4" w:space="0"/>
              <w:left w:val="single" w:color="auto" w:sz="4" w:space="0"/>
              <w:bottom w:val="single" w:color="auto" w:sz="4" w:space="0"/>
              <w:right w:val="single" w:color="auto" w:sz="4" w:space="0"/>
            </w:tcBorders>
            <w:noWrap/>
            <w:vAlign w:val="center"/>
          </w:tcPr>
          <w:p w14:paraId="09C46D3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390</w:t>
            </w:r>
          </w:p>
        </w:tc>
        <w:tc>
          <w:tcPr>
            <w:tcW w:w="0" w:type="auto"/>
            <w:vMerge w:val="continue"/>
            <w:tcBorders>
              <w:left w:val="single" w:color="auto" w:sz="4" w:space="0"/>
              <w:right w:val="single" w:color="auto" w:sz="4" w:space="0"/>
            </w:tcBorders>
            <w:noWrap w:val="0"/>
            <w:vAlign w:val="center"/>
          </w:tcPr>
          <w:p w14:paraId="28796D3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15A9F4E7">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7367068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232F0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753E497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百杏幼儿园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0ECAF4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260</w:t>
            </w:r>
          </w:p>
        </w:tc>
        <w:tc>
          <w:tcPr>
            <w:tcW w:w="0" w:type="auto"/>
            <w:tcBorders>
              <w:top w:val="single" w:color="auto" w:sz="4" w:space="0"/>
              <w:left w:val="single" w:color="auto" w:sz="4" w:space="0"/>
              <w:bottom w:val="single" w:color="auto" w:sz="4" w:space="0"/>
              <w:right w:val="single" w:color="auto" w:sz="4" w:space="0"/>
            </w:tcBorders>
            <w:noWrap/>
            <w:vAlign w:val="center"/>
          </w:tcPr>
          <w:p w14:paraId="2EA087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40</w:t>
            </w:r>
          </w:p>
        </w:tc>
        <w:tc>
          <w:tcPr>
            <w:tcW w:w="0" w:type="auto"/>
            <w:tcBorders>
              <w:top w:val="single" w:color="auto" w:sz="4" w:space="0"/>
              <w:left w:val="single" w:color="auto" w:sz="4" w:space="0"/>
              <w:bottom w:val="single" w:color="auto" w:sz="4" w:space="0"/>
              <w:right w:val="single" w:color="auto" w:sz="4" w:space="0"/>
            </w:tcBorders>
            <w:noWrap/>
            <w:vAlign w:val="center"/>
          </w:tcPr>
          <w:p w14:paraId="10E679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300</w:t>
            </w:r>
          </w:p>
        </w:tc>
        <w:tc>
          <w:tcPr>
            <w:tcW w:w="0" w:type="auto"/>
            <w:vMerge w:val="continue"/>
            <w:tcBorders>
              <w:left w:val="single" w:color="auto" w:sz="4" w:space="0"/>
              <w:right w:val="single" w:color="auto" w:sz="4" w:space="0"/>
            </w:tcBorders>
            <w:noWrap w:val="0"/>
            <w:vAlign w:val="center"/>
          </w:tcPr>
          <w:p w14:paraId="5543A80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3E8D50E1">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17C3E45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BFA9A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5178A7D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学华幼儿园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3BA4A0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310</w:t>
            </w:r>
          </w:p>
        </w:tc>
        <w:tc>
          <w:tcPr>
            <w:tcW w:w="0" w:type="auto"/>
            <w:tcBorders>
              <w:top w:val="single" w:color="auto" w:sz="4" w:space="0"/>
              <w:left w:val="single" w:color="auto" w:sz="4" w:space="0"/>
              <w:bottom w:val="single" w:color="auto" w:sz="4" w:space="0"/>
              <w:right w:val="single" w:color="auto" w:sz="4" w:space="0"/>
            </w:tcBorders>
            <w:noWrap/>
            <w:vAlign w:val="center"/>
          </w:tcPr>
          <w:p w14:paraId="4A39B98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55</w:t>
            </w:r>
          </w:p>
        </w:tc>
        <w:tc>
          <w:tcPr>
            <w:tcW w:w="0" w:type="auto"/>
            <w:tcBorders>
              <w:top w:val="single" w:color="auto" w:sz="4" w:space="0"/>
              <w:left w:val="single" w:color="auto" w:sz="4" w:space="0"/>
              <w:bottom w:val="single" w:color="auto" w:sz="4" w:space="0"/>
              <w:right w:val="single" w:color="auto" w:sz="4" w:space="0"/>
            </w:tcBorders>
            <w:noWrap/>
            <w:vAlign w:val="center"/>
          </w:tcPr>
          <w:p w14:paraId="35A0A9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365</w:t>
            </w:r>
          </w:p>
        </w:tc>
        <w:tc>
          <w:tcPr>
            <w:tcW w:w="0" w:type="auto"/>
            <w:vMerge w:val="continue"/>
            <w:tcBorders>
              <w:left w:val="single" w:color="auto" w:sz="4" w:space="0"/>
              <w:right w:val="single" w:color="auto" w:sz="4" w:space="0"/>
            </w:tcBorders>
            <w:noWrap w:val="0"/>
            <w:vAlign w:val="center"/>
          </w:tcPr>
          <w:p w14:paraId="441929F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0C4B7207">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7A48834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7A60E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w:t>
            </w:r>
          </w:p>
        </w:tc>
        <w:tc>
          <w:tcPr>
            <w:tcW w:w="0" w:type="auto"/>
            <w:tcBorders>
              <w:top w:val="single" w:color="auto" w:sz="4" w:space="0"/>
              <w:left w:val="single" w:color="auto" w:sz="4" w:space="0"/>
              <w:bottom w:val="single" w:color="auto" w:sz="4" w:space="0"/>
              <w:right w:val="single" w:color="auto" w:sz="4" w:space="0"/>
            </w:tcBorders>
            <w:noWrap/>
            <w:vAlign w:val="center"/>
          </w:tcPr>
          <w:p w14:paraId="141BDF3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大江中学</w:t>
            </w:r>
          </w:p>
        </w:tc>
        <w:tc>
          <w:tcPr>
            <w:tcW w:w="0" w:type="auto"/>
            <w:tcBorders>
              <w:top w:val="single" w:color="auto" w:sz="4" w:space="0"/>
              <w:left w:val="single" w:color="auto" w:sz="4" w:space="0"/>
              <w:bottom w:val="single" w:color="auto" w:sz="4" w:space="0"/>
              <w:right w:val="single" w:color="auto" w:sz="4" w:space="0"/>
            </w:tcBorders>
            <w:noWrap/>
            <w:vAlign w:val="center"/>
          </w:tcPr>
          <w:p w14:paraId="411FC3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409</w:t>
            </w:r>
          </w:p>
        </w:tc>
        <w:tc>
          <w:tcPr>
            <w:tcW w:w="0" w:type="auto"/>
            <w:tcBorders>
              <w:top w:val="single" w:color="auto" w:sz="4" w:space="0"/>
              <w:left w:val="single" w:color="auto" w:sz="4" w:space="0"/>
              <w:bottom w:val="single" w:color="auto" w:sz="4" w:space="0"/>
              <w:right w:val="single" w:color="auto" w:sz="4" w:space="0"/>
            </w:tcBorders>
            <w:noWrap/>
            <w:vAlign w:val="center"/>
          </w:tcPr>
          <w:p w14:paraId="70665C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20</w:t>
            </w:r>
          </w:p>
        </w:tc>
        <w:tc>
          <w:tcPr>
            <w:tcW w:w="0" w:type="auto"/>
            <w:tcBorders>
              <w:top w:val="single" w:color="auto" w:sz="4" w:space="0"/>
              <w:left w:val="single" w:color="auto" w:sz="4" w:space="0"/>
              <w:bottom w:val="single" w:color="auto" w:sz="4" w:space="0"/>
              <w:right w:val="single" w:color="auto" w:sz="4" w:space="0"/>
            </w:tcBorders>
            <w:noWrap/>
            <w:vAlign w:val="center"/>
          </w:tcPr>
          <w:p w14:paraId="25C3CF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429</w:t>
            </w:r>
          </w:p>
        </w:tc>
        <w:tc>
          <w:tcPr>
            <w:tcW w:w="0" w:type="auto"/>
            <w:vMerge w:val="continue"/>
            <w:tcBorders>
              <w:left w:val="single" w:color="auto" w:sz="4" w:space="0"/>
              <w:right w:val="single" w:color="auto" w:sz="4" w:space="0"/>
            </w:tcBorders>
            <w:noWrap w:val="0"/>
            <w:vAlign w:val="center"/>
          </w:tcPr>
          <w:p w14:paraId="048261B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25416444">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317A3D9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3E22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w:t>
            </w:r>
          </w:p>
        </w:tc>
        <w:tc>
          <w:tcPr>
            <w:tcW w:w="0" w:type="auto"/>
            <w:tcBorders>
              <w:top w:val="single" w:color="auto" w:sz="4" w:space="0"/>
              <w:left w:val="single" w:color="auto" w:sz="4" w:space="0"/>
              <w:bottom w:val="single" w:color="auto" w:sz="4" w:space="0"/>
              <w:right w:val="single" w:color="auto" w:sz="4" w:space="0"/>
            </w:tcBorders>
            <w:noWrap/>
            <w:vAlign w:val="center"/>
          </w:tcPr>
          <w:p w14:paraId="58A745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合作小学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13B86C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321</w:t>
            </w:r>
          </w:p>
        </w:tc>
        <w:tc>
          <w:tcPr>
            <w:tcW w:w="0" w:type="auto"/>
            <w:tcBorders>
              <w:top w:val="single" w:color="auto" w:sz="4" w:space="0"/>
              <w:left w:val="single" w:color="auto" w:sz="4" w:space="0"/>
              <w:bottom w:val="single" w:color="auto" w:sz="4" w:space="0"/>
              <w:right w:val="single" w:color="auto" w:sz="4" w:space="0"/>
            </w:tcBorders>
            <w:noWrap/>
            <w:vAlign w:val="center"/>
          </w:tcPr>
          <w:p w14:paraId="01FEFE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35</w:t>
            </w:r>
          </w:p>
        </w:tc>
        <w:tc>
          <w:tcPr>
            <w:tcW w:w="0" w:type="auto"/>
            <w:tcBorders>
              <w:top w:val="single" w:color="auto" w:sz="4" w:space="0"/>
              <w:left w:val="single" w:color="auto" w:sz="4" w:space="0"/>
              <w:bottom w:val="single" w:color="auto" w:sz="4" w:space="0"/>
              <w:right w:val="single" w:color="auto" w:sz="4" w:space="0"/>
            </w:tcBorders>
            <w:noWrap/>
            <w:vAlign w:val="center"/>
          </w:tcPr>
          <w:p w14:paraId="6CBB48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356</w:t>
            </w:r>
          </w:p>
        </w:tc>
        <w:tc>
          <w:tcPr>
            <w:tcW w:w="0" w:type="auto"/>
            <w:vMerge w:val="continue"/>
            <w:tcBorders>
              <w:left w:val="single" w:color="auto" w:sz="4" w:space="0"/>
              <w:right w:val="single" w:color="auto" w:sz="4" w:space="0"/>
            </w:tcBorders>
            <w:noWrap w:val="0"/>
            <w:vAlign w:val="center"/>
          </w:tcPr>
          <w:p w14:paraId="3143535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548EDFC3">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1AAE728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F6EED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0" w:type="auto"/>
            <w:tcBorders>
              <w:top w:val="single" w:color="auto" w:sz="4" w:space="0"/>
              <w:left w:val="single" w:color="auto" w:sz="4" w:space="0"/>
              <w:bottom w:val="single" w:color="auto" w:sz="4" w:space="0"/>
              <w:right w:val="single" w:color="auto" w:sz="4" w:space="0"/>
            </w:tcBorders>
            <w:noWrap/>
            <w:vAlign w:val="center"/>
          </w:tcPr>
          <w:p w14:paraId="76F2F68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祖杰小学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59E3E5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163</w:t>
            </w:r>
          </w:p>
        </w:tc>
        <w:tc>
          <w:tcPr>
            <w:tcW w:w="0" w:type="auto"/>
            <w:tcBorders>
              <w:top w:val="single" w:color="auto" w:sz="4" w:space="0"/>
              <w:left w:val="single" w:color="auto" w:sz="4" w:space="0"/>
              <w:bottom w:val="single" w:color="auto" w:sz="4" w:space="0"/>
              <w:right w:val="single" w:color="auto" w:sz="4" w:space="0"/>
            </w:tcBorders>
            <w:noWrap/>
            <w:vAlign w:val="center"/>
          </w:tcPr>
          <w:p w14:paraId="0880822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11</w:t>
            </w:r>
          </w:p>
        </w:tc>
        <w:tc>
          <w:tcPr>
            <w:tcW w:w="0" w:type="auto"/>
            <w:tcBorders>
              <w:top w:val="single" w:color="auto" w:sz="4" w:space="0"/>
              <w:left w:val="single" w:color="auto" w:sz="4" w:space="0"/>
              <w:bottom w:val="single" w:color="auto" w:sz="4" w:space="0"/>
              <w:right w:val="single" w:color="auto" w:sz="4" w:space="0"/>
            </w:tcBorders>
            <w:noWrap/>
            <w:vAlign w:val="center"/>
          </w:tcPr>
          <w:p w14:paraId="712E12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174</w:t>
            </w:r>
          </w:p>
        </w:tc>
        <w:tc>
          <w:tcPr>
            <w:tcW w:w="0" w:type="auto"/>
            <w:vMerge w:val="continue"/>
            <w:tcBorders>
              <w:left w:val="single" w:color="auto" w:sz="4" w:space="0"/>
              <w:right w:val="single" w:color="auto" w:sz="4" w:space="0"/>
            </w:tcBorders>
            <w:noWrap w:val="0"/>
            <w:vAlign w:val="center"/>
          </w:tcPr>
          <w:p w14:paraId="33B5EEB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74C524E1">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63B2012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4B007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11</w:t>
            </w:r>
          </w:p>
        </w:tc>
        <w:tc>
          <w:tcPr>
            <w:tcW w:w="0" w:type="auto"/>
            <w:tcBorders>
              <w:top w:val="single" w:color="auto" w:sz="4" w:space="0"/>
              <w:left w:val="single" w:color="auto" w:sz="4" w:space="0"/>
              <w:bottom w:val="single" w:color="auto" w:sz="4" w:space="0"/>
              <w:right w:val="single" w:color="auto" w:sz="4" w:space="0"/>
            </w:tcBorders>
            <w:noWrap/>
            <w:vAlign w:val="center"/>
          </w:tcPr>
          <w:p w14:paraId="56982E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新义小学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3B7FC5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162</w:t>
            </w:r>
          </w:p>
        </w:tc>
        <w:tc>
          <w:tcPr>
            <w:tcW w:w="0" w:type="auto"/>
            <w:tcBorders>
              <w:top w:val="single" w:color="auto" w:sz="4" w:space="0"/>
              <w:left w:val="single" w:color="auto" w:sz="4" w:space="0"/>
              <w:bottom w:val="single" w:color="auto" w:sz="4" w:space="0"/>
              <w:right w:val="single" w:color="auto" w:sz="4" w:space="0"/>
            </w:tcBorders>
            <w:noWrap/>
            <w:vAlign w:val="center"/>
          </w:tcPr>
          <w:p w14:paraId="25E3850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17</w:t>
            </w:r>
          </w:p>
        </w:tc>
        <w:tc>
          <w:tcPr>
            <w:tcW w:w="0" w:type="auto"/>
            <w:tcBorders>
              <w:top w:val="single" w:color="auto" w:sz="4" w:space="0"/>
              <w:left w:val="single" w:color="auto" w:sz="4" w:space="0"/>
              <w:bottom w:val="single" w:color="auto" w:sz="4" w:space="0"/>
              <w:right w:val="single" w:color="auto" w:sz="4" w:space="0"/>
            </w:tcBorders>
            <w:noWrap/>
            <w:vAlign w:val="center"/>
          </w:tcPr>
          <w:p w14:paraId="4CCAAA0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179</w:t>
            </w:r>
          </w:p>
        </w:tc>
        <w:tc>
          <w:tcPr>
            <w:tcW w:w="0" w:type="auto"/>
            <w:vMerge w:val="continue"/>
            <w:tcBorders>
              <w:left w:val="single" w:color="auto" w:sz="4" w:space="0"/>
              <w:right w:val="single" w:color="auto" w:sz="4" w:space="0"/>
            </w:tcBorders>
            <w:noWrap w:val="0"/>
            <w:vAlign w:val="center"/>
          </w:tcPr>
          <w:p w14:paraId="5B8818C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3CFF6451">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36FC928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163A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w:t>
            </w:r>
          </w:p>
        </w:tc>
        <w:tc>
          <w:tcPr>
            <w:tcW w:w="0" w:type="auto"/>
            <w:tcBorders>
              <w:top w:val="single" w:color="auto" w:sz="4" w:space="0"/>
              <w:left w:val="single" w:color="auto" w:sz="4" w:space="0"/>
              <w:bottom w:val="single" w:color="auto" w:sz="4" w:space="0"/>
              <w:right w:val="single" w:color="auto" w:sz="4" w:space="0"/>
            </w:tcBorders>
            <w:noWrap/>
            <w:vAlign w:val="center"/>
          </w:tcPr>
          <w:p w14:paraId="46D43C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新义幼儿园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2BF82E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56</w:t>
            </w:r>
          </w:p>
        </w:tc>
        <w:tc>
          <w:tcPr>
            <w:tcW w:w="0" w:type="auto"/>
            <w:tcBorders>
              <w:top w:val="single" w:color="auto" w:sz="4" w:space="0"/>
              <w:left w:val="single" w:color="auto" w:sz="4" w:space="0"/>
              <w:bottom w:val="single" w:color="auto" w:sz="4" w:space="0"/>
              <w:right w:val="single" w:color="auto" w:sz="4" w:space="0"/>
            </w:tcBorders>
            <w:noWrap/>
            <w:vAlign w:val="center"/>
          </w:tcPr>
          <w:p w14:paraId="030D58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w:t>
            </w:r>
          </w:p>
        </w:tc>
        <w:tc>
          <w:tcPr>
            <w:tcW w:w="0" w:type="auto"/>
            <w:tcBorders>
              <w:top w:val="single" w:color="auto" w:sz="4" w:space="0"/>
              <w:left w:val="single" w:color="auto" w:sz="4" w:space="0"/>
              <w:bottom w:val="single" w:color="auto" w:sz="4" w:space="0"/>
              <w:right w:val="single" w:color="auto" w:sz="4" w:space="0"/>
            </w:tcBorders>
            <w:noWrap/>
            <w:vAlign w:val="center"/>
          </w:tcPr>
          <w:p w14:paraId="5A0240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72</w:t>
            </w:r>
          </w:p>
        </w:tc>
        <w:tc>
          <w:tcPr>
            <w:tcW w:w="0" w:type="auto"/>
            <w:vMerge w:val="continue"/>
            <w:tcBorders>
              <w:left w:val="single" w:color="auto" w:sz="4" w:space="0"/>
              <w:right w:val="single" w:color="auto" w:sz="4" w:space="0"/>
            </w:tcBorders>
            <w:noWrap w:val="0"/>
            <w:vAlign w:val="center"/>
          </w:tcPr>
          <w:p w14:paraId="5D3E06C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371ACB50">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18318B3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B5EE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13</w:t>
            </w:r>
          </w:p>
        </w:tc>
        <w:tc>
          <w:tcPr>
            <w:tcW w:w="0" w:type="auto"/>
            <w:tcBorders>
              <w:top w:val="single" w:color="auto" w:sz="4" w:space="0"/>
              <w:left w:val="single" w:color="auto" w:sz="4" w:space="0"/>
              <w:bottom w:val="single" w:color="auto" w:sz="4" w:space="0"/>
              <w:right w:val="single" w:color="auto" w:sz="4" w:space="0"/>
            </w:tcBorders>
            <w:noWrap/>
            <w:vAlign w:val="center"/>
          </w:tcPr>
          <w:p w14:paraId="3C4E8B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志良幼儿园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3CAA4D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75</w:t>
            </w:r>
          </w:p>
        </w:tc>
        <w:tc>
          <w:tcPr>
            <w:tcW w:w="0" w:type="auto"/>
            <w:tcBorders>
              <w:top w:val="single" w:color="auto" w:sz="4" w:space="0"/>
              <w:left w:val="single" w:color="auto" w:sz="4" w:space="0"/>
              <w:bottom w:val="single" w:color="auto" w:sz="4" w:space="0"/>
              <w:right w:val="single" w:color="auto" w:sz="4" w:space="0"/>
            </w:tcBorders>
            <w:noWrap/>
            <w:vAlign w:val="center"/>
          </w:tcPr>
          <w:p w14:paraId="02B7B1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20</w:t>
            </w:r>
          </w:p>
        </w:tc>
        <w:tc>
          <w:tcPr>
            <w:tcW w:w="0" w:type="auto"/>
            <w:tcBorders>
              <w:top w:val="single" w:color="auto" w:sz="4" w:space="0"/>
              <w:left w:val="single" w:color="auto" w:sz="4" w:space="0"/>
              <w:bottom w:val="single" w:color="auto" w:sz="4" w:space="0"/>
              <w:right w:val="single" w:color="auto" w:sz="4" w:space="0"/>
            </w:tcBorders>
            <w:noWrap/>
            <w:vAlign w:val="center"/>
          </w:tcPr>
          <w:p w14:paraId="76BB82A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95</w:t>
            </w:r>
          </w:p>
        </w:tc>
        <w:tc>
          <w:tcPr>
            <w:tcW w:w="0" w:type="auto"/>
            <w:vMerge w:val="continue"/>
            <w:tcBorders>
              <w:left w:val="single" w:color="auto" w:sz="4" w:space="0"/>
              <w:right w:val="single" w:color="auto" w:sz="4" w:space="0"/>
            </w:tcBorders>
            <w:noWrap w:val="0"/>
            <w:vAlign w:val="center"/>
          </w:tcPr>
          <w:p w14:paraId="7627141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5DC1BB56">
        <w:tblPrEx>
          <w:tblCellMar>
            <w:top w:w="0" w:type="dxa"/>
            <w:left w:w="108" w:type="dxa"/>
            <w:bottom w:w="0" w:type="dxa"/>
            <w:right w:w="108" w:type="dxa"/>
          </w:tblCellMar>
        </w:tblPrEx>
        <w:trPr>
          <w:trHeight w:val="555" w:hRule="atLeast"/>
        </w:trPr>
        <w:tc>
          <w:tcPr>
            <w:tcW w:w="0" w:type="auto"/>
            <w:vMerge w:val="continue"/>
            <w:tcBorders>
              <w:left w:val="single" w:color="auto" w:sz="4" w:space="0"/>
              <w:bottom w:val="single" w:color="auto" w:sz="4" w:space="0"/>
              <w:right w:val="single" w:color="auto" w:sz="4" w:space="0"/>
            </w:tcBorders>
            <w:noWrap w:val="0"/>
            <w:vAlign w:val="center"/>
          </w:tcPr>
          <w:p w14:paraId="4CC22E4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64ACF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14</w:t>
            </w:r>
          </w:p>
        </w:tc>
        <w:tc>
          <w:tcPr>
            <w:tcW w:w="0" w:type="auto"/>
            <w:tcBorders>
              <w:top w:val="single" w:color="auto" w:sz="4" w:space="0"/>
              <w:left w:val="single" w:color="auto" w:sz="4" w:space="0"/>
              <w:bottom w:val="single" w:color="auto" w:sz="4" w:space="0"/>
              <w:right w:val="single" w:color="auto" w:sz="4" w:space="0"/>
            </w:tcBorders>
            <w:noWrap/>
            <w:vAlign w:val="center"/>
          </w:tcPr>
          <w:p w14:paraId="4CFADA5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大江幼儿园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2EBA920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89</w:t>
            </w:r>
          </w:p>
        </w:tc>
        <w:tc>
          <w:tcPr>
            <w:tcW w:w="0" w:type="auto"/>
            <w:tcBorders>
              <w:top w:val="single" w:color="auto" w:sz="4" w:space="0"/>
              <w:left w:val="single" w:color="auto" w:sz="4" w:space="0"/>
              <w:bottom w:val="single" w:color="auto" w:sz="4" w:space="0"/>
              <w:right w:val="single" w:color="auto" w:sz="4" w:space="0"/>
            </w:tcBorders>
            <w:noWrap/>
            <w:vAlign w:val="center"/>
          </w:tcPr>
          <w:p w14:paraId="6AB8E4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21</w:t>
            </w:r>
          </w:p>
        </w:tc>
        <w:tc>
          <w:tcPr>
            <w:tcW w:w="0" w:type="auto"/>
            <w:tcBorders>
              <w:top w:val="single" w:color="auto" w:sz="4" w:space="0"/>
              <w:left w:val="single" w:color="auto" w:sz="4" w:space="0"/>
              <w:bottom w:val="single" w:color="auto" w:sz="4" w:space="0"/>
              <w:right w:val="single" w:color="auto" w:sz="4" w:space="0"/>
            </w:tcBorders>
            <w:noWrap/>
            <w:vAlign w:val="center"/>
          </w:tcPr>
          <w:p w14:paraId="77C721D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110</w:t>
            </w:r>
          </w:p>
        </w:tc>
        <w:tc>
          <w:tcPr>
            <w:tcW w:w="0" w:type="auto"/>
            <w:vMerge w:val="continue"/>
            <w:tcBorders>
              <w:left w:val="single" w:color="auto" w:sz="4" w:space="0"/>
              <w:bottom w:val="single" w:color="auto" w:sz="4" w:space="0"/>
              <w:right w:val="single" w:color="auto" w:sz="4" w:space="0"/>
            </w:tcBorders>
            <w:noWrap w:val="0"/>
            <w:vAlign w:val="center"/>
          </w:tcPr>
          <w:p w14:paraId="2AA9031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1273D5FD">
        <w:tblPrEx>
          <w:tblCellMar>
            <w:top w:w="0" w:type="dxa"/>
            <w:left w:w="108" w:type="dxa"/>
            <w:bottom w:w="0" w:type="dxa"/>
            <w:right w:w="108" w:type="dxa"/>
          </w:tblCellMar>
        </w:tblPrEx>
        <w:trPr>
          <w:trHeight w:val="555" w:hRule="atLeast"/>
        </w:trPr>
        <w:tc>
          <w:tcPr>
            <w:tcW w:w="0" w:type="auto"/>
            <w:vMerge w:val="restart"/>
            <w:tcBorders>
              <w:top w:val="single" w:color="auto" w:sz="4" w:space="0"/>
              <w:left w:val="single" w:color="auto" w:sz="4" w:space="0"/>
              <w:right w:val="single" w:color="auto" w:sz="4" w:space="0"/>
            </w:tcBorders>
            <w:noWrap w:val="0"/>
            <w:vAlign w:val="center"/>
          </w:tcPr>
          <w:p w14:paraId="11EFB3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071F15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1417366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 xml:space="preserve">蝶湖中学 </w:t>
            </w:r>
            <w:r>
              <w:rPr>
                <w:rFonts w:hint="eastAsia" w:ascii="宋体" w:hAnsi="宋体" w:eastAsia="宋体" w:cs="宋体"/>
                <w:color w:val="auto"/>
                <w:kern w:val="0"/>
                <w:sz w:val="18"/>
                <w:szCs w:val="18"/>
                <w:highlight w:val="none"/>
                <w:lang w:val="en-US" w:eastAsia="zh-CN"/>
              </w:rPr>
              <w:t>★</w:t>
            </w:r>
          </w:p>
        </w:tc>
        <w:tc>
          <w:tcPr>
            <w:tcW w:w="0" w:type="auto"/>
            <w:tcBorders>
              <w:top w:val="single" w:color="auto" w:sz="4" w:space="0"/>
              <w:left w:val="single" w:color="auto" w:sz="4" w:space="0"/>
              <w:bottom w:val="single" w:color="auto" w:sz="4" w:space="0"/>
              <w:right w:val="single" w:color="auto" w:sz="4" w:space="0"/>
            </w:tcBorders>
            <w:noWrap/>
            <w:vAlign w:val="center"/>
          </w:tcPr>
          <w:p w14:paraId="318B82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1700</w:t>
            </w:r>
          </w:p>
        </w:tc>
        <w:tc>
          <w:tcPr>
            <w:tcW w:w="0" w:type="auto"/>
            <w:tcBorders>
              <w:top w:val="single" w:color="auto" w:sz="4" w:space="0"/>
              <w:left w:val="single" w:color="auto" w:sz="4" w:space="0"/>
              <w:bottom w:val="single" w:color="auto" w:sz="4" w:space="0"/>
              <w:right w:val="single" w:color="auto" w:sz="4" w:space="0"/>
            </w:tcBorders>
            <w:noWrap/>
            <w:vAlign w:val="center"/>
          </w:tcPr>
          <w:p w14:paraId="4EF6C6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0" w:type="auto"/>
            <w:tcBorders>
              <w:top w:val="single" w:color="auto" w:sz="4" w:space="0"/>
              <w:left w:val="single" w:color="auto" w:sz="4" w:space="0"/>
              <w:bottom w:val="single" w:color="auto" w:sz="4" w:space="0"/>
              <w:right w:val="single" w:color="auto" w:sz="4" w:space="0"/>
            </w:tcBorders>
            <w:noWrap/>
            <w:vAlign w:val="center"/>
          </w:tcPr>
          <w:p w14:paraId="2A7097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1800</w:t>
            </w:r>
          </w:p>
        </w:tc>
        <w:tc>
          <w:tcPr>
            <w:tcW w:w="0" w:type="auto"/>
            <w:vMerge w:val="restart"/>
            <w:tcBorders>
              <w:top w:val="single" w:color="auto" w:sz="4" w:space="0"/>
              <w:left w:val="single" w:color="auto" w:sz="4" w:space="0"/>
              <w:right w:val="single" w:color="auto" w:sz="4" w:space="0"/>
            </w:tcBorders>
            <w:noWrap w:val="0"/>
            <w:vAlign w:val="center"/>
          </w:tcPr>
          <w:p w14:paraId="6806E3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4775</w:t>
            </w:r>
          </w:p>
        </w:tc>
      </w:tr>
      <w:tr w14:paraId="01356CFA">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1DFDFCA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A4DEC0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3766B6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蝶湖小学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30FB05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462</w:t>
            </w:r>
          </w:p>
        </w:tc>
        <w:tc>
          <w:tcPr>
            <w:tcW w:w="0" w:type="auto"/>
            <w:tcBorders>
              <w:top w:val="single" w:color="auto" w:sz="4" w:space="0"/>
              <w:left w:val="single" w:color="auto" w:sz="4" w:space="0"/>
              <w:bottom w:val="single" w:color="auto" w:sz="4" w:space="0"/>
              <w:right w:val="single" w:color="auto" w:sz="4" w:space="0"/>
            </w:tcBorders>
            <w:noWrap/>
            <w:vAlign w:val="center"/>
          </w:tcPr>
          <w:p w14:paraId="32C1C81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30</w:t>
            </w:r>
          </w:p>
        </w:tc>
        <w:tc>
          <w:tcPr>
            <w:tcW w:w="0" w:type="auto"/>
            <w:tcBorders>
              <w:top w:val="single" w:color="auto" w:sz="4" w:space="0"/>
              <w:left w:val="single" w:color="auto" w:sz="4" w:space="0"/>
              <w:bottom w:val="single" w:color="auto" w:sz="4" w:space="0"/>
              <w:right w:val="single" w:color="auto" w:sz="4" w:space="0"/>
            </w:tcBorders>
            <w:noWrap/>
            <w:vAlign w:val="center"/>
          </w:tcPr>
          <w:p w14:paraId="7CF80D5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492</w:t>
            </w:r>
          </w:p>
        </w:tc>
        <w:tc>
          <w:tcPr>
            <w:tcW w:w="0" w:type="auto"/>
            <w:vMerge w:val="continue"/>
            <w:tcBorders>
              <w:left w:val="single" w:color="auto" w:sz="4" w:space="0"/>
              <w:right w:val="single" w:color="auto" w:sz="4" w:space="0"/>
            </w:tcBorders>
            <w:noWrap w:val="0"/>
            <w:vAlign w:val="center"/>
          </w:tcPr>
          <w:p w14:paraId="3595D33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4A58F89F">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03C5511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3B03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3219DC9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城南小学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774784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608</w:t>
            </w:r>
          </w:p>
        </w:tc>
        <w:tc>
          <w:tcPr>
            <w:tcW w:w="0" w:type="auto"/>
            <w:tcBorders>
              <w:top w:val="single" w:color="auto" w:sz="4" w:space="0"/>
              <w:left w:val="single" w:color="auto" w:sz="4" w:space="0"/>
              <w:bottom w:val="single" w:color="auto" w:sz="4" w:space="0"/>
              <w:right w:val="single" w:color="auto" w:sz="4" w:space="0"/>
            </w:tcBorders>
            <w:noWrap/>
            <w:vAlign w:val="center"/>
          </w:tcPr>
          <w:p w14:paraId="780074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64474C5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615</w:t>
            </w:r>
          </w:p>
        </w:tc>
        <w:tc>
          <w:tcPr>
            <w:tcW w:w="0" w:type="auto"/>
            <w:vMerge w:val="continue"/>
            <w:tcBorders>
              <w:left w:val="single" w:color="auto" w:sz="4" w:space="0"/>
              <w:right w:val="single" w:color="auto" w:sz="4" w:space="0"/>
            </w:tcBorders>
            <w:noWrap w:val="0"/>
            <w:vAlign w:val="center"/>
          </w:tcPr>
          <w:p w14:paraId="070D517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7A2D0090">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1F358EE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C29065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3042B5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翡翠幼儿园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40DA53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119</w:t>
            </w:r>
          </w:p>
        </w:tc>
        <w:tc>
          <w:tcPr>
            <w:tcW w:w="0" w:type="auto"/>
            <w:tcBorders>
              <w:top w:val="single" w:color="auto" w:sz="4" w:space="0"/>
              <w:left w:val="single" w:color="auto" w:sz="4" w:space="0"/>
              <w:bottom w:val="single" w:color="auto" w:sz="4" w:space="0"/>
              <w:right w:val="single" w:color="auto" w:sz="4" w:space="0"/>
            </w:tcBorders>
            <w:noWrap/>
            <w:vAlign w:val="center"/>
          </w:tcPr>
          <w:p w14:paraId="39BA5C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27</w:t>
            </w:r>
          </w:p>
        </w:tc>
        <w:tc>
          <w:tcPr>
            <w:tcW w:w="0" w:type="auto"/>
            <w:tcBorders>
              <w:top w:val="single" w:color="auto" w:sz="4" w:space="0"/>
              <w:left w:val="single" w:color="auto" w:sz="4" w:space="0"/>
              <w:bottom w:val="single" w:color="auto" w:sz="4" w:space="0"/>
              <w:right w:val="single" w:color="auto" w:sz="4" w:space="0"/>
            </w:tcBorders>
            <w:noWrap/>
            <w:vAlign w:val="center"/>
          </w:tcPr>
          <w:p w14:paraId="1465B3B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146</w:t>
            </w:r>
          </w:p>
        </w:tc>
        <w:tc>
          <w:tcPr>
            <w:tcW w:w="0" w:type="auto"/>
            <w:vMerge w:val="continue"/>
            <w:tcBorders>
              <w:left w:val="single" w:color="auto" w:sz="4" w:space="0"/>
              <w:right w:val="single" w:color="auto" w:sz="4" w:space="0"/>
            </w:tcBorders>
            <w:noWrap w:val="0"/>
            <w:vAlign w:val="center"/>
          </w:tcPr>
          <w:p w14:paraId="63FA51D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30A3A6AC">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1F10057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2B4D9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3CF0155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善成小学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24D930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373</w:t>
            </w:r>
          </w:p>
        </w:tc>
        <w:tc>
          <w:tcPr>
            <w:tcW w:w="0" w:type="auto"/>
            <w:tcBorders>
              <w:top w:val="single" w:color="auto" w:sz="4" w:space="0"/>
              <w:left w:val="single" w:color="auto" w:sz="4" w:space="0"/>
              <w:bottom w:val="single" w:color="auto" w:sz="4" w:space="0"/>
              <w:right w:val="single" w:color="auto" w:sz="4" w:space="0"/>
            </w:tcBorders>
            <w:noWrap/>
            <w:vAlign w:val="center"/>
          </w:tcPr>
          <w:p w14:paraId="2BD6AB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14</w:t>
            </w:r>
          </w:p>
        </w:tc>
        <w:tc>
          <w:tcPr>
            <w:tcW w:w="0" w:type="auto"/>
            <w:tcBorders>
              <w:top w:val="single" w:color="auto" w:sz="4" w:space="0"/>
              <w:left w:val="single" w:color="auto" w:sz="4" w:space="0"/>
              <w:bottom w:val="single" w:color="auto" w:sz="4" w:space="0"/>
              <w:right w:val="single" w:color="auto" w:sz="4" w:space="0"/>
            </w:tcBorders>
            <w:noWrap/>
            <w:vAlign w:val="center"/>
          </w:tcPr>
          <w:p w14:paraId="28B1C6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387</w:t>
            </w:r>
          </w:p>
        </w:tc>
        <w:tc>
          <w:tcPr>
            <w:tcW w:w="0" w:type="auto"/>
            <w:vMerge w:val="continue"/>
            <w:tcBorders>
              <w:left w:val="single" w:color="auto" w:sz="4" w:space="0"/>
              <w:right w:val="single" w:color="auto" w:sz="4" w:space="0"/>
            </w:tcBorders>
            <w:noWrap w:val="0"/>
            <w:vAlign w:val="center"/>
          </w:tcPr>
          <w:p w14:paraId="35BEFC2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0769FBB5">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357C1E0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8798C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311900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经开区实验小学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0E1888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612</w:t>
            </w:r>
          </w:p>
        </w:tc>
        <w:tc>
          <w:tcPr>
            <w:tcW w:w="0" w:type="auto"/>
            <w:tcBorders>
              <w:top w:val="single" w:color="auto" w:sz="4" w:space="0"/>
              <w:left w:val="single" w:color="auto" w:sz="4" w:space="0"/>
              <w:bottom w:val="single" w:color="auto" w:sz="4" w:space="0"/>
              <w:right w:val="single" w:color="auto" w:sz="4" w:space="0"/>
            </w:tcBorders>
            <w:noWrap/>
            <w:vAlign w:val="center"/>
          </w:tcPr>
          <w:p w14:paraId="3DE28B3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69</w:t>
            </w:r>
          </w:p>
        </w:tc>
        <w:tc>
          <w:tcPr>
            <w:tcW w:w="0" w:type="auto"/>
            <w:tcBorders>
              <w:top w:val="single" w:color="auto" w:sz="4" w:space="0"/>
              <w:left w:val="single" w:color="auto" w:sz="4" w:space="0"/>
              <w:bottom w:val="single" w:color="auto" w:sz="4" w:space="0"/>
              <w:right w:val="single" w:color="auto" w:sz="4" w:space="0"/>
            </w:tcBorders>
            <w:noWrap/>
            <w:vAlign w:val="center"/>
          </w:tcPr>
          <w:p w14:paraId="32D89C3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681</w:t>
            </w:r>
          </w:p>
        </w:tc>
        <w:tc>
          <w:tcPr>
            <w:tcW w:w="0" w:type="auto"/>
            <w:vMerge w:val="continue"/>
            <w:tcBorders>
              <w:left w:val="single" w:color="auto" w:sz="4" w:space="0"/>
              <w:right w:val="single" w:color="auto" w:sz="4" w:space="0"/>
            </w:tcBorders>
            <w:noWrap w:val="0"/>
            <w:vAlign w:val="center"/>
          </w:tcPr>
          <w:p w14:paraId="630BE5B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23BBA94B">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314AD08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98C16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133A59F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经开区实验幼儿园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6DDE06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181</w:t>
            </w:r>
          </w:p>
        </w:tc>
        <w:tc>
          <w:tcPr>
            <w:tcW w:w="0" w:type="auto"/>
            <w:tcBorders>
              <w:top w:val="single" w:color="auto" w:sz="4" w:space="0"/>
              <w:left w:val="single" w:color="auto" w:sz="4" w:space="0"/>
              <w:bottom w:val="single" w:color="auto" w:sz="4" w:space="0"/>
              <w:right w:val="single" w:color="auto" w:sz="4" w:space="0"/>
            </w:tcBorders>
            <w:noWrap/>
            <w:vAlign w:val="center"/>
          </w:tcPr>
          <w:p w14:paraId="5F72DE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34</w:t>
            </w:r>
          </w:p>
        </w:tc>
        <w:tc>
          <w:tcPr>
            <w:tcW w:w="0" w:type="auto"/>
            <w:tcBorders>
              <w:top w:val="single" w:color="auto" w:sz="4" w:space="0"/>
              <w:left w:val="single" w:color="auto" w:sz="4" w:space="0"/>
              <w:bottom w:val="single" w:color="auto" w:sz="4" w:space="0"/>
              <w:right w:val="single" w:color="auto" w:sz="4" w:space="0"/>
            </w:tcBorders>
            <w:noWrap/>
            <w:vAlign w:val="center"/>
          </w:tcPr>
          <w:p w14:paraId="3A87BF3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215</w:t>
            </w:r>
          </w:p>
        </w:tc>
        <w:tc>
          <w:tcPr>
            <w:tcW w:w="0" w:type="auto"/>
            <w:vMerge w:val="continue"/>
            <w:tcBorders>
              <w:left w:val="single" w:color="auto" w:sz="4" w:space="0"/>
              <w:right w:val="single" w:color="auto" w:sz="4" w:space="0"/>
            </w:tcBorders>
            <w:noWrap w:val="0"/>
            <w:vAlign w:val="center"/>
          </w:tcPr>
          <w:p w14:paraId="3D0926F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4FEB3850">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4F72969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1FAF6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8</w:t>
            </w:r>
          </w:p>
        </w:tc>
        <w:tc>
          <w:tcPr>
            <w:tcW w:w="0" w:type="auto"/>
            <w:tcBorders>
              <w:top w:val="single" w:color="auto" w:sz="4" w:space="0"/>
              <w:left w:val="single" w:color="auto" w:sz="4" w:space="0"/>
              <w:bottom w:val="single" w:color="auto" w:sz="4" w:space="0"/>
              <w:right w:val="single" w:color="auto" w:sz="4" w:space="0"/>
            </w:tcBorders>
            <w:noWrap/>
            <w:vAlign w:val="center"/>
          </w:tcPr>
          <w:p w14:paraId="4C2984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汇泰幼儿园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26AB4F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184</w:t>
            </w:r>
          </w:p>
        </w:tc>
        <w:tc>
          <w:tcPr>
            <w:tcW w:w="0" w:type="auto"/>
            <w:tcBorders>
              <w:top w:val="single" w:color="auto" w:sz="4" w:space="0"/>
              <w:left w:val="single" w:color="auto" w:sz="4" w:space="0"/>
              <w:bottom w:val="single" w:color="auto" w:sz="4" w:space="0"/>
              <w:right w:val="single" w:color="auto" w:sz="4" w:space="0"/>
            </w:tcBorders>
            <w:noWrap/>
            <w:vAlign w:val="center"/>
          </w:tcPr>
          <w:p w14:paraId="2D926B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35</w:t>
            </w:r>
          </w:p>
        </w:tc>
        <w:tc>
          <w:tcPr>
            <w:tcW w:w="0" w:type="auto"/>
            <w:tcBorders>
              <w:top w:val="single" w:color="auto" w:sz="4" w:space="0"/>
              <w:left w:val="single" w:color="auto" w:sz="4" w:space="0"/>
              <w:bottom w:val="single" w:color="auto" w:sz="4" w:space="0"/>
              <w:right w:val="single" w:color="auto" w:sz="4" w:space="0"/>
            </w:tcBorders>
            <w:noWrap/>
            <w:vAlign w:val="center"/>
          </w:tcPr>
          <w:p w14:paraId="502838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219</w:t>
            </w:r>
          </w:p>
        </w:tc>
        <w:tc>
          <w:tcPr>
            <w:tcW w:w="0" w:type="auto"/>
            <w:vMerge w:val="continue"/>
            <w:tcBorders>
              <w:left w:val="single" w:color="auto" w:sz="4" w:space="0"/>
              <w:right w:val="single" w:color="auto" w:sz="4" w:space="0"/>
            </w:tcBorders>
            <w:noWrap w:val="0"/>
            <w:vAlign w:val="center"/>
          </w:tcPr>
          <w:p w14:paraId="631EE5D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4E9FAB35">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37378C9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7828FD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9</w:t>
            </w:r>
          </w:p>
        </w:tc>
        <w:tc>
          <w:tcPr>
            <w:tcW w:w="0" w:type="auto"/>
            <w:tcBorders>
              <w:top w:val="single" w:color="auto" w:sz="4" w:space="0"/>
              <w:left w:val="single" w:color="auto" w:sz="4" w:space="0"/>
              <w:bottom w:val="single" w:color="auto" w:sz="4" w:space="0"/>
              <w:right w:val="single" w:color="auto" w:sz="4" w:space="0"/>
            </w:tcBorders>
            <w:noWrap/>
            <w:vAlign w:val="center"/>
          </w:tcPr>
          <w:p w14:paraId="509030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特殊教育学校</w:t>
            </w:r>
          </w:p>
        </w:tc>
        <w:tc>
          <w:tcPr>
            <w:tcW w:w="0" w:type="auto"/>
            <w:tcBorders>
              <w:top w:val="single" w:color="auto" w:sz="4" w:space="0"/>
              <w:left w:val="single" w:color="auto" w:sz="4" w:space="0"/>
              <w:bottom w:val="single" w:color="auto" w:sz="4" w:space="0"/>
              <w:right w:val="single" w:color="auto" w:sz="4" w:space="0"/>
            </w:tcBorders>
            <w:noWrap/>
            <w:vAlign w:val="center"/>
          </w:tcPr>
          <w:p w14:paraId="5C455E1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59</w:t>
            </w:r>
          </w:p>
        </w:tc>
        <w:tc>
          <w:tcPr>
            <w:tcW w:w="0" w:type="auto"/>
            <w:tcBorders>
              <w:top w:val="single" w:color="auto" w:sz="4" w:space="0"/>
              <w:left w:val="single" w:color="auto" w:sz="4" w:space="0"/>
              <w:bottom w:val="single" w:color="auto" w:sz="4" w:space="0"/>
              <w:right w:val="single" w:color="auto" w:sz="4" w:space="0"/>
            </w:tcBorders>
            <w:noWrap/>
            <w:vAlign w:val="center"/>
          </w:tcPr>
          <w:p w14:paraId="7EF9C6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26</w:t>
            </w:r>
          </w:p>
        </w:tc>
        <w:tc>
          <w:tcPr>
            <w:tcW w:w="0" w:type="auto"/>
            <w:tcBorders>
              <w:top w:val="single" w:color="auto" w:sz="4" w:space="0"/>
              <w:left w:val="single" w:color="auto" w:sz="4" w:space="0"/>
              <w:bottom w:val="single" w:color="auto" w:sz="4" w:space="0"/>
              <w:right w:val="single" w:color="auto" w:sz="4" w:space="0"/>
            </w:tcBorders>
            <w:noWrap/>
            <w:vAlign w:val="center"/>
          </w:tcPr>
          <w:p w14:paraId="6FD7797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85</w:t>
            </w:r>
          </w:p>
        </w:tc>
        <w:tc>
          <w:tcPr>
            <w:tcW w:w="0" w:type="auto"/>
            <w:vMerge w:val="continue"/>
            <w:tcBorders>
              <w:left w:val="single" w:color="auto" w:sz="4" w:space="0"/>
              <w:right w:val="single" w:color="auto" w:sz="4" w:space="0"/>
            </w:tcBorders>
            <w:noWrap w:val="0"/>
            <w:vAlign w:val="center"/>
          </w:tcPr>
          <w:p w14:paraId="71AA79F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21FC618D">
        <w:tblPrEx>
          <w:tblCellMar>
            <w:top w:w="0" w:type="dxa"/>
            <w:left w:w="108" w:type="dxa"/>
            <w:bottom w:w="0" w:type="dxa"/>
            <w:right w:w="108" w:type="dxa"/>
          </w:tblCellMar>
        </w:tblPrEx>
        <w:trPr>
          <w:trHeight w:val="555" w:hRule="atLeast"/>
        </w:trPr>
        <w:tc>
          <w:tcPr>
            <w:tcW w:w="0" w:type="auto"/>
            <w:vMerge w:val="continue"/>
            <w:tcBorders>
              <w:left w:val="single" w:color="auto" w:sz="4" w:space="0"/>
              <w:bottom w:val="single" w:color="auto" w:sz="4" w:space="0"/>
              <w:right w:val="single" w:color="auto" w:sz="4" w:space="0"/>
            </w:tcBorders>
            <w:noWrap w:val="0"/>
            <w:vAlign w:val="center"/>
          </w:tcPr>
          <w:p w14:paraId="5256C46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87247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10</w:t>
            </w:r>
          </w:p>
        </w:tc>
        <w:tc>
          <w:tcPr>
            <w:tcW w:w="0" w:type="auto"/>
            <w:tcBorders>
              <w:top w:val="single" w:color="auto" w:sz="4" w:space="0"/>
              <w:left w:val="single" w:color="auto" w:sz="4" w:space="0"/>
              <w:bottom w:val="single" w:color="auto" w:sz="4" w:space="0"/>
              <w:right w:val="single" w:color="auto" w:sz="4" w:space="0"/>
            </w:tcBorders>
            <w:noWrap/>
            <w:vAlign w:val="center"/>
          </w:tcPr>
          <w:p w14:paraId="4B35E2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城南幼儿园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29E3FE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109</w:t>
            </w:r>
          </w:p>
        </w:tc>
        <w:tc>
          <w:tcPr>
            <w:tcW w:w="0" w:type="auto"/>
            <w:tcBorders>
              <w:top w:val="single" w:color="auto" w:sz="4" w:space="0"/>
              <w:left w:val="single" w:color="auto" w:sz="4" w:space="0"/>
              <w:bottom w:val="single" w:color="auto" w:sz="4" w:space="0"/>
              <w:right w:val="single" w:color="auto" w:sz="4" w:space="0"/>
            </w:tcBorders>
            <w:noWrap/>
            <w:vAlign w:val="center"/>
          </w:tcPr>
          <w:p w14:paraId="620FB1D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26</w:t>
            </w:r>
          </w:p>
        </w:tc>
        <w:tc>
          <w:tcPr>
            <w:tcW w:w="0" w:type="auto"/>
            <w:tcBorders>
              <w:top w:val="single" w:color="auto" w:sz="4" w:space="0"/>
              <w:left w:val="single" w:color="auto" w:sz="4" w:space="0"/>
              <w:bottom w:val="single" w:color="auto" w:sz="4" w:space="0"/>
              <w:right w:val="single" w:color="auto" w:sz="4" w:space="0"/>
            </w:tcBorders>
            <w:noWrap/>
            <w:vAlign w:val="center"/>
          </w:tcPr>
          <w:p w14:paraId="7B28E4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135</w:t>
            </w:r>
          </w:p>
        </w:tc>
        <w:tc>
          <w:tcPr>
            <w:tcW w:w="0" w:type="auto"/>
            <w:vMerge w:val="continue"/>
            <w:tcBorders>
              <w:left w:val="single" w:color="auto" w:sz="4" w:space="0"/>
              <w:bottom w:val="single" w:color="auto" w:sz="4" w:space="0"/>
              <w:right w:val="single" w:color="auto" w:sz="4" w:space="0"/>
            </w:tcBorders>
            <w:noWrap w:val="0"/>
            <w:vAlign w:val="center"/>
          </w:tcPr>
          <w:p w14:paraId="7C49914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2FE3D9CD">
        <w:tblPrEx>
          <w:tblCellMar>
            <w:top w:w="0" w:type="dxa"/>
            <w:left w:w="108" w:type="dxa"/>
            <w:bottom w:w="0" w:type="dxa"/>
            <w:right w:w="108" w:type="dxa"/>
          </w:tblCellMar>
        </w:tblPrEx>
        <w:trPr>
          <w:trHeight w:val="555" w:hRule="atLeast"/>
        </w:trPr>
        <w:tc>
          <w:tcPr>
            <w:tcW w:w="0" w:type="auto"/>
            <w:vMerge w:val="restart"/>
            <w:tcBorders>
              <w:top w:val="single" w:color="auto" w:sz="4" w:space="0"/>
              <w:left w:val="single" w:color="auto" w:sz="4" w:space="0"/>
              <w:right w:val="single" w:color="auto" w:sz="4" w:space="0"/>
            </w:tcBorders>
            <w:noWrap w:val="0"/>
            <w:vAlign w:val="center"/>
          </w:tcPr>
          <w:p w14:paraId="779A02D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17E1D8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475E33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 xml:space="preserve">折桂中学 </w:t>
            </w:r>
            <w:r>
              <w:rPr>
                <w:rFonts w:hint="eastAsia" w:ascii="宋体" w:hAnsi="宋体" w:eastAsia="宋体" w:cs="宋体"/>
                <w:color w:val="auto"/>
                <w:kern w:val="0"/>
                <w:sz w:val="18"/>
                <w:szCs w:val="18"/>
                <w:highlight w:val="none"/>
                <w:lang w:val="en-US" w:eastAsia="zh-CN"/>
              </w:rPr>
              <w:t>★</w:t>
            </w:r>
          </w:p>
        </w:tc>
        <w:tc>
          <w:tcPr>
            <w:tcW w:w="0" w:type="auto"/>
            <w:tcBorders>
              <w:top w:val="single" w:color="auto" w:sz="4" w:space="0"/>
              <w:left w:val="single" w:color="auto" w:sz="4" w:space="0"/>
              <w:bottom w:val="single" w:color="auto" w:sz="4" w:space="0"/>
              <w:right w:val="single" w:color="auto" w:sz="4" w:space="0"/>
            </w:tcBorders>
            <w:noWrap/>
            <w:vAlign w:val="center"/>
          </w:tcPr>
          <w:p w14:paraId="21935B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1430</w:t>
            </w:r>
          </w:p>
        </w:tc>
        <w:tc>
          <w:tcPr>
            <w:tcW w:w="0" w:type="auto"/>
            <w:tcBorders>
              <w:top w:val="single" w:color="auto" w:sz="4" w:space="0"/>
              <w:left w:val="single" w:color="auto" w:sz="4" w:space="0"/>
              <w:bottom w:val="single" w:color="auto" w:sz="4" w:space="0"/>
              <w:right w:val="single" w:color="auto" w:sz="4" w:space="0"/>
            </w:tcBorders>
            <w:noWrap/>
            <w:vAlign w:val="center"/>
          </w:tcPr>
          <w:p w14:paraId="3ECCC75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130</w:t>
            </w:r>
          </w:p>
        </w:tc>
        <w:tc>
          <w:tcPr>
            <w:tcW w:w="0" w:type="auto"/>
            <w:tcBorders>
              <w:top w:val="single" w:color="auto" w:sz="4" w:space="0"/>
              <w:left w:val="single" w:color="auto" w:sz="4" w:space="0"/>
              <w:bottom w:val="single" w:color="auto" w:sz="4" w:space="0"/>
              <w:right w:val="single" w:color="auto" w:sz="4" w:space="0"/>
            </w:tcBorders>
            <w:noWrap/>
            <w:vAlign w:val="center"/>
          </w:tcPr>
          <w:p w14:paraId="5852E4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1560</w:t>
            </w:r>
          </w:p>
        </w:tc>
        <w:tc>
          <w:tcPr>
            <w:tcW w:w="0" w:type="auto"/>
            <w:vMerge w:val="restart"/>
            <w:tcBorders>
              <w:top w:val="single" w:color="auto" w:sz="4" w:space="0"/>
              <w:left w:val="single" w:color="auto" w:sz="4" w:space="0"/>
              <w:right w:val="single" w:color="auto" w:sz="4" w:space="0"/>
            </w:tcBorders>
            <w:noWrap w:val="0"/>
            <w:vAlign w:val="center"/>
          </w:tcPr>
          <w:p w14:paraId="0D9C093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4986</w:t>
            </w:r>
          </w:p>
        </w:tc>
      </w:tr>
      <w:tr w14:paraId="6086E99F">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2C77A86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C2B3F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4B8BC86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长江中学</w:t>
            </w:r>
          </w:p>
        </w:tc>
        <w:tc>
          <w:tcPr>
            <w:tcW w:w="0" w:type="auto"/>
            <w:tcBorders>
              <w:top w:val="single" w:color="auto" w:sz="4" w:space="0"/>
              <w:left w:val="single" w:color="auto" w:sz="4" w:space="0"/>
              <w:bottom w:val="single" w:color="auto" w:sz="4" w:space="0"/>
              <w:right w:val="single" w:color="auto" w:sz="4" w:space="0"/>
            </w:tcBorders>
            <w:noWrap/>
            <w:vAlign w:val="center"/>
          </w:tcPr>
          <w:p w14:paraId="0A427D6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1100</w:t>
            </w:r>
          </w:p>
        </w:tc>
        <w:tc>
          <w:tcPr>
            <w:tcW w:w="0" w:type="auto"/>
            <w:tcBorders>
              <w:top w:val="single" w:color="auto" w:sz="4" w:space="0"/>
              <w:left w:val="single" w:color="auto" w:sz="4" w:space="0"/>
              <w:bottom w:val="single" w:color="auto" w:sz="4" w:space="0"/>
              <w:right w:val="single" w:color="auto" w:sz="4" w:space="0"/>
            </w:tcBorders>
            <w:noWrap/>
            <w:vAlign w:val="center"/>
          </w:tcPr>
          <w:p w14:paraId="3F0CDB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170</w:t>
            </w:r>
          </w:p>
        </w:tc>
        <w:tc>
          <w:tcPr>
            <w:tcW w:w="0" w:type="auto"/>
            <w:tcBorders>
              <w:top w:val="single" w:color="auto" w:sz="4" w:space="0"/>
              <w:left w:val="single" w:color="auto" w:sz="4" w:space="0"/>
              <w:bottom w:val="single" w:color="auto" w:sz="4" w:space="0"/>
              <w:right w:val="single" w:color="auto" w:sz="4" w:space="0"/>
            </w:tcBorders>
            <w:noWrap/>
            <w:vAlign w:val="center"/>
          </w:tcPr>
          <w:p w14:paraId="5857C0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1270</w:t>
            </w:r>
          </w:p>
        </w:tc>
        <w:tc>
          <w:tcPr>
            <w:tcW w:w="0" w:type="auto"/>
            <w:vMerge w:val="continue"/>
            <w:tcBorders>
              <w:left w:val="single" w:color="auto" w:sz="4" w:space="0"/>
              <w:right w:val="single" w:color="auto" w:sz="4" w:space="0"/>
            </w:tcBorders>
            <w:noWrap w:val="0"/>
            <w:vAlign w:val="center"/>
          </w:tcPr>
          <w:p w14:paraId="09349CD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211CE947">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609B864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15F53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714C37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紫薇小学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089380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117</w:t>
            </w:r>
          </w:p>
        </w:tc>
        <w:tc>
          <w:tcPr>
            <w:tcW w:w="0" w:type="auto"/>
            <w:tcBorders>
              <w:top w:val="single" w:color="auto" w:sz="4" w:space="0"/>
              <w:left w:val="single" w:color="auto" w:sz="4" w:space="0"/>
              <w:bottom w:val="single" w:color="auto" w:sz="4" w:space="0"/>
              <w:right w:val="single" w:color="auto" w:sz="4" w:space="0"/>
            </w:tcBorders>
            <w:noWrap/>
            <w:vAlign w:val="center"/>
          </w:tcPr>
          <w:p w14:paraId="1F436C2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w:t>
            </w:r>
          </w:p>
        </w:tc>
        <w:tc>
          <w:tcPr>
            <w:tcW w:w="0" w:type="auto"/>
            <w:tcBorders>
              <w:top w:val="single" w:color="auto" w:sz="4" w:space="0"/>
              <w:left w:val="single" w:color="auto" w:sz="4" w:space="0"/>
              <w:bottom w:val="single" w:color="auto" w:sz="4" w:space="0"/>
              <w:right w:val="single" w:color="auto" w:sz="4" w:space="0"/>
            </w:tcBorders>
            <w:noWrap/>
            <w:vAlign w:val="center"/>
          </w:tcPr>
          <w:p w14:paraId="73A9200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132</w:t>
            </w:r>
          </w:p>
        </w:tc>
        <w:tc>
          <w:tcPr>
            <w:tcW w:w="0" w:type="auto"/>
            <w:vMerge w:val="continue"/>
            <w:tcBorders>
              <w:left w:val="single" w:color="auto" w:sz="4" w:space="0"/>
              <w:right w:val="single" w:color="auto" w:sz="4" w:space="0"/>
            </w:tcBorders>
            <w:noWrap w:val="0"/>
            <w:vAlign w:val="center"/>
          </w:tcPr>
          <w:p w14:paraId="178634A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7135985E">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17C4AA2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39167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0FE00F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长江小学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68FB137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250</w:t>
            </w:r>
          </w:p>
        </w:tc>
        <w:tc>
          <w:tcPr>
            <w:tcW w:w="0" w:type="auto"/>
            <w:tcBorders>
              <w:top w:val="single" w:color="auto" w:sz="4" w:space="0"/>
              <w:left w:val="single" w:color="auto" w:sz="4" w:space="0"/>
              <w:bottom w:val="single" w:color="auto" w:sz="4" w:space="0"/>
              <w:right w:val="single" w:color="auto" w:sz="4" w:space="0"/>
            </w:tcBorders>
            <w:noWrap/>
            <w:vAlign w:val="center"/>
          </w:tcPr>
          <w:p w14:paraId="4EA79F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70</w:t>
            </w:r>
          </w:p>
        </w:tc>
        <w:tc>
          <w:tcPr>
            <w:tcW w:w="0" w:type="auto"/>
            <w:tcBorders>
              <w:top w:val="single" w:color="auto" w:sz="4" w:space="0"/>
              <w:left w:val="single" w:color="auto" w:sz="4" w:space="0"/>
              <w:bottom w:val="single" w:color="auto" w:sz="4" w:space="0"/>
              <w:right w:val="single" w:color="auto" w:sz="4" w:space="0"/>
            </w:tcBorders>
            <w:noWrap/>
            <w:vAlign w:val="center"/>
          </w:tcPr>
          <w:p w14:paraId="64D40B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320</w:t>
            </w:r>
          </w:p>
        </w:tc>
        <w:tc>
          <w:tcPr>
            <w:tcW w:w="0" w:type="auto"/>
            <w:vMerge w:val="continue"/>
            <w:tcBorders>
              <w:left w:val="single" w:color="auto" w:sz="4" w:space="0"/>
              <w:right w:val="single" w:color="auto" w:sz="4" w:space="0"/>
            </w:tcBorders>
            <w:noWrap w:val="0"/>
            <w:vAlign w:val="center"/>
          </w:tcPr>
          <w:p w14:paraId="72ECB6A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22CBE4A2">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176DE3D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C1C038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4E7D91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紫薇幼儿园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7B96389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234</w:t>
            </w:r>
          </w:p>
        </w:tc>
        <w:tc>
          <w:tcPr>
            <w:tcW w:w="0" w:type="auto"/>
            <w:tcBorders>
              <w:top w:val="single" w:color="auto" w:sz="4" w:space="0"/>
              <w:left w:val="single" w:color="auto" w:sz="4" w:space="0"/>
              <w:bottom w:val="single" w:color="auto" w:sz="4" w:space="0"/>
              <w:right w:val="single" w:color="auto" w:sz="4" w:space="0"/>
            </w:tcBorders>
            <w:noWrap/>
            <w:vAlign w:val="center"/>
          </w:tcPr>
          <w:p w14:paraId="04FDF7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40</w:t>
            </w:r>
          </w:p>
        </w:tc>
        <w:tc>
          <w:tcPr>
            <w:tcW w:w="0" w:type="auto"/>
            <w:tcBorders>
              <w:top w:val="single" w:color="auto" w:sz="4" w:space="0"/>
              <w:left w:val="single" w:color="auto" w:sz="4" w:space="0"/>
              <w:bottom w:val="single" w:color="auto" w:sz="4" w:space="0"/>
              <w:right w:val="single" w:color="auto" w:sz="4" w:space="0"/>
            </w:tcBorders>
            <w:noWrap/>
            <w:vAlign w:val="center"/>
          </w:tcPr>
          <w:p w14:paraId="010FD4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274</w:t>
            </w:r>
          </w:p>
        </w:tc>
        <w:tc>
          <w:tcPr>
            <w:tcW w:w="0" w:type="auto"/>
            <w:vMerge w:val="continue"/>
            <w:tcBorders>
              <w:left w:val="single" w:color="auto" w:sz="4" w:space="0"/>
              <w:right w:val="single" w:color="auto" w:sz="4" w:space="0"/>
            </w:tcBorders>
            <w:noWrap w:val="0"/>
            <w:vAlign w:val="center"/>
          </w:tcPr>
          <w:p w14:paraId="49EED1F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0154DB99">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6D95C6D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55FA2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048150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碧桂园幼儿园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1750A4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257</w:t>
            </w:r>
          </w:p>
        </w:tc>
        <w:tc>
          <w:tcPr>
            <w:tcW w:w="0" w:type="auto"/>
            <w:tcBorders>
              <w:top w:val="single" w:color="auto" w:sz="4" w:space="0"/>
              <w:left w:val="single" w:color="auto" w:sz="4" w:space="0"/>
              <w:bottom w:val="single" w:color="auto" w:sz="4" w:space="0"/>
              <w:right w:val="single" w:color="auto" w:sz="4" w:space="0"/>
            </w:tcBorders>
            <w:noWrap/>
            <w:vAlign w:val="center"/>
          </w:tcPr>
          <w:p w14:paraId="2B8FFE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46</w:t>
            </w:r>
          </w:p>
        </w:tc>
        <w:tc>
          <w:tcPr>
            <w:tcW w:w="0" w:type="auto"/>
            <w:tcBorders>
              <w:top w:val="single" w:color="auto" w:sz="4" w:space="0"/>
              <w:left w:val="single" w:color="auto" w:sz="4" w:space="0"/>
              <w:bottom w:val="single" w:color="auto" w:sz="4" w:space="0"/>
              <w:right w:val="single" w:color="auto" w:sz="4" w:space="0"/>
            </w:tcBorders>
            <w:noWrap/>
            <w:vAlign w:val="center"/>
          </w:tcPr>
          <w:p w14:paraId="0A86C3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303</w:t>
            </w:r>
          </w:p>
        </w:tc>
        <w:tc>
          <w:tcPr>
            <w:tcW w:w="0" w:type="auto"/>
            <w:vMerge w:val="continue"/>
            <w:tcBorders>
              <w:left w:val="single" w:color="auto" w:sz="4" w:space="0"/>
              <w:right w:val="single" w:color="auto" w:sz="4" w:space="0"/>
            </w:tcBorders>
            <w:noWrap w:val="0"/>
            <w:vAlign w:val="center"/>
          </w:tcPr>
          <w:p w14:paraId="212B295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01B88B9A">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26F02DF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901D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30F1FB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长江幼儿园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63E7A3F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207</w:t>
            </w:r>
          </w:p>
        </w:tc>
        <w:tc>
          <w:tcPr>
            <w:tcW w:w="0" w:type="auto"/>
            <w:tcBorders>
              <w:top w:val="single" w:color="auto" w:sz="4" w:space="0"/>
              <w:left w:val="single" w:color="auto" w:sz="4" w:space="0"/>
              <w:bottom w:val="single" w:color="auto" w:sz="4" w:space="0"/>
              <w:right w:val="single" w:color="auto" w:sz="4" w:space="0"/>
            </w:tcBorders>
            <w:noWrap/>
            <w:vAlign w:val="center"/>
          </w:tcPr>
          <w:p w14:paraId="4B9EF2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40</w:t>
            </w:r>
          </w:p>
        </w:tc>
        <w:tc>
          <w:tcPr>
            <w:tcW w:w="0" w:type="auto"/>
            <w:tcBorders>
              <w:top w:val="single" w:color="auto" w:sz="4" w:space="0"/>
              <w:left w:val="single" w:color="auto" w:sz="4" w:space="0"/>
              <w:bottom w:val="single" w:color="auto" w:sz="4" w:space="0"/>
              <w:right w:val="single" w:color="auto" w:sz="4" w:space="0"/>
            </w:tcBorders>
            <w:noWrap/>
            <w:vAlign w:val="center"/>
          </w:tcPr>
          <w:p w14:paraId="322132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247</w:t>
            </w:r>
          </w:p>
        </w:tc>
        <w:tc>
          <w:tcPr>
            <w:tcW w:w="0" w:type="auto"/>
            <w:vMerge w:val="continue"/>
            <w:tcBorders>
              <w:left w:val="single" w:color="auto" w:sz="4" w:space="0"/>
              <w:right w:val="single" w:color="auto" w:sz="4" w:space="0"/>
            </w:tcBorders>
            <w:noWrap w:val="0"/>
            <w:vAlign w:val="center"/>
          </w:tcPr>
          <w:p w14:paraId="0191389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7E152A65">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03AEBF8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E5315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8</w:t>
            </w:r>
          </w:p>
        </w:tc>
        <w:tc>
          <w:tcPr>
            <w:tcW w:w="0" w:type="auto"/>
            <w:tcBorders>
              <w:top w:val="single" w:color="auto" w:sz="4" w:space="0"/>
              <w:left w:val="single" w:color="auto" w:sz="4" w:space="0"/>
              <w:bottom w:val="single" w:color="auto" w:sz="4" w:space="0"/>
              <w:right w:val="single" w:color="auto" w:sz="4" w:space="0"/>
            </w:tcBorders>
            <w:noWrap/>
            <w:vAlign w:val="center"/>
          </w:tcPr>
          <w:p w14:paraId="710B734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慕卿幼儿园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0A1F51C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299</w:t>
            </w:r>
          </w:p>
        </w:tc>
        <w:tc>
          <w:tcPr>
            <w:tcW w:w="0" w:type="auto"/>
            <w:tcBorders>
              <w:top w:val="single" w:color="auto" w:sz="4" w:space="0"/>
              <w:left w:val="single" w:color="auto" w:sz="4" w:space="0"/>
              <w:bottom w:val="single" w:color="auto" w:sz="4" w:space="0"/>
              <w:right w:val="single" w:color="auto" w:sz="4" w:space="0"/>
            </w:tcBorders>
            <w:noWrap/>
            <w:vAlign w:val="center"/>
          </w:tcPr>
          <w:p w14:paraId="67168B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51</w:t>
            </w:r>
          </w:p>
        </w:tc>
        <w:tc>
          <w:tcPr>
            <w:tcW w:w="0" w:type="auto"/>
            <w:tcBorders>
              <w:top w:val="single" w:color="auto" w:sz="4" w:space="0"/>
              <w:left w:val="single" w:color="auto" w:sz="4" w:space="0"/>
              <w:bottom w:val="single" w:color="auto" w:sz="4" w:space="0"/>
              <w:right w:val="single" w:color="auto" w:sz="4" w:space="0"/>
            </w:tcBorders>
            <w:noWrap/>
            <w:vAlign w:val="center"/>
          </w:tcPr>
          <w:p w14:paraId="715617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350</w:t>
            </w:r>
          </w:p>
        </w:tc>
        <w:tc>
          <w:tcPr>
            <w:tcW w:w="0" w:type="auto"/>
            <w:vMerge w:val="continue"/>
            <w:tcBorders>
              <w:left w:val="single" w:color="auto" w:sz="4" w:space="0"/>
              <w:right w:val="single" w:color="auto" w:sz="4" w:space="0"/>
            </w:tcBorders>
            <w:noWrap w:val="0"/>
            <w:vAlign w:val="center"/>
          </w:tcPr>
          <w:p w14:paraId="314DE60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09C57B06">
        <w:tblPrEx>
          <w:tblCellMar>
            <w:top w:w="0" w:type="dxa"/>
            <w:left w:w="108" w:type="dxa"/>
            <w:bottom w:w="0" w:type="dxa"/>
            <w:right w:w="108" w:type="dxa"/>
          </w:tblCellMar>
        </w:tblPrEx>
        <w:trPr>
          <w:trHeight w:val="555" w:hRule="atLeast"/>
        </w:trPr>
        <w:tc>
          <w:tcPr>
            <w:tcW w:w="0" w:type="auto"/>
            <w:vMerge w:val="continue"/>
            <w:tcBorders>
              <w:left w:val="single" w:color="auto" w:sz="4" w:space="0"/>
              <w:bottom w:val="single" w:color="auto" w:sz="4" w:space="0"/>
              <w:right w:val="single" w:color="auto" w:sz="4" w:space="0"/>
            </w:tcBorders>
            <w:noWrap w:val="0"/>
            <w:vAlign w:val="center"/>
          </w:tcPr>
          <w:p w14:paraId="77A4B62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4594A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9</w:t>
            </w:r>
          </w:p>
        </w:tc>
        <w:tc>
          <w:tcPr>
            <w:tcW w:w="0" w:type="auto"/>
            <w:tcBorders>
              <w:top w:val="single" w:color="auto" w:sz="4" w:space="0"/>
              <w:left w:val="single" w:color="auto" w:sz="4" w:space="0"/>
              <w:bottom w:val="single" w:color="auto" w:sz="4" w:space="0"/>
              <w:right w:val="single" w:color="auto" w:sz="4" w:space="0"/>
            </w:tcBorders>
            <w:noWrap/>
            <w:vAlign w:val="center"/>
          </w:tcPr>
          <w:p w14:paraId="398961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英邦小学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30FECB3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480</w:t>
            </w:r>
          </w:p>
        </w:tc>
        <w:tc>
          <w:tcPr>
            <w:tcW w:w="0" w:type="auto"/>
            <w:tcBorders>
              <w:top w:val="single" w:color="auto" w:sz="4" w:space="0"/>
              <w:left w:val="single" w:color="auto" w:sz="4" w:space="0"/>
              <w:bottom w:val="single" w:color="auto" w:sz="4" w:space="0"/>
              <w:right w:val="single" w:color="auto" w:sz="4" w:space="0"/>
            </w:tcBorders>
            <w:noWrap/>
            <w:vAlign w:val="center"/>
          </w:tcPr>
          <w:p w14:paraId="218A853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50</w:t>
            </w:r>
          </w:p>
        </w:tc>
        <w:tc>
          <w:tcPr>
            <w:tcW w:w="0" w:type="auto"/>
            <w:tcBorders>
              <w:top w:val="single" w:color="auto" w:sz="4" w:space="0"/>
              <w:left w:val="single" w:color="auto" w:sz="4" w:space="0"/>
              <w:bottom w:val="single" w:color="auto" w:sz="4" w:space="0"/>
              <w:right w:val="single" w:color="auto" w:sz="4" w:space="0"/>
            </w:tcBorders>
            <w:noWrap/>
            <w:vAlign w:val="center"/>
          </w:tcPr>
          <w:p w14:paraId="467F0C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530</w:t>
            </w:r>
          </w:p>
        </w:tc>
        <w:tc>
          <w:tcPr>
            <w:tcW w:w="0" w:type="auto"/>
            <w:vMerge w:val="continue"/>
            <w:tcBorders>
              <w:left w:val="single" w:color="auto" w:sz="4" w:space="0"/>
              <w:bottom w:val="single" w:color="auto" w:sz="4" w:space="0"/>
              <w:right w:val="single" w:color="auto" w:sz="4" w:space="0"/>
            </w:tcBorders>
            <w:noWrap w:val="0"/>
            <w:vAlign w:val="center"/>
          </w:tcPr>
          <w:p w14:paraId="30903FA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50FEB9E1">
        <w:tblPrEx>
          <w:tblCellMar>
            <w:top w:w="0" w:type="dxa"/>
            <w:left w:w="108" w:type="dxa"/>
            <w:bottom w:w="0" w:type="dxa"/>
            <w:right w:w="108" w:type="dxa"/>
          </w:tblCellMar>
        </w:tblPrEx>
        <w:trPr>
          <w:trHeight w:val="555" w:hRule="atLeast"/>
        </w:trPr>
        <w:tc>
          <w:tcPr>
            <w:tcW w:w="0" w:type="auto"/>
            <w:vMerge w:val="restart"/>
            <w:tcBorders>
              <w:left w:val="single" w:color="auto" w:sz="4" w:space="0"/>
              <w:right w:val="single" w:color="auto" w:sz="4" w:space="0"/>
            </w:tcBorders>
            <w:noWrap w:val="0"/>
            <w:vAlign w:val="center"/>
          </w:tcPr>
          <w:p w14:paraId="282E53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717FDC3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77A36F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 xml:space="preserve">第一中学 </w:t>
            </w:r>
            <w:r>
              <w:rPr>
                <w:rFonts w:hint="eastAsia" w:ascii="宋体" w:hAnsi="宋体" w:eastAsia="宋体" w:cs="宋体"/>
                <w:color w:val="auto"/>
                <w:kern w:val="0"/>
                <w:sz w:val="18"/>
                <w:szCs w:val="18"/>
                <w:highlight w:val="none"/>
                <w:lang w:val="en-US" w:eastAsia="zh-CN"/>
              </w:rPr>
              <w:t>★</w:t>
            </w:r>
          </w:p>
        </w:tc>
        <w:tc>
          <w:tcPr>
            <w:tcW w:w="0" w:type="auto"/>
            <w:tcBorders>
              <w:top w:val="single" w:color="auto" w:sz="4" w:space="0"/>
              <w:left w:val="single" w:color="auto" w:sz="4" w:space="0"/>
              <w:bottom w:val="single" w:color="auto" w:sz="4" w:space="0"/>
              <w:right w:val="single" w:color="auto" w:sz="4" w:space="0"/>
            </w:tcBorders>
            <w:noWrap/>
            <w:vAlign w:val="center"/>
          </w:tcPr>
          <w:p w14:paraId="689C73D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2600</w:t>
            </w:r>
          </w:p>
        </w:tc>
        <w:tc>
          <w:tcPr>
            <w:tcW w:w="0" w:type="auto"/>
            <w:tcBorders>
              <w:top w:val="single" w:color="auto" w:sz="4" w:space="0"/>
              <w:left w:val="single" w:color="auto" w:sz="4" w:space="0"/>
              <w:bottom w:val="single" w:color="auto" w:sz="4" w:space="0"/>
              <w:right w:val="single" w:color="auto" w:sz="4" w:space="0"/>
            </w:tcBorders>
            <w:noWrap/>
            <w:vAlign w:val="center"/>
          </w:tcPr>
          <w:p w14:paraId="0836C3C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200</w:t>
            </w:r>
          </w:p>
        </w:tc>
        <w:tc>
          <w:tcPr>
            <w:tcW w:w="0" w:type="auto"/>
            <w:tcBorders>
              <w:top w:val="single" w:color="auto" w:sz="4" w:space="0"/>
              <w:left w:val="single" w:color="auto" w:sz="4" w:space="0"/>
              <w:bottom w:val="single" w:color="auto" w:sz="4" w:space="0"/>
              <w:right w:val="single" w:color="auto" w:sz="4" w:space="0"/>
            </w:tcBorders>
            <w:noWrap/>
            <w:vAlign w:val="center"/>
          </w:tcPr>
          <w:p w14:paraId="5668C9C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2800</w:t>
            </w:r>
          </w:p>
        </w:tc>
        <w:tc>
          <w:tcPr>
            <w:tcW w:w="0" w:type="auto"/>
            <w:vMerge w:val="restart"/>
            <w:tcBorders>
              <w:left w:val="single" w:color="auto" w:sz="4" w:space="0"/>
              <w:right w:val="single" w:color="auto" w:sz="4" w:space="0"/>
            </w:tcBorders>
            <w:noWrap w:val="0"/>
            <w:vAlign w:val="center"/>
          </w:tcPr>
          <w:p w14:paraId="79508E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4968</w:t>
            </w:r>
          </w:p>
        </w:tc>
      </w:tr>
      <w:tr w14:paraId="553792FB">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0596548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6C1C8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437A0D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圩角小学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5DF244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235</w:t>
            </w:r>
          </w:p>
        </w:tc>
        <w:tc>
          <w:tcPr>
            <w:tcW w:w="0" w:type="auto"/>
            <w:tcBorders>
              <w:top w:val="single" w:color="auto" w:sz="4" w:space="0"/>
              <w:left w:val="single" w:color="auto" w:sz="4" w:space="0"/>
              <w:bottom w:val="single" w:color="auto" w:sz="4" w:space="0"/>
              <w:right w:val="single" w:color="auto" w:sz="4" w:space="0"/>
            </w:tcBorders>
            <w:noWrap/>
            <w:vAlign w:val="center"/>
          </w:tcPr>
          <w:p w14:paraId="61C6BA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w:t>
            </w:r>
          </w:p>
        </w:tc>
        <w:tc>
          <w:tcPr>
            <w:tcW w:w="0" w:type="auto"/>
            <w:tcBorders>
              <w:top w:val="single" w:color="auto" w:sz="4" w:space="0"/>
              <w:left w:val="single" w:color="auto" w:sz="4" w:space="0"/>
              <w:bottom w:val="single" w:color="auto" w:sz="4" w:space="0"/>
              <w:right w:val="single" w:color="auto" w:sz="4" w:space="0"/>
            </w:tcBorders>
            <w:noWrap/>
            <w:vAlign w:val="center"/>
          </w:tcPr>
          <w:p w14:paraId="6337D4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250</w:t>
            </w:r>
          </w:p>
        </w:tc>
        <w:tc>
          <w:tcPr>
            <w:tcW w:w="0" w:type="auto"/>
            <w:vMerge w:val="continue"/>
            <w:tcBorders>
              <w:left w:val="single" w:color="auto" w:sz="4" w:space="0"/>
              <w:right w:val="single" w:color="auto" w:sz="4" w:space="0"/>
            </w:tcBorders>
            <w:noWrap w:val="0"/>
            <w:vAlign w:val="center"/>
          </w:tcPr>
          <w:p w14:paraId="5895BDF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71A2A5F2">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03C3E29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CF0AC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55078E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永阳小学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66531B7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130</w:t>
            </w:r>
          </w:p>
        </w:tc>
        <w:tc>
          <w:tcPr>
            <w:tcW w:w="0" w:type="auto"/>
            <w:tcBorders>
              <w:top w:val="single" w:color="auto" w:sz="4" w:space="0"/>
              <w:left w:val="single" w:color="auto" w:sz="4" w:space="0"/>
              <w:bottom w:val="single" w:color="auto" w:sz="4" w:space="0"/>
              <w:right w:val="single" w:color="auto" w:sz="4" w:space="0"/>
            </w:tcBorders>
            <w:noWrap/>
            <w:vAlign w:val="center"/>
          </w:tcPr>
          <w:p w14:paraId="715845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20</w:t>
            </w:r>
          </w:p>
        </w:tc>
        <w:tc>
          <w:tcPr>
            <w:tcW w:w="0" w:type="auto"/>
            <w:tcBorders>
              <w:top w:val="single" w:color="auto" w:sz="4" w:space="0"/>
              <w:left w:val="single" w:color="auto" w:sz="4" w:space="0"/>
              <w:bottom w:val="single" w:color="auto" w:sz="4" w:space="0"/>
              <w:right w:val="single" w:color="auto" w:sz="4" w:space="0"/>
            </w:tcBorders>
            <w:noWrap/>
            <w:vAlign w:val="center"/>
          </w:tcPr>
          <w:p w14:paraId="6731FF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150</w:t>
            </w:r>
          </w:p>
        </w:tc>
        <w:tc>
          <w:tcPr>
            <w:tcW w:w="0" w:type="auto"/>
            <w:vMerge w:val="continue"/>
            <w:tcBorders>
              <w:left w:val="single" w:color="auto" w:sz="4" w:space="0"/>
              <w:right w:val="single" w:color="auto" w:sz="4" w:space="0"/>
            </w:tcBorders>
            <w:noWrap w:val="0"/>
            <w:vAlign w:val="center"/>
          </w:tcPr>
          <w:p w14:paraId="274AC73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4FADE781">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4F98B32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A988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1938DA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惠丰小学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6F71E7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319</w:t>
            </w:r>
          </w:p>
        </w:tc>
        <w:tc>
          <w:tcPr>
            <w:tcW w:w="0" w:type="auto"/>
            <w:tcBorders>
              <w:top w:val="single" w:color="auto" w:sz="4" w:space="0"/>
              <w:left w:val="single" w:color="auto" w:sz="4" w:space="0"/>
              <w:bottom w:val="single" w:color="auto" w:sz="4" w:space="0"/>
              <w:right w:val="single" w:color="auto" w:sz="4" w:space="0"/>
            </w:tcBorders>
            <w:noWrap/>
            <w:vAlign w:val="center"/>
          </w:tcPr>
          <w:p w14:paraId="66D94E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20</w:t>
            </w:r>
          </w:p>
        </w:tc>
        <w:tc>
          <w:tcPr>
            <w:tcW w:w="0" w:type="auto"/>
            <w:tcBorders>
              <w:top w:val="single" w:color="auto" w:sz="4" w:space="0"/>
              <w:left w:val="single" w:color="auto" w:sz="4" w:space="0"/>
              <w:bottom w:val="single" w:color="auto" w:sz="4" w:space="0"/>
              <w:right w:val="single" w:color="auto" w:sz="4" w:space="0"/>
            </w:tcBorders>
            <w:noWrap/>
            <w:vAlign w:val="center"/>
          </w:tcPr>
          <w:p w14:paraId="0341E3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339</w:t>
            </w:r>
          </w:p>
        </w:tc>
        <w:tc>
          <w:tcPr>
            <w:tcW w:w="0" w:type="auto"/>
            <w:vMerge w:val="continue"/>
            <w:tcBorders>
              <w:left w:val="single" w:color="auto" w:sz="4" w:space="0"/>
              <w:right w:val="single" w:color="auto" w:sz="4" w:space="0"/>
            </w:tcBorders>
            <w:noWrap w:val="0"/>
            <w:vAlign w:val="center"/>
          </w:tcPr>
          <w:p w14:paraId="4E31049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626F0CCB">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77493BC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E3CC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0E01767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城北幼儿园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63DB8B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259</w:t>
            </w:r>
          </w:p>
        </w:tc>
        <w:tc>
          <w:tcPr>
            <w:tcW w:w="0" w:type="auto"/>
            <w:tcBorders>
              <w:top w:val="single" w:color="auto" w:sz="4" w:space="0"/>
              <w:left w:val="single" w:color="auto" w:sz="4" w:space="0"/>
              <w:bottom w:val="single" w:color="auto" w:sz="4" w:space="0"/>
              <w:right w:val="single" w:color="auto" w:sz="4" w:space="0"/>
            </w:tcBorders>
            <w:noWrap/>
            <w:vAlign w:val="center"/>
          </w:tcPr>
          <w:p w14:paraId="43808E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55</w:t>
            </w:r>
          </w:p>
        </w:tc>
        <w:tc>
          <w:tcPr>
            <w:tcW w:w="0" w:type="auto"/>
            <w:tcBorders>
              <w:top w:val="single" w:color="auto" w:sz="4" w:space="0"/>
              <w:left w:val="single" w:color="auto" w:sz="4" w:space="0"/>
              <w:bottom w:val="single" w:color="auto" w:sz="4" w:space="0"/>
              <w:right w:val="single" w:color="auto" w:sz="4" w:space="0"/>
            </w:tcBorders>
            <w:noWrap/>
            <w:vAlign w:val="center"/>
          </w:tcPr>
          <w:p w14:paraId="3A0ED4D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314</w:t>
            </w:r>
          </w:p>
        </w:tc>
        <w:tc>
          <w:tcPr>
            <w:tcW w:w="0" w:type="auto"/>
            <w:vMerge w:val="continue"/>
            <w:tcBorders>
              <w:left w:val="single" w:color="auto" w:sz="4" w:space="0"/>
              <w:right w:val="single" w:color="auto" w:sz="4" w:space="0"/>
            </w:tcBorders>
            <w:noWrap w:val="0"/>
            <w:vAlign w:val="center"/>
          </w:tcPr>
          <w:p w14:paraId="7050322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7183CF27">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08A8EAB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09AA2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6461C3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宝宝幼儿园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6C35D4F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104</w:t>
            </w:r>
          </w:p>
        </w:tc>
        <w:tc>
          <w:tcPr>
            <w:tcW w:w="0" w:type="auto"/>
            <w:tcBorders>
              <w:top w:val="single" w:color="auto" w:sz="4" w:space="0"/>
              <w:left w:val="single" w:color="auto" w:sz="4" w:space="0"/>
              <w:bottom w:val="single" w:color="auto" w:sz="4" w:space="0"/>
              <w:right w:val="single" w:color="auto" w:sz="4" w:space="0"/>
            </w:tcBorders>
            <w:noWrap/>
            <w:vAlign w:val="center"/>
          </w:tcPr>
          <w:p w14:paraId="1D97D6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29</w:t>
            </w:r>
          </w:p>
        </w:tc>
        <w:tc>
          <w:tcPr>
            <w:tcW w:w="0" w:type="auto"/>
            <w:tcBorders>
              <w:top w:val="single" w:color="auto" w:sz="4" w:space="0"/>
              <w:left w:val="single" w:color="auto" w:sz="4" w:space="0"/>
              <w:bottom w:val="single" w:color="auto" w:sz="4" w:space="0"/>
              <w:right w:val="single" w:color="auto" w:sz="4" w:space="0"/>
            </w:tcBorders>
            <w:noWrap/>
            <w:vAlign w:val="center"/>
          </w:tcPr>
          <w:p w14:paraId="6417F3F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133</w:t>
            </w:r>
          </w:p>
        </w:tc>
        <w:tc>
          <w:tcPr>
            <w:tcW w:w="0" w:type="auto"/>
            <w:vMerge w:val="continue"/>
            <w:tcBorders>
              <w:left w:val="single" w:color="auto" w:sz="4" w:space="0"/>
              <w:right w:val="single" w:color="auto" w:sz="4" w:space="0"/>
            </w:tcBorders>
            <w:noWrap w:val="0"/>
            <w:vAlign w:val="center"/>
          </w:tcPr>
          <w:p w14:paraId="42B0193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5A1961B6">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2E5C1F1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0CE14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5394A56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天天幼儿园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477DC6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59</w:t>
            </w:r>
          </w:p>
        </w:tc>
        <w:tc>
          <w:tcPr>
            <w:tcW w:w="0" w:type="auto"/>
            <w:tcBorders>
              <w:top w:val="single" w:color="auto" w:sz="4" w:space="0"/>
              <w:left w:val="single" w:color="auto" w:sz="4" w:space="0"/>
              <w:bottom w:val="single" w:color="auto" w:sz="4" w:space="0"/>
              <w:right w:val="single" w:color="auto" w:sz="4" w:space="0"/>
            </w:tcBorders>
            <w:noWrap/>
            <w:vAlign w:val="center"/>
          </w:tcPr>
          <w:p w14:paraId="18122C1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19</w:t>
            </w:r>
          </w:p>
        </w:tc>
        <w:tc>
          <w:tcPr>
            <w:tcW w:w="0" w:type="auto"/>
            <w:tcBorders>
              <w:top w:val="single" w:color="auto" w:sz="4" w:space="0"/>
              <w:left w:val="single" w:color="auto" w:sz="4" w:space="0"/>
              <w:bottom w:val="single" w:color="auto" w:sz="4" w:space="0"/>
              <w:right w:val="single" w:color="auto" w:sz="4" w:space="0"/>
            </w:tcBorders>
            <w:noWrap/>
            <w:vAlign w:val="center"/>
          </w:tcPr>
          <w:p w14:paraId="06131B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78</w:t>
            </w:r>
          </w:p>
        </w:tc>
        <w:tc>
          <w:tcPr>
            <w:tcW w:w="0" w:type="auto"/>
            <w:vMerge w:val="continue"/>
            <w:tcBorders>
              <w:left w:val="single" w:color="auto" w:sz="4" w:space="0"/>
              <w:right w:val="single" w:color="auto" w:sz="4" w:space="0"/>
            </w:tcBorders>
            <w:noWrap w:val="0"/>
            <w:vAlign w:val="center"/>
          </w:tcPr>
          <w:p w14:paraId="59A092F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5328872E">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6E342C5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91C08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8</w:t>
            </w:r>
          </w:p>
        </w:tc>
        <w:tc>
          <w:tcPr>
            <w:tcW w:w="0" w:type="auto"/>
            <w:tcBorders>
              <w:top w:val="single" w:color="auto" w:sz="4" w:space="0"/>
              <w:left w:val="single" w:color="auto" w:sz="4" w:space="0"/>
              <w:bottom w:val="single" w:color="auto" w:sz="4" w:space="0"/>
              <w:right w:val="single" w:color="auto" w:sz="4" w:space="0"/>
            </w:tcBorders>
            <w:noWrap/>
            <w:vAlign w:val="center"/>
          </w:tcPr>
          <w:p w14:paraId="434E538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华洋幼儿园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63303A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329</w:t>
            </w:r>
          </w:p>
        </w:tc>
        <w:tc>
          <w:tcPr>
            <w:tcW w:w="0" w:type="auto"/>
            <w:tcBorders>
              <w:top w:val="single" w:color="auto" w:sz="4" w:space="0"/>
              <w:left w:val="single" w:color="auto" w:sz="4" w:space="0"/>
              <w:bottom w:val="single" w:color="auto" w:sz="4" w:space="0"/>
              <w:right w:val="single" w:color="auto" w:sz="4" w:space="0"/>
            </w:tcBorders>
            <w:noWrap/>
            <w:vAlign w:val="center"/>
          </w:tcPr>
          <w:p w14:paraId="03E5437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40</w:t>
            </w:r>
          </w:p>
        </w:tc>
        <w:tc>
          <w:tcPr>
            <w:tcW w:w="0" w:type="auto"/>
            <w:tcBorders>
              <w:top w:val="single" w:color="auto" w:sz="4" w:space="0"/>
              <w:left w:val="single" w:color="auto" w:sz="4" w:space="0"/>
              <w:bottom w:val="single" w:color="auto" w:sz="4" w:space="0"/>
              <w:right w:val="single" w:color="auto" w:sz="4" w:space="0"/>
            </w:tcBorders>
            <w:noWrap/>
            <w:vAlign w:val="center"/>
          </w:tcPr>
          <w:p w14:paraId="7DFFFD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369</w:t>
            </w:r>
          </w:p>
        </w:tc>
        <w:tc>
          <w:tcPr>
            <w:tcW w:w="0" w:type="auto"/>
            <w:vMerge w:val="continue"/>
            <w:tcBorders>
              <w:left w:val="single" w:color="auto" w:sz="4" w:space="0"/>
              <w:right w:val="single" w:color="auto" w:sz="4" w:space="0"/>
            </w:tcBorders>
            <w:noWrap w:val="0"/>
            <w:vAlign w:val="center"/>
          </w:tcPr>
          <w:p w14:paraId="15D0C0F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133A7B50">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68E4DB9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83E068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9</w:t>
            </w:r>
          </w:p>
        </w:tc>
        <w:tc>
          <w:tcPr>
            <w:tcW w:w="0" w:type="auto"/>
            <w:tcBorders>
              <w:top w:val="single" w:color="auto" w:sz="4" w:space="0"/>
              <w:left w:val="single" w:color="auto" w:sz="4" w:space="0"/>
              <w:bottom w:val="single" w:color="auto" w:sz="4" w:space="0"/>
              <w:right w:val="single" w:color="auto" w:sz="4" w:space="0"/>
            </w:tcBorders>
            <w:noWrap/>
            <w:vAlign w:val="center"/>
          </w:tcPr>
          <w:p w14:paraId="03AC25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童心幼儿园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4F50727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250</w:t>
            </w:r>
          </w:p>
        </w:tc>
        <w:tc>
          <w:tcPr>
            <w:tcW w:w="0" w:type="auto"/>
            <w:tcBorders>
              <w:top w:val="single" w:color="auto" w:sz="4" w:space="0"/>
              <w:left w:val="single" w:color="auto" w:sz="4" w:space="0"/>
              <w:bottom w:val="single" w:color="auto" w:sz="4" w:space="0"/>
              <w:right w:val="single" w:color="auto" w:sz="4" w:space="0"/>
            </w:tcBorders>
            <w:noWrap/>
            <w:vAlign w:val="center"/>
          </w:tcPr>
          <w:p w14:paraId="219ACE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36</w:t>
            </w:r>
          </w:p>
        </w:tc>
        <w:tc>
          <w:tcPr>
            <w:tcW w:w="0" w:type="auto"/>
            <w:tcBorders>
              <w:top w:val="single" w:color="auto" w:sz="4" w:space="0"/>
              <w:left w:val="single" w:color="auto" w:sz="4" w:space="0"/>
              <w:bottom w:val="single" w:color="auto" w:sz="4" w:space="0"/>
              <w:right w:val="single" w:color="auto" w:sz="4" w:space="0"/>
            </w:tcBorders>
            <w:noWrap/>
            <w:vAlign w:val="center"/>
          </w:tcPr>
          <w:p w14:paraId="198DF2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286</w:t>
            </w:r>
          </w:p>
        </w:tc>
        <w:tc>
          <w:tcPr>
            <w:tcW w:w="0" w:type="auto"/>
            <w:vMerge w:val="continue"/>
            <w:tcBorders>
              <w:left w:val="single" w:color="auto" w:sz="4" w:space="0"/>
              <w:right w:val="single" w:color="auto" w:sz="4" w:space="0"/>
            </w:tcBorders>
            <w:noWrap w:val="0"/>
            <w:vAlign w:val="center"/>
          </w:tcPr>
          <w:p w14:paraId="43F9C28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30EE7B44">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242019D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5397A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10</w:t>
            </w:r>
          </w:p>
        </w:tc>
        <w:tc>
          <w:tcPr>
            <w:tcW w:w="0" w:type="auto"/>
            <w:tcBorders>
              <w:top w:val="single" w:color="auto" w:sz="4" w:space="0"/>
              <w:left w:val="single" w:color="auto" w:sz="4" w:space="0"/>
              <w:bottom w:val="single" w:color="auto" w:sz="4" w:space="0"/>
              <w:right w:val="single" w:color="auto" w:sz="4" w:space="0"/>
            </w:tcBorders>
            <w:noWrap/>
            <w:vAlign w:val="center"/>
          </w:tcPr>
          <w:p w14:paraId="4C04F5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瑞德幼儿园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5C342B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70</w:t>
            </w:r>
          </w:p>
        </w:tc>
        <w:tc>
          <w:tcPr>
            <w:tcW w:w="0" w:type="auto"/>
            <w:tcBorders>
              <w:top w:val="single" w:color="auto" w:sz="4" w:space="0"/>
              <w:left w:val="single" w:color="auto" w:sz="4" w:space="0"/>
              <w:bottom w:val="single" w:color="auto" w:sz="4" w:space="0"/>
              <w:right w:val="single" w:color="auto" w:sz="4" w:space="0"/>
            </w:tcBorders>
            <w:noWrap/>
            <w:vAlign w:val="center"/>
          </w:tcPr>
          <w:p w14:paraId="3F300B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21</w:t>
            </w:r>
          </w:p>
        </w:tc>
        <w:tc>
          <w:tcPr>
            <w:tcW w:w="0" w:type="auto"/>
            <w:tcBorders>
              <w:top w:val="single" w:color="auto" w:sz="4" w:space="0"/>
              <w:left w:val="single" w:color="auto" w:sz="4" w:space="0"/>
              <w:bottom w:val="single" w:color="auto" w:sz="4" w:space="0"/>
              <w:right w:val="single" w:color="auto" w:sz="4" w:space="0"/>
            </w:tcBorders>
            <w:noWrap/>
            <w:vAlign w:val="center"/>
          </w:tcPr>
          <w:p w14:paraId="0FF1B0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91</w:t>
            </w:r>
          </w:p>
        </w:tc>
        <w:tc>
          <w:tcPr>
            <w:tcW w:w="0" w:type="auto"/>
            <w:vMerge w:val="continue"/>
            <w:tcBorders>
              <w:left w:val="single" w:color="auto" w:sz="4" w:space="0"/>
              <w:right w:val="single" w:color="auto" w:sz="4" w:space="0"/>
            </w:tcBorders>
            <w:noWrap w:val="0"/>
            <w:vAlign w:val="center"/>
          </w:tcPr>
          <w:p w14:paraId="3B3A0ED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2105DFF6">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487483F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DBB82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11</w:t>
            </w:r>
          </w:p>
        </w:tc>
        <w:tc>
          <w:tcPr>
            <w:tcW w:w="0" w:type="auto"/>
            <w:tcBorders>
              <w:top w:val="single" w:color="auto" w:sz="4" w:space="0"/>
              <w:left w:val="single" w:color="auto" w:sz="4" w:space="0"/>
              <w:bottom w:val="single" w:color="auto" w:sz="4" w:space="0"/>
              <w:right w:val="single" w:color="auto" w:sz="4" w:space="0"/>
            </w:tcBorders>
            <w:noWrap/>
            <w:vAlign w:val="center"/>
          </w:tcPr>
          <w:p w14:paraId="64CF8C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御和湾幼儿园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784588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124</w:t>
            </w:r>
          </w:p>
        </w:tc>
        <w:tc>
          <w:tcPr>
            <w:tcW w:w="0" w:type="auto"/>
            <w:tcBorders>
              <w:top w:val="single" w:color="auto" w:sz="4" w:space="0"/>
              <w:left w:val="single" w:color="auto" w:sz="4" w:space="0"/>
              <w:bottom w:val="single" w:color="auto" w:sz="4" w:space="0"/>
              <w:right w:val="single" w:color="auto" w:sz="4" w:space="0"/>
            </w:tcBorders>
            <w:noWrap/>
            <w:vAlign w:val="center"/>
          </w:tcPr>
          <w:p w14:paraId="28F90A8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34</w:t>
            </w:r>
          </w:p>
        </w:tc>
        <w:tc>
          <w:tcPr>
            <w:tcW w:w="0" w:type="auto"/>
            <w:tcBorders>
              <w:top w:val="single" w:color="auto" w:sz="4" w:space="0"/>
              <w:left w:val="single" w:color="auto" w:sz="4" w:space="0"/>
              <w:bottom w:val="single" w:color="auto" w:sz="4" w:space="0"/>
              <w:right w:val="single" w:color="auto" w:sz="4" w:space="0"/>
            </w:tcBorders>
            <w:noWrap/>
            <w:vAlign w:val="center"/>
          </w:tcPr>
          <w:p w14:paraId="3870EA7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158</w:t>
            </w:r>
          </w:p>
        </w:tc>
        <w:tc>
          <w:tcPr>
            <w:tcW w:w="0" w:type="auto"/>
            <w:vMerge w:val="continue"/>
            <w:tcBorders>
              <w:left w:val="single" w:color="auto" w:sz="4" w:space="0"/>
              <w:right w:val="single" w:color="auto" w:sz="4" w:space="0"/>
            </w:tcBorders>
            <w:noWrap w:val="0"/>
            <w:vAlign w:val="center"/>
          </w:tcPr>
          <w:p w14:paraId="7BDFDCF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207B3695">
        <w:tblPrEx>
          <w:tblCellMar>
            <w:top w:w="0" w:type="dxa"/>
            <w:left w:w="108" w:type="dxa"/>
            <w:bottom w:w="0" w:type="dxa"/>
            <w:right w:w="108" w:type="dxa"/>
          </w:tblCellMar>
        </w:tblPrEx>
        <w:trPr>
          <w:trHeight w:val="555" w:hRule="atLeast"/>
        </w:trPr>
        <w:tc>
          <w:tcPr>
            <w:tcW w:w="0" w:type="auto"/>
            <w:vMerge w:val="continue"/>
            <w:tcBorders>
              <w:left w:val="single" w:color="auto" w:sz="4" w:space="0"/>
              <w:bottom w:val="single" w:color="auto" w:sz="4" w:space="0"/>
              <w:right w:val="single" w:color="auto" w:sz="4" w:space="0"/>
            </w:tcBorders>
            <w:noWrap w:val="0"/>
            <w:vAlign w:val="center"/>
          </w:tcPr>
          <w:p w14:paraId="79CA42B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340F0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w:t>
            </w:r>
          </w:p>
        </w:tc>
        <w:tc>
          <w:tcPr>
            <w:tcW w:w="0" w:type="auto"/>
            <w:tcBorders>
              <w:top w:val="single" w:color="auto" w:sz="4" w:space="0"/>
              <w:left w:val="single" w:color="auto" w:sz="4" w:space="0"/>
              <w:bottom w:val="single" w:color="auto" w:sz="4" w:space="0"/>
              <w:right w:val="single" w:color="auto" w:sz="4" w:space="0"/>
            </w:tcBorders>
            <w:noWrap/>
            <w:vAlign w:val="center"/>
          </w:tcPr>
          <w:p w14:paraId="1CCA7C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尚德幼儿园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7E3D21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0" w:type="auto"/>
            <w:tcBorders>
              <w:top w:val="single" w:color="auto" w:sz="4" w:space="0"/>
              <w:left w:val="single" w:color="auto" w:sz="4" w:space="0"/>
              <w:bottom w:val="single" w:color="auto" w:sz="4" w:space="0"/>
              <w:right w:val="single" w:color="auto" w:sz="4" w:space="0"/>
            </w:tcBorders>
            <w:noWrap/>
            <w:vAlign w:val="center"/>
          </w:tcPr>
          <w:p w14:paraId="2A8A3E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0" w:type="auto"/>
            <w:tcBorders>
              <w:top w:val="single" w:color="auto" w:sz="4" w:space="0"/>
              <w:left w:val="single" w:color="auto" w:sz="4" w:space="0"/>
              <w:bottom w:val="single" w:color="auto" w:sz="4" w:space="0"/>
              <w:right w:val="single" w:color="auto" w:sz="4" w:space="0"/>
            </w:tcBorders>
            <w:noWrap/>
            <w:vAlign w:val="center"/>
          </w:tcPr>
          <w:p w14:paraId="5FB4C40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0" w:type="auto"/>
            <w:vMerge w:val="continue"/>
            <w:tcBorders>
              <w:left w:val="single" w:color="auto" w:sz="4" w:space="0"/>
              <w:bottom w:val="single" w:color="auto" w:sz="4" w:space="0"/>
              <w:right w:val="single" w:color="auto" w:sz="4" w:space="0"/>
            </w:tcBorders>
            <w:noWrap w:val="0"/>
            <w:vAlign w:val="center"/>
          </w:tcPr>
          <w:p w14:paraId="5768269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0E4CE5C0">
        <w:tblPrEx>
          <w:tblCellMar>
            <w:top w:w="0" w:type="dxa"/>
            <w:left w:w="108" w:type="dxa"/>
            <w:bottom w:w="0" w:type="dxa"/>
            <w:right w:w="108" w:type="dxa"/>
          </w:tblCellMar>
        </w:tblPrEx>
        <w:trPr>
          <w:trHeight w:val="555" w:hRule="atLeast"/>
        </w:trPr>
        <w:tc>
          <w:tcPr>
            <w:tcW w:w="0" w:type="auto"/>
            <w:vMerge w:val="restart"/>
            <w:tcBorders>
              <w:top w:val="single" w:color="auto" w:sz="4" w:space="0"/>
              <w:left w:val="single" w:color="auto" w:sz="4" w:space="0"/>
              <w:right w:val="single" w:color="auto" w:sz="4" w:space="0"/>
            </w:tcBorders>
            <w:noWrap w:val="0"/>
            <w:vAlign w:val="center"/>
          </w:tcPr>
          <w:p w14:paraId="6204BB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w:t>
            </w:r>
          </w:p>
        </w:tc>
        <w:tc>
          <w:tcPr>
            <w:tcW w:w="0" w:type="auto"/>
            <w:tcBorders>
              <w:top w:val="single" w:color="auto" w:sz="4" w:space="0"/>
              <w:left w:val="single" w:color="auto" w:sz="4" w:space="0"/>
              <w:bottom w:val="single" w:color="auto" w:sz="4" w:space="0"/>
              <w:right w:val="single" w:color="auto" w:sz="4" w:space="0"/>
            </w:tcBorders>
            <w:noWrap/>
            <w:vAlign w:val="center"/>
          </w:tcPr>
          <w:p w14:paraId="52D9E3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0A7A5F7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 xml:space="preserve">东南中学 </w:t>
            </w:r>
            <w:r>
              <w:rPr>
                <w:rFonts w:hint="eastAsia" w:ascii="宋体" w:hAnsi="宋体" w:eastAsia="宋体" w:cs="宋体"/>
                <w:color w:val="auto"/>
                <w:kern w:val="0"/>
                <w:sz w:val="18"/>
                <w:szCs w:val="18"/>
                <w:highlight w:val="none"/>
                <w:lang w:val="en-US" w:eastAsia="zh-CN"/>
              </w:rPr>
              <w:t>★</w:t>
            </w:r>
          </w:p>
        </w:tc>
        <w:tc>
          <w:tcPr>
            <w:tcW w:w="0" w:type="auto"/>
            <w:tcBorders>
              <w:top w:val="single" w:color="auto" w:sz="4" w:space="0"/>
              <w:left w:val="single" w:color="auto" w:sz="4" w:space="0"/>
              <w:bottom w:val="single" w:color="auto" w:sz="4" w:space="0"/>
              <w:right w:val="single" w:color="auto" w:sz="4" w:space="0"/>
            </w:tcBorders>
            <w:noWrap/>
            <w:vAlign w:val="center"/>
          </w:tcPr>
          <w:p w14:paraId="558B8D4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1320</w:t>
            </w:r>
          </w:p>
        </w:tc>
        <w:tc>
          <w:tcPr>
            <w:tcW w:w="0" w:type="auto"/>
            <w:tcBorders>
              <w:top w:val="single" w:color="auto" w:sz="4" w:space="0"/>
              <w:left w:val="single" w:color="auto" w:sz="4" w:space="0"/>
              <w:bottom w:val="single" w:color="auto" w:sz="4" w:space="0"/>
              <w:right w:val="single" w:color="auto" w:sz="4" w:space="0"/>
            </w:tcBorders>
            <w:noWrap/>
            <w:vAlign w:val="center"/>
          </w:tcPr>
          <w:p w14:paraId="32ED986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150</w:t>
            </w:r>
          </w:p>
        </w:tc>
        <w:tc>
          <w:tcPr>
            <w:tcW w:w="0" w:type="auto"/>
            <w:tcBorders>
              <w:top w:val="single" w:color="auto" w:sz="4" w:space="0"/>
              <w:left w:val="single" w:color="auto" w:sz="4" w:space="0"/>
              <w:bottom w:val="single" w:color="auto" w:sz="4" w:space="0"/>
              <w:right w:val="single" w:color="auto" w:sz="4" w:space="0"/>
            </w:tcBorders>
            <w:noWrap/>
            <w:vAlign w:val="center"/>
          </w:tcPr>
          <w:p w14:paraId="7DAA75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1470</w:t>
            </w:r>
          </w:p>
        </w:tc>
        <w:tc>
          <w:tcPr>
            <w:tcW w:w="0" w:type="auto"/>
            <w:vMerge w:val="restart"/>
            <w:tcBorders>
              <w:top w:val="single" w:color="auto" w:sz="4" w:space="0"/>
              <w:left w:val="single" w:color="auto" w:sz="4" w:space="0"/>
              <w:right w:val="single" w:color="auto" w:sz="4" w:space="0"/>
            </w:tcBorders>
            <w:noWrap w:val="0"/>
            <w:vAlign w:val="center"/>
          </w:tcPr>
          <w:p w14:paraId="5A1B4F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5500</w:t>
            </w:r>
          </w:p>
        </w:tc>
      </w:tr>
      <w:tr w14:paraId="7363EAB8">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28AF989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66F1F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06CB218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开发区中学</w:t>
            </w:r>
          </w:p>
        </w:tc>
        <w:tc>
          <w:tcPr>
            <w:tcW w:w="0" w:type="auto"/>
            <w:tcBorders>
              <w:top w:val="single" w:color="auto" w:sz="4" w:space="0"/>
              <w:left w:val="single" w:color="auto" w:sz="4" w:space="0"/>
              <w:bottom w:val="single" w:color="auto" w:sz="4" w:space="0"/>
              <w:right w:val="single" w:color="auto" w:sz="4" w:space="0"/>
            </w:tcBorders>
            <w:noWrap/>
            <w:vAlign w:val="center"/>
          </w:tcPr>
          <w:p w14:paraId="48A029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1500</w:t>
            </w:r>
          </w:p>
        </w:tc>
        <w:tc>
          <w:tcPr>
            <w:tcW w:w="0" w:type="auto"/>
            <w:tcBorders>
              <w:top w:val="single" w:color="auto" w:sz="4" w:space="0"/>
              <w:left w:val="single" w:color="auto" w:sz="4" w:space="0"/>
              <w:bottom w:val="single" w:color="auto" w:sz="4" w:space="0"/>
              <w:right w:val="single" w:color="auto" w:sz="4" w:space="0"/>
            </w:tcBorders>
            <w:noWrap/>
            <w:vAlign w:val="center"/>
          </w:tcPr>
          <w:p w14:paraId="030EC8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20</w:t>
            </w:r>
          </w:p>
        </w:tc>
        <w:tc>
          <w:tcPr>
            <w:tcW w:w="0" w:type="auto"/>
            <w:tcBorders>
              <w:top w:val="single" w:color="auto" w:sz="4" w:space="0"/>
              <w:left w:val="single" w:color="auto" w:sz="4" w:space="0"/>
              <w:bottom w:val="single" w:color="auto" w:sz="4" w:space="0"/>
              <w:right w:val="single" w:color="auto" w:sz="4" w:space="0"/>
            </w:tcBorders>
            <w:noWrap/>
            <w:vAlign w:val="center"/>
          </w:tcPr>
          <w:p w14:paraId="5E9CD35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1520</w:t>
            </w:r>
          </w:p>
        </w:tc>
        <w:tc>
          <w:tcPr>
            <w:tcW w:w="0" w:type="auto"/>
            <w:vMerge w:val="continue"/>
            <w:tcBorders>
              <w:left w:val="single" w:color="auto" w:sz="4" w:space="0"/>
              <w:right w:val="single" w:color="auto" w:sz="4" w:space="0"/>
            </w:tcBorders>
            <w:noWrap w:val="0"/>
            <w:vAlign w:val="center"/>
          </w:tcPr>
          <w:p w14:paraId="70DCD30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15E77524">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651D98F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8CF0C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6DD44E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建新中学</w:t>
            </w:r>
          </w:p>
        </w:tc>
        <w:tc>
          <w:tcPr>
            <w:tcW w:w="0" w:type="auto"/>
            <w:tcBorders>
              <w:top w:val="single" w:color="auto" w:sz="4" w:space="0"/>
              <w:left w:val="single" w:color="auto" w:sz="4" w:space="0"/>
              <w:bottom w:val="single" w:color="auto" w:sz="4" w:space="0"/>
              <w:right w:val="single" w:color="auto" w:sz="4" w:space="0"/>
            </w:tcBorders>
            <w:noWrap/>
            <w:vAlign w:val="center"/>
          </w:tcPr>
          <w:p w14:paraId="5B4278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770</w:t>
            </w:r>
          </w:p>
        </w:tc>
        <w:tc>
          <w:tcPr>
            <w:tcW w:w="0" w:type="auto"/>
            <w:tcBorders>
              <w:top w:val="single" w:color="auto" w:sz="4" w:space="0"/>
              <w:left w:val="single" w:color="auto" w:sz="4" w:space="0"/>
              <w:bottom w:val="single" w:color="auto" w:sz="4" w:space="0"/>
              <w:right w:val="single" w:color="auto" w:sz="4" w:space="0"/>
            </w:tcBorders>
            <w:noWrap/>
            <w:vAlign w:val="center"/>
          </w:tcPr>
          <w:p w14:paraId="734B85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75</w:t>
            </w:r>
          </w:p>
        </w:tc>
        <w:tc>
          <w:tcPr>
            <w:tcW w:w="0" w:type="auto"/>
            <w:tcBorders>
              <w:top w:val="single" w:color="auto" w:sz="4" w:space="0"/>
              <w:left w:val="single" w:color="auto" w:sz="4" w:space="0"/>
              <w:bottom w:val="single" w:color="auto" w:sz="4" w:space="0"/>
              <w:right w:val="single" w:color="auto" w:sz="4" w:space="0"/>
            </w:tcBorders>
            <w:noWrap/>
            <w:vAlign w:val="center"/>
          </w:tcPr>
          <w:p w14:paraId="2A6464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845</w:t>
            </w:r>
          </w:p>
        </w:tc>
        <w:tc>
          <w:tcPr>
            <w:tcW w:w="0" w:type="auto"/>
            <w:vMerge w:val="continue"/>
            <w:tcBorders>
              <w:left w:val="single" w:color="auto" w:sz="4" w:space="0"/>
              <w:right w:val="single" w:color="auto" w:sz="4" w:space="0"/>
            </w:tcBorders>
            <w:noWrap w:val="0"/>
            <w:vAlign w:val="center"/>
          </w:tcPr>
          <w:p w14:paraId="217731A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7D0CB749">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02C7EC2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1C6131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7D9F66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北新小学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18AAA3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326</w:t>
            </w:r>
          </w:p>
        </w:tc>
        <w:tc>
          <w:tcPr>
            <w:tcW w:w="0" w:type="auto"/>
            <w:tcBorders>
              <w:top w:val="single" w:color="auto" w:sz="4" w:space="0"/>
              <w:left w:val="single" w:color="auto" w:sz="4" w:space="0"/>
              <w:bottom w:val="single" w:color="auto" w:sz="4" w:space="0"/>
              <w:right w:val="single" w:color="auto" w:sz="4" w:space="0"/>
            </w:tcBorders>
            <w:noWrap/>
            <w:vAlign w:val="center"/>
          </w:tcPr>
          <w:p w14:paraId="5763BF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17</w:t>
            </w:r>
          </w:p>
        </w:tc>
        <w:tc>
          <w:tcPr>
            <w:tcW w:w="0" w:type="auto"/>
            <w:tcBorders>
              <w:top w:val="single" w:color="auto" w:sz="4" w:space="0"/>
              <w:left w:val="single" w:color="auto" w:sz="4" w:space="0"/>
              <w:bottom w:val="single" w:color="auto" w:sz="4" w:space="0"/>
              <w:right w:val="single" w:color="auto" w:sz="4" w:space="0"/>
            </w:tcBorders>
            <w:noWrap/>
            <w:vAlign w:val="center"/>
          </w:tcPr>
          <w:p w14:paraId="3D2FFE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343</w:t>
            </w:r>
          </w:p>
        </w:tc>
        <w:tc>
          <w:tcPr>
            <w:tcW w:w="0" w:type="auto"/>
            <w:vMerge w:val="continue"/>
            <w:tcBorders>
              <w:left w:val="single" w:color="auto" w:sz="4" w:space="0"/>
              <w:right w:val="single" w:color="auto" w:sz="4" w:space="0"/>
            </w:tcBorders>
            <w:noWrap w:val="0"/>
            <w:vAlign w:val="center"/>
          </w:tcPr>
          <w:p w14:paraId="71C3E86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1BB71F3D">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0F76F26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65DED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7F6B6AF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民主小学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24B344E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412</w:t>
            </w:r>
          </w:p>
        </w:tc>
        <w:tc>
          <w:tcPr>
            <w:tcW w:w="0" w:type="auto"/>
            <w:tcBorders>
              <w:top w:val="single" w:color="auto" w:sz="4" w:space="0"/>
              <w:left w:val="single" w:color="auto" w:sz="4" w:space="0"/>
              <w:bottom w:val="single" w:color="auto" w:sz="4" w:space="0"/>
              <w:right w:val="single" w:color="auto" w:sz="4" w:space="0"/>
            </w:tcBorders>
            <w:noWrap/>
            <w:vAlign w:val="center"/>
          </w:tcPr>
          <w:p w14:paraId="06FAEE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29</w:t>
            </w:r>
          </w:p>
        </w:tc>
        <w:tc>
          <w:tcPr>
            <w:tcW w:w="0" w:type="auto"/>
            <w:tcBorders>
              <w:top w:val="single" w:color="auto" w:sz="4" w:space="0"/>
              <w:left w:val="single" w:color="auto" w:sz="4" w:space="0"/>
              <w:bottom w:val="single" w:color="auto" w:sz="4" w:space="0"/>
              <w:right w:val="single" w:color="auto" w:sz="4" w:space="0"/>
            </w:tcBorders>
            <w:noWrap/>
            <w:vAlign w:val="center"/>
          </w:tcPr>
          <w:p w14:paraId="009C52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441</w:t>
            </w:r>
          </w:p>
        </w:tc>
        <w:tc>
          <w:tcPr>
            <w:tcW w:w="0" w:type="auto"/>
            <w:vMerge w:val="continue"/>
            <w:tcBorders>
              <w:left w:val="single" w:color="auto" w:sz="4" w:space="0"/>
              <w:right w:val="single" w:color="auto" w:sz="4" w:space="0"/>
            </w:tcBorders>
            <w:noWrap w:val="0"/>
            <w:vAlign w:val="center"/>
          </w:tcPr>
          <w:p w14:paraId="673926A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502E1BD5">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2D67F73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C0E1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7F5EE5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万安小学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023761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206</w:t>
            </w:r>
          </w:p>
        </w:tc>
        <w:tc>
          <w:tcPr>
            <w:tcW w:w="0" w:type="auto"/>
            <w:tcBorders>
              <w:top w:val="single" w:color="auto" w:sz="4" w:space="0"/>
              <w:left w:val="single" w:color="auto" w:sz="4" w:space="0"/>
              <w:bottom w:val="single" w:color="auto" w:sz="4" w:space="0"/>
              <w:right w:val="single" w:color="auto" w:sz="4" w:space="0"/>
            </w:tcBorders>
            <w:noWrap/>
            <w:vAlign w:val="center"/>
          </w:tcPr>
          <w:p w14:paraId="452696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23</w:t>
            </w:r>
          </w:p>
        </w:tc>
        <w:tc>
          <w:tcPr>
            <w:tcW w:w="0" w:type="auto"/>
            <w:tcBorders>
              <w:top w:val="single" w:color="auto" w:sz="4" w:space="0"/>
              <w:left w:val="single" w:color="auto" w:sz="4" w:space="0"/>
              <w:bottom w:val="single" w:color="auto" w:sz="4" w:space="0"/>
              <w:right w:val="single" w:color="auto" w:sz="4" w:space="0"/>
            </w:tcBorders>
            <w:noWrap/>
            <w:vAlign w:val="center"/>
          </w:tcPr>
          <w:p w14:paraId="1EFB93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229</w:t>
            </w:r>
          </w:p>
        </w:tc>
        <w:tc>
          <w:tcPr>
            <w:tcW w:w="0" w:type="auto"/>
            <w:vMerge w:val="continue"/>
            <w:tcBorders>
              <w:left w:val="single" w:color="auto" w:sz="4" w:space="0"/>
              <w:right w:val="single" w:color="auto" w:sz="4" w:space="0"/>
            </w:tcBorders>
            <w:noWrap w:val="0"/>
            <w:vAlign w:val="center"/>
          </w:tcPr>
          <w:p w14:paraId="2E6E4AC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58159CEA">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00104EE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F1A3F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47976B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决心小学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11C537E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164</w:t>
            </w:r>
          </w:p>
        </w:tc>
        <w:tc>
          <w:tcPr>
            <w:tcW w:w="0" w:type="auto"/>
            <w:tcBorders>
              <w:top w:val="single" w:color="auto" w:sz="4" w:space="0"/>
              <w:left w:val="single" w:color="auto" w:sz="4" w:space="0"/>
              <w:bottom w:val="single" w:color="auto" w:sz="4" w:space="0"/>
              <w:right w:val="single" w:color="auto" w:sz="4" w:space="0"/>
            </w:tcBorders>
            <w:noWrap/>
            <w:vAlign w:val="center"/>
          </w:tcPr>
          <w:p w14:paraId="629C62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w:t>
            </w:r>
          </w:p>
        </w:tc>
        <w:tc>
          <w:tcPr>
            <w:tcW w:w="0" w:type="auto"/>
            <w:tcBorders>
              <w:top w:val="single" w:color="auto" w:sz="4" w:space="0"/>
              <w:left w:val="single" w:color="auto" w:sz="4" w:space="0"/>
              <w:bottom w:val="single" w:color="auto" w:sz="4" w:space="0"/>
              <w:right w:val="single" w:color="auto" w:sz="4" w:space="0"/>
            </w:tcBorders>
            <w:noWrap/>
            <w:vAlign w:val="center"/>
          </w:tcPr>
          <w:p w14:paraId="22C6E7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179</w:t>
            </w:r>
          </w:p>
        </w:tc>
        <w:tc>
          <w:tcPr>
            <w:tcW w:w="0" w:type="auto"/>
            <w:vMerge w:val="continue"/>
            <w:tcBorders>
              <w:left w:val="single" w:color="auto" w:sz="4" w:space="0"/>
              <w:right w:val="single" w:color="auto" w:sz="4" w:space="0"/>
            </w:tcBorders>
            <w:noWrap w:val="0"/>
            <w:vAlign w:val="center"/>
          </w:tcPr>
          <w:p w14:paraId="6071F96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2B40B923">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68E7F1D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0AA1B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8</w:t>
            </w:r>
          </w:p>
        </w:tc>
        <w:tc>
          <w:tcPr>
            <w:tcW w:w="0" w:type="auto"/>
            <w:tcBorders>
              <w:top w:val="single" w:color="auto" w:sz="4" w:space="0"/>
              <w:left w:val="single" w:color="auto" w:sz="4" w:space="0"/>
              <w:bottom w:val="single" w:color="auto" w:sz="4" w:space="0"/>
              <w:right w:val="single" w:color="auto" w:sz="4" w:space="0"/>
            </w:tcBorders>
            <w:noWrap/>
            <w:vAlign w:val="center"/>
          </w:tcPr>
          <w:p w14:paraId="368695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北新幼儿园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20A0A8D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90</w:t>
            </w:r>
          </w:p>
        </w:tc>
        <w:tc>
          <w:tcPr>
            <w:tcW w:w="0" w:type="auto"/>
            <w:tcBorders>
              <w:top w:val="single" w:color="auto" w:sz="4" w:space="0"/>
              <w:left w:val="single" w:color="auto" w:sz="4" w:space="0"/>
              <w:bottom w:val="single" w:color="auto" w:sz="4" w:space="0"/>
              <w:right w:val="single" w:color="auto" w:sz="4" w:space="0"/>
            </w:tcBorders>
            <w:noWrap/>
            <w:vAlign w:val="center"/>
          </w:tcPr>
          <w:p w14:paraId="74A5421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20</w:t>
            </w:r>
          </w:p>
        </w:tc>
        <w:tc>
          <w:tcPr>
            <w:tcW w:w="0" w:type="auto"/>
            <w:tcBorders>
              <w:top w:val="single" w:color="auto" w:sz="4" w:space="0"/>
              <w:left w:val="single" w:color="auto" w:sz="4" w:space="0"/>
              <w:bottom w:val="single" w:color="auto" w:sz="4" w:space="0"/>
              <w:right w:val="single" w:color="auto" w:sz="4" w:space="0"/>
            </w:tcBorders>
            <w:noWrap/>
            <w:vAlign w:val="center"/>
          </w:tcPr>
          <w:p w14:paraId="157115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110</w:t>
            </w:r>
          </w:p>
        </w:tc>
        <w:tc>
          <w:tcPr>
            <w:tcW w:w="0" w:type="auto"/>
            <w:vMerge w:val="continue"/>
            <w:tcBorders>
              <w:left w:val="single" w:color="auto" w:sz="4" w:space="0"/>
              <w:right w:val="single" w:color="auto" w:sz="4" w:space="0"/>
            </w:tcBorders>
            <w:noWrap w:val="0"/>
            <w:vAlign w:val="center"/>
          </w:tcPr>
          <w:p w14:paraId="681F817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6EF4756B">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427519C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5AE19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9</w:t>
            </w:r>
          </w:p>
        </w:tc>
        <w:tc>
          <w:tcPr>
            <w:tcW w:w="0" w:type="auto"/>
            <w:tcBorders>
              <w:top w:val="single" w:color="auto" w:sz="4" w:space="0"/>
              <w:left w:val="single" w:color="auto" w:sz="4" w:space="0"/>
              <w:bottom w:val="single" w:color="auto" w:sz="4" w:space="0"/>
              <w:right w:val="single" w:color="auto" w:sz="4" w:space="0"/>
            </w:tcBorders>
            <w:noWrap/>
            <w:vAlign w:val="center"/>
          </w:tcPr>
          <w:p w14:paraId="26E534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万安幼儿园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5C83B4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50</w:t>
            </w:r>
          </w:p>
        </w:tc>
        <w:tc>
          <w:tcPr>
            <w:tcW w:w="0" w:type="auto"/>
            <w:tcBorders>
              <w:top w:val="single" w:color="auto" w:sz="4" w:space="0"/>
              <w:left w:val="single" w:color="auto" w:sz="4" w:space="0"/>
              <w:bottom w:val="single" w:color="auto" w:sz="4" w:space="0"/>
              <w:right w:val="single" w:color="auto" w:sz="4" w:space="0"/>
            </w:tcBorders>
            <w:noWrap/>
            <w:vAlign w:val="center"/>
          </w:tcPr>
          <w:p w14:paraId="42C75B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w:t>
            </w:r>
          </w:p>
        </w:tc>
        <w:tc>
          <w:tcPr>
            <w:tcW w:w="0" w:type="auto"/>
            <w:tcBorders>
              <w:top w:val="single" w:color="auto" w:sz="4" w:space="0"/>
              <w:left w:val="single" w:color="auto" w:sz="4" w:space="0"/>
              <w:bottom w:val="single" w:color="auto" w:sz="4" w:space="0"/>
              <w:right w:val="single" w:color="auto" w:sz="4" w:space="0"/>
            </w:tcBorders>
            <w:noWrap/>
            <w:vAlign w:val="center"/>
          </w:tcPr>
          <w:p w14:paraId="4219E4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66</w:t>
            </w:r>
          </w:p>
        </w:tc>
        <w:tc>
          <w:tcPr>
            <w:tcW w:w="0" w:type="auto"/>
            <w:vMerge w:val="continue"/>
            <w:tcBorders>
              <w:left w:val="single" w:color="auto" w:sz="4" w:space="0"/>
              <w:right w:val="single" w:color="auto" w:sz="4" w:space="0"/>
            </w:tcBorders>
            <w:noWrap w:val="0"/>
            <w:vAlign w:val="center"/>
          </w:tcPr>
          <w:p w14:paraId="140E1AA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4E2CF9B3">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037C608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75899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10</w:t>
            </w:r>
          </w:p>
        </w:tc>
        <w:tc>
          <w:tcPr>
            <w:tcW w:w="0" w:type="auto"/>
            <w:tcBorders>
              <w:top w:val="single" w:color="auto" w:sz="4" w:space="0"/>
              <w:left w:val="single" w:color="auto" w:sz="4" w:space="0"/>
              <w:bottom w:val="single" w:color="auto" w:sz="4" w:space="0"/>
              <w:right w:val="single" w:color="auto" w:sz="4" w:space="0"/>
            </w:tcBorders>
            <w:noWrap/>
            <w:vAlign w:val="center"/>
          </w:tcPr>
          <w:p w14:paraId="042EEA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民主幼儿园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687E29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220</w:t>
            </w:r>
          </w:p>
        </w:tc>
        <w:tc>
          <w:tcPr>
            <w:tcW w:w="0" w:type="auto"/>
            <w:tcBorders>
              <w:top w:val="single" w:color="auto" w:sz="4" w:space="0"/>
              <w:left w:val="single" w:color="auto" w:sz="4" w:space="0"/>
              <w:bottom w:val="single" w:color="auto" w:sz="4" w:space="0"/>
              <w:right w:val="single" w:color="auto" w:sz="4" w:space="0"/>
            </w:tcBorders>
            <w:noWrap/>
            <w:vAlign w:val="center"/>
          </w:tcPr>
          <w:p w14:paraId="60217D6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29</w:t>
            </w:r>
          </w:p>
        </w:tc>
        <w:tc>
          <w:tcPr>
            <w:tcW w:w="0" w:type="auto"/>
            <w:tcBorders>
              <w:top w:val="single" w:color="auto" w:sz="4" w:space="0"/>
              <w:left w:val="single" w:color="auto" w:sz="4" w:space="0"/>
              <w:bottom w:val="single" w:color="auto" w:sz="4" w:space="0"/>
              <w:right w:val="single" w:color="auto" w:sz="4" w:space="0"/>
            </w:tcBorders>
            <w:noWrap/>
            <w:vAlign w:val="center"/>
          </w:tcPr>
          <w:p w14:paraId="6915F1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249</w:t>
            </w:r>
          </w:p>
        </w:tc>
        <w:tc>
          <w:tcPr>
            <w:tcW w:w="0" w:type="auto"/>
            <w:vMerge w:val="continue"/>
            <w:tcBorders>
              <w:left w:val="single" w:color="auto" w:sz="4" w:space="0"/>
              <w:right w:val="single" w:color="auto" w:sz="4" w:space="0"/>
            </w:tcBorders>
            <w:noWrap w:val="0"/>
            <w:vAlign w:val="center"/>
          </w:tcPr>
          <w:p w14:paraId="1421C2B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0A11B258">
        <w:tblPrEx>
          <w:tblCellMar>
            <w:top w:w="0" w:type="dxa"/>
            <w:left w:w="108" w:type="dxa"/>
            <w:bottom w:w="0" w:type="dxa"/>
            <w:right w:w="108" w:type="dxa"/>
          </w:tblCellMar>
        </w:tblPrEx>
        <w:trPr>
          <w:trHeight w:val="555" w:hRule="atLeast"/>
        </w:trPr>
        <w:tc>
          <w:tcPr>
            <w:tcW w:w="0" w:type="auto"/>
            <w:vMerge w:val="continue"/>
            <w:tcBorders>
              <w:left w:val="single" w:color="auto" w:sz="4" w:space="0"/>
              <w:bottom w:val="single" w:color="auto" w:sz="4" w:space="0"/>
              <w:right w:val="single" w:color="auto" w:sz="4" w:space="0"/>
            </w:tcBorders>
            <w:noWrap w:val="0"/>
            <w:vAlign w:val="center"/>
          </w:tcPr>
          <w:p w14:paraId="1FA72AF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A0472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11</w:t>
            </w:r>
          </w:p>
        </w:tc>
        <w:tc>
          <w:tcPr>
            <w:tcW w:w="0" w:type="auto"/>
            <w:tcBorders>
              <w:top w:val="single" w:color="auto" w:sz="4" w:space="0"/>
              <w:left w:val="single" w:color="auto" w:sz="4" w:space="0"/>
              <w:bottom w:val="single" w:color="auto" w:sz="4" w:space="0"/>
              <w:right w:val="single" w:color="auto" w:sz="4" w:space="0"/>
            </w:tcBorders>
            <w:noWrap/>
            <w:vAlign w:val="center"/>
          </w:tcPr>
          <w:p w14:paraId="14E593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决心幼儿园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068738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36</w:t>
            </w:r>
          </w:p>
        </w:tc>
        <w:tc>
          <w:tcPr>
            <w:tcW w:w="0" w:type="auto"/>
            <w:tcBorders>
              <w:top w:val="single" w:color="auto" w:sz="4" w:space="0"/>
              <w:left w:val="single" w:color="auto" w:sz="4" w:space="0"/>
              <w:bottom w:val="single" w:color="auto" w:sz="4" w:space="0"/>
              <w:right w:val="single" w:color="auto" w:sz="4" w:space="0"/>
            </w:tcBorders>
            <w:noWrap/>
            <w:vAlign w:val="center"/>
          </w:tcPr>
          <w:p w14:paraId="6A3811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w:t>
            </w:r>
          </w:p>
        </w:tc>
        <w:tc>
          <w:tcPr>
            <w:tcW w:w="0" w:type="auto"/>
            <w:tcBorders>
              <w:top w:val="single" w:color="auto" w:sz="4" w:space="0"/>
              <w:left w:val="single" w:color="auto" w:sz="4" w:space="0"/>
              <w:bottom w:val="single" w:color="auto" w:sz="4" w:space="0"/>
              <w:right w:val="single" w:color="auto" w:sz="4" w:space="0"/>
            </w:tcBorders>
            <w:noWrap/>
            <w:vAlign w:val="center"/>
          </w:tcPr>
          <w:p w14:paraId="384A1B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48</w:t>
            </w:r>
          </w:p>
        </w:tc>
        <w:tc>
          <w:tcPr>
            <w:tcW w:w="0" w:type="auto"/>
            <w:vMerge w:val="continue"/>
            <w:tcBorders>
              <w:left w:val="single" w:color="auto" w:sz="4" w:space="0"/>
              <w:bottom w:val="single" w:color="auto" w:sz="4" w:space="0"/>
              <w:right w:val="single" w:color="auto" w:sz="4" w:space="0"/>
            </w:tcBorders>
            <w:noWrap w:val="0"/>
            <w:vAlign w:val="center"/>
          </w:tcPr>
          <w:p w14:paraId="6EC63FF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73374F1E">
        <w:tblPrEx>
          <w:tblCellMar>
            <w:top w:w="0" w:type="dxa"/>
            <w:left w:w="108" w:type="dxa"/>
            <w:bottom w:w="0" w:type="dxa"/>
            <w:right w:w="108" w:type="dxa"/>
          </w:tblCellMar>
        </w:tblPrEx>
        <w:trPr>
          <w:trHeight w:val="555" w:hRule="atLeast"/>
        </w:trPr>
        <w:tc>
          <w:tcPr>
            <w:tcW w:w="0" w:type="auto"/>
            <w:vMerge w:val="restart"/>
            <w:tcBorders>
              <w:top w:val="single" w:color="auto" w:sz="4" w:space="0"/>
              <w:left w:val="single" w:color="auto" w:sz="4" w:space="0"/>
              <w:right w:val="single" w:color="auto" w:sz="4" w:space="0"/>
            </w:tcBorders>
            <w:noWrap w:val="0"/>
            <w:vAlign w:val="center"/>
          </w:tcPr>
          <w:p w14:paraId="55EBE9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w:t>
            </w:r>
          </w:p>
        </w:tc>
        <w:tc>
          <w:tcPr>
            <w:tcW w:w="0" w:type="auto"/>
            <w:tcBorders>
              <w:top w:val="single" w:color="auto" w:sz="4" w:space="0"/>
              <w:left w:val="single" w:color="auto" w:sz="4" w:space="0"/>
              <w:bottom w:val="single" w:color="auto" w:sz="4" w:space="0"/>
              <w:right w:val="single" w:color="auto" w:sz="4" w:space="0"/>
            </w:tcBorders>
            <w:noWrap/>
            <w:vAlign w:val="center"/>
          </w:tcPr>
          <w:p w14:paraId="651060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6BCF28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启东中专</w:t>
            </w:r>
            <w:r>
              <w:rPr>
                <w:rFonts w:hint="eastAsia" w:ascii="宋体" w:hAnsi="宋体" w:cs="宋体"/>
                <w:color w:val="auto"/>
                <w:kern w:val="0"/>
                <w:sz w:val="11"/>
                <w:szCs w:val="11"/>
                <w:highlight w:val="none"/>
                <w:lang w:val="en-US" w:eastAsia="zh-CN"/>
              </w:rPr>
              <w:t>（北校区）</w:t>
            </w:r>
            <w:r>
              <w:rPr>
                <w:rFonts w:hint="eastAsia" w:ascii="宋体" w:hAnsi="宋体" w:eastAsia="宋体" w:cs="宋体"/>
                <w:color w:val="auto"/>
                <w:kern w:val="0"/>
                <w:sz w:val="18"/>
                <w:szCs w:val="18"/>
                <w:highlight w:val="none"/>
                <w:lang w:val="en-US" w:eastAsia="zh-CN"/>
              </w:rPr>
              <w:t>★</w:t>
            </w:r>
          </w:p>
        </w:tc>
        <w:tc>
          <w:tcPr>
            <w:tcW w:w="0" w:type="auto"/>
            <w:tcBorders>
              <w:top w:val="single" w:color="auto" w:sz="4" w:space="0"/>
              <w:left w:val="single" w:color="auto" w:sz="4" w:space="0"/>
              <w:bottom w:val="single" w:color="auto" w:sz="4" w:space="0"/>
              <w:right w:val="single" w:color="auto" w:sz="4" w:space="0"/>
            </w:tcBorders>
            <w:noWrap/>
            <w:vAlign w:val="center"/>
          </w:tcPr>
          <w:p w14:paraId="269930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2150</w:t>
            </w:r>
          </w:p>
        </w:tc>
        <w:tc>
          <w:tcPr>
            <w:tcW w:w="0" w:type="auto"/>
            <w:tcBorders>
              <w:top w:val="single" w:color="auto" w:sz="4" w:space="0"/>
              <w:left w:val="single" w:color="auto" w:sz="4" w:space="0"/>
              <w:bottom w:val="single" w:color="auto" w:sz="4" w:space="0"/>
              <w:right w:val="single" w:color="auto" w:sz="4" w:space="0"/>
            </w:tcBorders>
            <w:noWrap/>
            <w:vAlign w:val="center"/>
          </w:tcPr>
          <w:p w14:paraId="00E6EA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260</w:t>
            </w:r>
          </w:p>
        </w:tc>
        <w:tc>
          <w:tcPr>
            <w:tcW w:w="0" w:type="auto"/>
            <w:tcBorders>
              <w:top w:val="single" w:color="auto" w:sz="4" w:space="0"/>
              <w:left w:val="single" w:color="auto" w:sz="4" w:space="0"/>
              <w:bottom w:val="single" w:color="auto" w:sz="4" w:space="0"/>
              <w:right w:val="single" w:color="auto" w:sz="4" w:space="0"/>
            </w:tcBorders>
            <w:noWrap/>
            <w:vAlign w:val="center"/>
          </w:tcPr>
          <w:p w14:paraId="7BDBF2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2410</w:t>
            </w:r>
          </w:p>
        </w:tc>
        <w:tc>
          <w:tcPr>
            <w:tcW w:w="0" w:type="auto"/>
            <w:vMerge w:val="restart"/>
            <w:tcBorders>
              <w:top w:val="single" w:color="auto" w:sz="4" w:space="0"/>
              <w:left w:val="single" w:color="auto" w:sz="4" w:space="0"/>
              <w:right w:val="single" w:color="auto" w:sz="4" w:space="0"/>
            </w:tcBorders>
            <w:noWrap w:val="0"/>
            <w:vAlign w:val="center"/>
          </w:tcPr>
          <w:p w14:paraId="4E66C6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6387</w:t>
            </w:r>
          </w:p>
        </w:tc>
      </w:tr>
      <w:tr w14:paraId="24DBB528">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2D1FB5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9DA9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6171C3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启东中专</w:t>
            </w:r>
            <w:r>
              <w:rPr>
                <w:rFonts w:hint="eastAsia" w:ascii="宋体" w:hAnsi="宋体" w:cs="宋体"/>
                <w:color w:val="auto"/>
                <w:kern w:val="0"/>
                <w:sz w:val="11"/>
                <w:szCs w:val="11"/>
                <w:highlight w:val="none"/>
                <w:lang w:val="en-US" w:eastAsia="zh-CN"/>
              </w:rPr>
              <w:t>（南校区）</w:t>
            </w:r>
          </w:p>
        </w:tc>
        <w:tc>
          <w:tcPr>
            <w:tcW w:w="0" w:type="auto"/>
            <w:tcBorders>
              <w:top w:val="single" w:color="auto" w:sz="4" w:space="0"/>
              <w:left w:val="single" w:color="auto" w:sz="4" w:space="0"/>
              <w:bottom w:val="single" w:color="auto" w:sz="4" w:space="0"/>
              <w:right w:val="single" w:color="auto" w:sz="4" w:space="0"/>
            </w:tcBorders>
            <w:noWrap/>
            <w:vAlign w:val="center"/>
          </w:tcPr>
          <w:p w14:paraId="13AC26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1985</w:t>
            </w:r>
          </w:p>
        </w:tc>
        <w:tc>
          <w:tcPr>
            <w:tcW w:w="0" w:type="auto"/>
            <w:tcBorders>
              <w:top w:val="single" w:color="auto" w:sz="4" w:space="0"/>
              <w:left w:val="single" w:color="auto" w:sz="4" w:space="0"/>
              <w:bottom w:val="single" w:color="auto" w:sz="4" w:space="0"/>
              <w:right w:val="single" w:color="auto" w:sz="4" w:space="0"/>
            </w:tcBorders>
            <w:noWrap/>
            <w:vAlign w:val="center"/>
          </w:tcPr>
          <w:p w14:paraId="53BC1A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210</w:t>
            </w:r>
          </w:p>
        </w:tc>
        <w:tc>
          <w:tcPr>
            <w:tcW w:w="0" w:type="auto"/>
            <w:tcBorders>
              <w:top w:val="single" w:color="auto" w:sz="4" w:space="0"/>
              <w:left w:val="single" w:color="auto" w:sz="4" w:space="0"/>
              <w:bottom w:val="single" w:color="auto" w:sz="4" w:space="0"/>
              <w:right w:val="single" w:color="auto" w:sz="4" w:space="0"/>
            </w:tcBorders>
            <w:noWrap/>
            <w:vAlign w:val="center"/>
          </w:tcPr>
          <w:p w14:paraId="0787D27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2195</w:t>
            </w:r>
          </w:p>
        </w:tc>
        <w:tc>
          <w:tcPr>
            <w:tcW w:w="0" w:type="auto"/>
            <w:vMerge w:val="continue"/>
            <w:tcBorders>
              <w:left w:val="single" w:color="auto" w:sz="4" w:space="0"/>
              <w:right w:val="single" w:color="auto" w:sz="4" w:space="0"/>
            </w:tcBorders>
            <w:noWrap w:val="0"/>
            <w:vAlign w:val="center"/>
          </w:tcPr>
          <w:p w14:paraId="239C15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r>
      <w:tr w14:paraId="057B10F4">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1CAE8AF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E11739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0D686F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继述中学</w:t>
            </w:r>
          </w:p>
        </w:tc>
        <w:tc>
          <w:tcPr>
            <w:tcW w:w="0" w:type="auto"/>
            <w:tcBorders>
              <w:top w:val="single" w:color="auto" w:sz="4" w:space="0"/>
              <w:left w:val="single" w:color="auto" w:sz="4" w:space="0"/>
              <w:bottom w:val="single" w:color="auto" w:sz="4" w:space="0"/>
              <w:right w:val="single" w:color="auto" w:sz="4" w:space="0"/>
            </w:tcBorders>
            <w:noWrap/>
            <w:vAlign w:val="center"/>
          </w:tcPr>
          <w:p w14:paraId="432171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252</w:t>
            </w:r>
          </w:p>
        </w:tc>
        <w:tc>
          <w:tcPr>
            <w:tcW w:w="0" w:type="auto"/>
            <w:tcBorders>
              <w:top w:val="single" w:color="auto" w:sz="4" w:space="0"/>
              <w:left w:val="single" w:color="auto" w:sz="4" w:space="0"/>
              <w:bottom w:val="single" w:color="auto" w:sz="4" w:space="0"/>
              <w:right w:val="single" w:color="auto" w:sz="4" w:space="0"/>
            </w:tcBorders>
            <w:noWrap/>
            <w:vAlign w:val="center"/>
          </w:tcPr>
          <w:p w14:paraId="761BCC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0" w:type="auto"/>
            <w:tcBorders>
              <w:top w:val="single" w:color="auto" w:sz="4" w:space="0"/>
              <w:left w:val="single" w:color="auto" w:sz="4" w:space="0"/>
              <w:bottom w:val="single" w:color="auto" w:sz="4" w:space="0"/>
              <w:right w:val="single" w:color="auto" w:sz="4" w:space="0"/>
            </w:tcBorders>
            <w:noWrap/>
            <w:vAlign w:val="center"/>
          </w:tcPr>
          <w:p w14:paraId="7AFB139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284</w:t>
            </w:r>
          </w:p>
        </w:tc>
        <w:tc>
          <w:tcPr>
            <w:tcW w:w="0" w:type="auto"/>
            <w:vMerge w:val="continue"/>
            <w:tcBorders>
              <w:left w:val="single" w:color="auto" w:sz="4" w:space="0"/>
              <w:right w:val="single" w:color="auto" w:sz="4" w:space="0"/>
            </w:tcBorders>
            <w:noWrap w:val="0"/>
            <w:vAlign w:val="center"/>
          </w:tcPr>
          <w:p w14:paraId="147169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r>
      <w:tr w14:paraId="58B8F7BC">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349E23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0468C4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7E2962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王鲍小学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7B5AE56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157</w:t>
            </w:r>
          </w:p>
        </w:tc>
        <w:tc>
          <w:tcPr>
            <w:tcW w:w="0" w:type="auto"/>
            <w:tcBorders>
              <w:top w:val="single" w:color="auto" w:sz="4" w:space="0"/>
              <w:left w:val="single" w:color="auto" w:sz="4" w:space="0"/>
              <w:bottom w:val="single" w:color="auto" w:sz="4" w:space="0"/>
              <w:right w:val="single" w:color="auto" w:sz="4" w:space="0"/>
            </w:tcBorders>
            <w:noWrap/>
            <w:vAlign w:val="center"/>
          </w:tcPr>
          <w:p w14:paraId="4ABD0C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21</w:t>
            </w:r>
          </w:p>
        </w:tc>
        <w:tc>
          <w:tcPr>
            <w:tcW w:w="0" w:type="auto"/>
            <w:tcBorders>
              <w:top w:val="single" w:color="auto" w:sz="4" w:space="0"/>
              <w:left w:val="single" w:color="auto" w:sz="4" w:space="0"/>
              <w:bottom w:val="single" w:color="auto" w:sz="4" w:space="0"/>
              <w:right w:val="single" w:color="auto" w:sz="4" w:space="0"/>
            </w:tcBorders>
            <w:noWrap/>
            <w:vAlign w:val="center"/>
          </w:tcPr>
          <w:p w14:paraId="2C80B8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178</w:t>
            </w:r>
          </w:p>
        </w:tc>
        <w:tc>
          <w:tcPr>
            <w:tcW w:w="0" w:type="auto"/>
            <w:vMerge w:val="continue"/>
            <w:tcBorders>
              <w:left w:val="single" w:color="auto" w:sz="4" w:space="0"/>
              <w:right w:val="single" w:color="auto" w:sz="4" w:space="0"/>
            </w:tcBorders>
            <w:noWrap w:val="0"/>
            <w:vAlign w:val="center"/>
          </w:tcPr>
          <w:p w14:paraId="0930F1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r>
      <w:tr w14:paraId="536E42BC">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015388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F35DC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0A08315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久隆小学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1FB704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293</w:t>
            </w:r>
          </w:p>
        </w:tc>
        <w:tc>
          <w:tcPr>
            <w:tcW w:w="0" w:type="auto"/>
            <w:tcBorders>
              <w:top w:val="single" w:color="auto" w:sz="4" w:space="0"/>
              <w:left w:val="single" w:color="auto" w:sz="4" w:space="0"/>
              <w:bottom w:val="single" w:color="auto" w:sz="4" w:space="0"/>
              <w:right w:val="single" w:color="auto" w:sz="4" w:space="0"/>
            </w:tcBorders>
            <w:noWrap/>
            <w:vAlign w:val="center"/>
          </w:tcPr>
          <w:p w14:paraId="06C2DD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w:t>
            </w:r>
          </w:p>
        </w:tc>
        <w:tc>
          <w:tcPr>
            <w:tcW w:w="0" w:type="auto"/>
            <w:tcBorders>
              <w:top w:val="single" w:color="auto" w:sz="4" w:space="0"/>
              <w:left w:val="single" w:color="auto" w:sz="4" w:space="0"/>
              <w:bottom w:val="single" w:color="auto" w:sz="4" w:space="0"/>
              <w:right w:val="single" w:color="auto" w:sz="4" w:space="0"/>
            </w:tcBorders>
            <w:noWrap/>
            <w:vAlign w:val="center"/>
          </w:tcPr>
          <w:p w14:paraId="4FD15B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302</w:t>
            </w:r>
          </w:p>
        </w:tc>
        <w:tc>
          <w:tcPr>
            <w:tcW w:w="0" w:type="auto"/>
            <w:vMerge w:val="continue"/>
            <w:tcBorders>
              <w:left w:val="single" w:color="auto" w:sz="4" w:space="0"/>
              <w:right w:val="single" w:color="auto" w:sz="4" w:space="0"/>
            </w:tcBorders>
            <w:noWrap w:val="0"/>
            <w:vAlign w:val="center"/>
          </w:tcPr>
          <w:p w14:paraId="1F01B2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r>
      <w:tr w14:paraId="5AA540D4">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729D3F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5F1A01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7E74FE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国本小学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08BC35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184</w:t>
            </w:r>
          </w:p>
        </w:tc>
        <w:tc>
          <w:tcPr>
            <w:tcW w:w="0" w:type="auto"/>
            <w:tcBorders>
              <w:top w:val="single" w:color="auto" w:sz="4" w:space="0"/>
              <w:left w:val="single" w:color="auto" w:sz="4" w:space="0"/>
              <w:bottom w:val="single" w:color="auto" w:sz="4" w:space="0"/>
              <w:right w:val="single" w:color="auto" w:sz="4" w:space="0"/>
            </w:tcBorders>
            <w:noWrap/>
            <w:vAlign w:val="center"/>
          </w:tcPr>
          <w:p w14:paraId="36FBC1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22</w:t>
            </w:r>
          </w:p>
        </w:tc>
        <w:tc>
          <w:tcPr>
            <w:tcW w:w="0" w:type="auto"/>
            <w:tcBorders>
              <w:top w:val="single" w:color="auto" w:sz="4" w:space="0"/>
              <w:left w:val="single" w:color="auto" w:sz="4" w:space="0"/>
              <w:bottom w:val="single" w:color="auto" w:sz="4" w:space="0"/>
              <w:right w:val="single" w:color="auto" w:sz="4" w:space="0"/>
            </w:tcBorders>
            <w:noWrap/>
            <w:vAlign w:val="center"/>
          </w:tcPr>
          <w:p w14:paraId="253F58B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206</w:t>
            </w:r>
          </w:p>
        </w:tc>
        <w:tc>
          <w:tcPr>
            <w:tcW w:w="0" w:type="auto"/>
            <w:vMerge w:val="continue"/>
            <w:tcBorders>
              <w:left w:val="single" w:color="auto" w:sz="4" w:space="0"/>
              <w:right w:val="single" w:color="auto" w:sz="4" w:space="0"/>
            </w:tcBorders>
            <w:noWrap w:val="0"/>
            <w:vAlign w:val="center"/>
          </w:tcPr>
          <w:p w14:paraId="7E9E65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r>
      <w:tr w14:paraId="31E238B2">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5A519D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AABC4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4D1787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新港小学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2AEFE6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394</w:t>
            </w:r>
          </w:p>
        </w:tc>
        <w:tc>
          <w:tcPr>
            <w:tcW w:w="0" w:type="auto"/>
            <w:tcBorders>
              <w:top w:val="single" w:color="auto" w:sz="4" w:space="0"/>
              <w:left w:val="single" w:color="auto" w:sz="4" w:space="0"/>
              <w:bottom w:val="single" w:color="auto" w:sz="4" w:space="0"/>
              <w:right w:val="single" w:color="auto" w:sz="4" w:space="0"/>
            </w:tcBorders>
            <w:noWrap/>
            <w:vAlign w:val="center"/>
          </w:tcPr>
          <w:p w14:paraId="32FFFC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35</w:t>
            </w:r>
          </w:p>
        </w:tc>
        <w:tc>
          <w:tcPr>
            <w:tcW w:w="0" w:type="auto"/>
            <w:tcBorders>
              <w:top w:val="single" w:color="auto" w:sz="4" w:space="0"/>
              <w:left w:val="single" w:color="auto" w:sz="4" w:space="0"/>
              <w:bottom w:val="single" w:color="auto" w:sz="4" w:space="0"/>
              <w:right w:val="single" w:color="auto" w:sz="4" w:space="0"/>
            </w:tcBorders>
            <w:noWrap/>
            <w:vAlign w:val="center"/>
          </w:tcPr>
          <w:p w14:paraId="4529B1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429</w:t>
            </w:r>
          </w:p>
        </w:tc>
        <w:tc>
          <w:tcPr>
            <w:tcW w:w="0" w:type="auto"/>
            <w:vMerge w:val="continue"/>
            <w:tcBorders>
              <w:left w:val="single" w:color="auto" w:sz="4" w:space="0"/>
              <w:right w:val="single" w:color="auto" w:sz="4" w:space="0"/>
            </w:tcBorders>
            <w:noWrap w:val="0"/>
            <w:vAlign w:val="center"/>
          </w:tcPr>
          <w:p w14:paraId="776A01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r>
      <w:tr w14:paraId="7F320516">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423EE4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F0F9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8</w:t>
            </w:r>
          </w:p>
        </w:tc>
        <w:tc>
          <w:tcPr>
            <w:tcW w:w="0" w:type="auto"/>
            <w:tcBorders>
              <w:top w:val="single" w:color="auto" w:sz="4" w:space="0"/>
              <w:left w:val="single" w:color="auto" w:sz="4" w:space="0"/>
              <w:bottom w:val="single" w:color="auto" w:sz="4" w:space="0"/>
              <w:right w:val="single" w:color="auto" w:sz="4" w:space="0"/>
            </w:tcBorders>
            <w:noWrap/>
            <w:vAlign w:val="center"/>
          </w:tcPr>
          <w:p w14:paraId="0C625F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久隆幼儿园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32B493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113</w:t>
            </w:r>
          </w:p>
        </w:tc>
        <w:tc>
          <w:tcPr>
            <w:tcW w:w="0" w:type="auto"/>
            <w:tcBorders>
              <w:top w:val="single" w:color="auto" w:sz="4" w:space="0"/>
              <w:left w:val="single" w:color="auto" w:sz="4" w:space="0"/>
              <w:bottom w:val="single" w:color="auto" w:sz="4" w:space="0"/>
              <w:right w:val="single" w:color="auto" w:sz="4" w:space="0"/>
            </w:tcBorders>
            <w:noWrap/>
            <w:vAlign w:val="center"/>
          </w:tcPr>
          <w:p w14:paraId="6EC9417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25</w:t>
            </w:r>
          </w:p>
        </w:tc>
        <w:tc>
          <w:tcPr>
            <w:tcW w:w="0" w:type="auto"/>
            <w:tcBorders>
              <w:top w:val="single" w:color="auto" w:sz="4" w:space="0"/>
              <w:left w:val="single" w:color="auto" w:sz="4" w:space="0"/>
              <w:bottom w:val="single" w:color="auto" w:sz="4" w:space="0"/>
              <w:right w:val="single" w:color="auto" w:sz="4" w:space="0"/>
            </w:tcBorders>
            <w:noWrap/>
            <w:vAlign w:val="center"/>
          </w:tcPr>
          <w:p w14:paraId="30C8FA7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138</w:t>
            </w:r>
          </w:p>
        </w:tc>
        <w:tc>
          <w:tcPr>
            <w:tcW w:w="0" w:type="auto"/>
            <w:vMerge w:val="continue"/>
            <w:tcBorders>
              <w:left w:val="single" w:color="auto" w:sz="4" w:space="0"/>
              <w:right w:val="single" w:color="auto" w:sz="4" w:space="0"/>
            </w:tcBorders>
            <w:noWrap w:val="0"/>
            <w:vAlign w:val="center"/>
          </w:tcPr>
          <w:p w14:paraId="6685518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r>
      <w:tr w14:paraId="4C71FEF9">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0C0561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0192A6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9</w:t>
            </w:r>
          </w:p>
        </w:tc>
        <w:tc>
          <w:tcPr>
            <w:tcW w:w="0" w:type="auto"/>
            <w:tcBorders>
              <w:top w:val="single" w:color="auto" w:sz="4" w:space="0"/>
              <w:left w:val="single" w:color="auto" w:sz="4" w:space="0"/>
              <w:bottom w:val="single" w:color="auto" w:sz="4" w:space="0"/>
              <w:right w:val="single" w:color="auto" w:sz="4" w:space="0"/>
            </w:tcBorders>
            <w:noWrap/>
            <w:vAlign w:val="center"/>
          </w:tcPr>
          <w:p w14:paraId="3622C1A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新港幼儿园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3B3BDB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72</w:t>
            </w:r>
          </w:p>
        </w:tc>
        <w:tc>
          <w:tcPr>
            <w:tcW w:w="0" w:type="auto"/>
            <w:tcBorders>
              <w:top w:val="single" w:color="auto" w:sz="4" w:space="0"/>
              <w:left w:val="single" w:color="auto" w:sz="4" w:space="0"/>
              <w:bottom w:val="single" w:color="auto" w:sz="4" w:space="0"/>
              <w:right w:val="single" w:color="auto" w:sz="4" w:space="0"/>
            </w:tcBorders>
            <w:noWrap/>
            <w:vAlign w:val="center"/>
          </w:tcPr>
          <w:p w14:paraId="0DF1653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w:t>
            </w:r>
          </w:p>
        </w:tc>
        <w:tc>
          <w:tcPr>
            <w:tcW w:w="0" w:type="auto"/>
            <w:tcBorders>
              <w:top w:val="single" w:color="auto" w:sz="4" w:space="0"/>
              <w:left w:val="single" w:color="auto" w:sz="4" w:space="0"/>
              <w:bottom w:val="single" w:color="auto" w:sz="4" w:space="0"/>
              <w:right w:val="single" w:color="auto" w:sz="4" w:space="0"/>
            </w:tcBorders>
            <w:noWrap/>
            <w:vAlign w:val="center"/>
          </w:tcPr>
          <w:p w14:paraId="18B210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88</w:t>
            </w:r>
          </w:p>
        </w:tc>
        <w:tc>
          <w:tcPr>
            <w:tcW w:w="0" w:type="auto"/>
            <w:vMerge w:val="continue"/>
            <w:tcBorders>
              <w:left w:val="single" w:color="auto" w:sz="4" w:space="0"/>
              <w:right w:val="single" w:color="auto" w:sz="4" w:space="0"/>
            </w:tcBorders>
            <w:noWrap w:val="0"/>
            <w:vAlign w:val="center"/>
          </w:tcPr>
          <w:p w14:paraId="6BFEC0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r>
      <w:tr w14:paraId="1043DAEA">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2F1631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8813B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10</w:t>
            </w:r>
          </w:p>
        </w:tc>
        <w:tc>
          <w:tcPr>
            <w:tcW w:w="0" w:type="auto"/>
            <w:tcBorders>
              <w:top w:val="single" w:color="auto" w:sz="4" w:space="0"/>
              <w:left w:val="single" w:color="auto" w:sz="4" w:space="0"/>
              <w:bottom w:val="single" w:color="auto" w:sz="4" w:space="0"/>
              <w:right w:val="single" w:color="auto" w:sz="4" w:space="0"/>
            </w:tcBorders>
            <w:noWrap/>
            <w:vAlign w:val="center"/>
          </w:tcPr>
          <w:p w14:paraId="658C15F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聚南幼儿园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1BE5A3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51</w:t>
            </w:r>
          </w:p>
        </w:tc>
        <w:tc>
          <w:tcPr>
            <w:tcW w:w="0" w:type="auto"/>
            <w:tcBorders>
              <w:top w:val="single" w:color="auto" w:sz="4" w:space="0"/>
              <w:left w:val="single" w:color="auto" w:sz="4" w:space="0"/>
              <w:bottom w:val="single" w:color="auto" w:sz="4" w:space="0"/>
              <w:right w:val="single" w:color="auto" w:sz="4" w:space="0"/>
            </w:tcBorders>
            <w:noWrap/>
            <w:vAlign w:val="center"/>
          </w:tcPr>
          <w:p w14:paraId="64BF06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14</w:t>
            </w:r>
          </w:p>
        </w:tc>
        <w:tc>
          <w:tcPr>
            <w:tcW w:w="0" w:type="auto"/>
            <w:tcBorders>
              <w:top w:val="single" w:color="auto" w:sz="4" w:space="0"/>
              <w:left w:val="single" w:color="auto" w:sz="4" w:space="0"/>
              <w:bottom w:val="single" w:color="auto" w:sz="4" w:space="0"/>
              <w:right w:val="single" w:color="auto" w:sz="4" w:space="0"/>
            </w:tcBorders>
            <w:noWrap/>
            <w:vAlign w:val="center"/>
          </w:tcPr>
          <w:p w14:paraId="304C35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65</w:t>
            </w:r>
          </w:p>
        </w:tc>
        <w:tc>
          <w:tcPr>
            <w:tcW w:w="0" w:type="auto"/>
            <w:vMerge w:val="continue"/>
            <w:tcBorders>
              <w:left w:val="single" w:color="auto" w:sz="4" w:space="0"/>
              <w:right w:val="single" w:color="auto" w:sz="4" w:space="0"/>
            </w:tcBorders>
            <w:noWrap w:val="0"/>
            <w:vAlign w:val="center"/>
          </w:tcPr>
          <w:p w14:paraId="7BA1FBA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r>
      <w:tr w14:paraId="3C2BC027">
        <w:tblPrEx>
          <w:tblCellMar>
            <w:top w:w="0" w:type="dxa"/>
            <w:left w:w="108" w:type="dxa"/>
            <w:bottom w:w="0" w:type="dxa"/>
            <w:right w:w="108" w:type="dxa"/>
          </w:tblCellMar>
        </w:tblPrEx>
        <w:trPr>
          <w:trHeight w:val="555" w:hRule="atLeast"/>
        </w:trPr>
        <w:tc>
          <w:tcPr>
            <w:tcW w:w="0" w:type="auto"/>
            <w:vMerge w:val="continue"/>
            <w:tcBorders>
              <w:left w:val="single" w:color="auto" w:sz="4" w:space="0"/>
              <w:bottom w:val="single" w:color="auto" w:sz="4" w:space="0"/>
              <w:right w:val="single" w:color="auto" w:sz="4" w:space="0"/>
            </w:tcBorders>
            <w:noWrap w:val="0"/>
            <w:vAlign w:val="center"/>
          </w:tcPr>
          <w:p w14:paraId="5595BB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BC8C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11</w:t>
            </w:r>
          </w:p>
        </w:tc>
        <w:tc>
          <w:tcPr>
            <w:tcW w:w="0" w:type="auto"/>
            <w:tcBorders>
              <w:top w:val="single" w:color="auto" w:sz="4" w:space="0"/>
              <w:left w:val="single" w:color="auto" w:sz="4" w:space="0"/>
              <w:bottom w:val="single" w:color="auto" w:sz="4" w:space="0"/>
              <w:right w:val="single" w:color="auto" w:sz="4" w:space="0"/>
            </w:tcBorders>
            <w:noWrap/>
            <w:vAlign w:val="center"/>
          </w:tcPr>
          <w:p w14:paraId="7B5103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王鲍幼儿园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55F81A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76</w:t>
            </w:r>
          </w:p>
        </w:tc>
        <w:tc>
          <w:tcPr>
            <w:tcW w:w="0" w:type="auto"/>
            <w:tcBorders>
              <w:top w:val="single" w:color="auto" w:sz="4" w:space="0"/>
              <w:left w:val="single" w:color="auto" w:sz="4" w:space="0"/>
              <w:bottom w:val="single" w:color="auto" w:sz="4" w:space="0"/>
              <w:right w:val="single" w:color="auto" w:sz="4" w:space="0"/>
            </w:tcBorders>
            <w:noWrap/>
            <w:vAlign w:val="center"/>
          </w:tcPr>
          <w:p w14:paraId="43C466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w:t>
            </w:r>
          </w:p>
        </w:tc>
        <w:tc>
          <w:tcPr>
            <w:tcW w:w="0" w:type="auto"/>
            <w:tcBorders>
              <w:top w:val="single" w:color="auto" w:sz="4" w:space="0"/>
              <w:left w:val="single" w:color="auto" w:sz="4" w:space="0"/>
              <w:bottom w:val="single" w:color="auto" w:sz="4" w:space="0"/>
              <w:right w:val="single" w:color="auto" w:sz="4" w:space="0"/>
            </w:tcBorders>
            <w:noWrap/>
            <w:vAlign w:val="center"/>
          </w:tcPr>
          <w:p w14:paraId="2759B7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92</w:t>
            </w:r>
          </w:p>
        </w:tc>
        <w:tc>
          <w:tcPr>
            <w:tcW w:w="0" w:type="auto"/>
            <w:vMerge w:val="continue"/>
            <w:tcBorders>
              <w:left w:val="single" w:color="auto" w:sz="4" w:space="0"/>
              <w:bottom w:val="single" w:color="auto" w:sz="4" w:space="0"/>
              <w:right w:val="single" w:color="auto" w:sz="4" w:space="0"/>
            </w:tcBorders>
            <w:noWrap w:val="0"/>
            <w:vAlign w:val="center"/>
          </w:tcPr>
          <w:p w14:paraId="01FF3C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highlight w:val="none"/>
              </w:rPr>
            </w:pPr>
          </w:p>
        </w:tc>
      </w:tr>
      <w:tr w14:paraId="4A0B1990">
        <w:tblPrEx>
          <w:tblCellMar>
            <w:top w:w="0" w:type="dxa"/>
            <w:left w:w="108" w:type="dxa"/>
            <w:bottom w:w="0" w:type="dxa"/>
            <w:right w:w="108" w:type="dxa"/>
          </w:tblCellMar>
        </w:tblPrEx>
        <w:trPr>
          <w:trHeight w:val="555" w:hRule="atLeast"/>
        </w:trPr>
        <w:tc>
          <w:tcPr>
            <w:tcW w:w="0" w:type="auto"/>
            <w:vMerge w:val="restart"/>
            <w:tcBorders>
              <w:top w:val="single" w:color="auto" w:sz="4" w:space="0"/>
              <w:left w:val="single" w:color="auto" w:sz="4" w:space="0"/>
              <w:right w:val="single" w:color="auto" w:sz="4" w:space="0"/>
            </w:tcBorders>
            <w:noWrap w:val="0"/>
            <w:vAlign w:val="center"/>
          </w:tcPr>
          <w:p w14:paraId="5BCBDA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0" w:type="auto"/>
            <w:tcBorders>
              <w:top w:val="single" w:color="auto" w:sz="4" w:space="0"/>
              <w:left w:val="single" w:color="auto" w:sz="4" w:space="0"/>
              <w:bottom w:val="single" w:color="auto" w:sz="4" w:space="0"/>
              <w:right w:val="single" w:color="auto" w:sz="4" w:space="0"/>
            </w:tcBorders>
            <w:noWrap/>
            <w:vAlign w:val="center"/>
          </w:tcPr>
          <w:p w14:paraId="1BAE12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2862B1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东安中学</w:t>
            </w:r>
            <w:r>
              <w:rPr>
                <w:rFonts w:hint="eastAsia" w:ascii="宋体" w:hAnsi="宋体" w:eastAsia="宋体" w:cs="宋体"/>
                <w:color w:val="auto"/>
                <w:kern w:val="0"/>
                <w:sz w:val="18"/>
                <w:szCs w:val="18"/>
                <w:highlight w:val="none"/>
                <w:lang w:val="en-US" w:eastAsia="zh-CN"/>
              </w:rPr>
              <w:t>★</w:t>
            </w:r>
          </w:p>
        </w:tc>
        <w:tc>
          <w:tcPr>
            <w:tcW w:w="0" w:type="auto"/>
            <w:tcBorders>
              <w:top w:val="single" w:color="auto" w:sz="4" w:space="0"/>
              <w:left w:val="single" w:color="auto" w:sz="4" w:space="0"/>
              <w:bottom w:val="single" w:color="auto" w:sz="4" w:space="0"/>
              <w:right w:val="single" w:color="auto" w:sz="4" w:space="0"/>
            </w:tcBorders>
            <w:noWrap/>
            <w:vAlign w:val="center"/>
          </w:tcPr>
          <w:p w14:paraId="78FC9B0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360</w:t>
            </w:r>
          </w:p>
        </w:tc>
        <w:tc>
          <w:tcPr>
            <w:tcW w:w="0" w:type="auto"/>
            <w:tcBorders>
              <w:top w:val="single" w:color="auto" w:sz="4" w:space="0"/>
              <w:left w:val="single" w:color="auto" w:sz="4" w:space="0"/>
              <w:bottom w:val="single" w:color="auto" w:sz="4" w:space="0"/>
              <w:right w:val="single" w:color="auto" w:sz="4" w:space="0"/>
            </w:tcBorders>
            <w:noWrap/>
            <w:vAlign w:val="center"/>
          </w:tcPr>
          <w:p w14:paraId="3A70A8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30</w:t>
            </w:r>
          </w:p>
        </w:tc>
        <w:tc>
          <w:tcPr>
            <w:tcW w:w="0" w:type="auto"/>
            <w:tcBorders>
              <w:top w:val="single" w:color="auto" w:sz="4" w:space="0"/>
              <w:left w:val="single" w:color="auto" w:sz="4" w:space="0"/>
              <w:bottom w:val="single" w:color="auto" w:sz="4" w:space="0"/>
              <w:right w:val="single" w:color="auto" w:sz="4" w:space="0"/>
            </w:tcBorders>
            <w:noWrap/>
            <w:vAlign w:val="center"/>
          </w:tcPr>
          <w:p w14:paraId="3638EDB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390</w:t>
            </w:r>
          </w:p>
        </w:tc>
        <w:tc>
          <w:tcPr>
            <w:tcW w:w="0" w:type="auto"/>
            <w:vMerge w:val="restart"/>
            <w:tcBorders>
              <w:top w:val="single" w:color="auto" w:sz="4" w:space="0"/>
              <w:left w:val="single" w:color="auto" w:sz="4" w:space="0"/>
              <w:right w:val="single" w:color="auto" w:sz="4" w:space="0"/>
            </w:tcBorders>
            <w:noWrap w:val="0"/>
            <w:vAlign w:val="center"/>
          </w:tcPr>
          <w:p w14:paraId="5F01CA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4728</w:t>
            </w:r>
          </w:p>
        </w:tc>
      </w:tr>
      <w:tr w14:paraId="2D920932">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5A343B8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67C30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1C30648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滨海实验学校</w:t>
            </w:r>
          </w:p>
        </w:tc>
        <w:tc>
          <w:tcPr>
            <w:tcW w:w="0" w:type="auto"/>
            <w:tcBorders>
              <w:top w:val="single" w:color="auto" w:sz="4" w:space="0"/>
              <w:left w:val="single" w:color="auto" w:sz="4" w:space="0"/>
              <w:bottom w:val="single" w:color="auto" w:sz="4" w:space="0"/>
              <w:right w:val="single" w:color="auto" w:sz="4" w:space="0"/>
            </w:tcBorders>
            <w:noWrap/>
            <w:vAlign w:val="center"/>
          </w:tcPr>
          <w:p w14:paraId="3BD39B5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2299</w:t>
            </w:r>
          </w:p>
        </w:tc>
        <w:tc>
          <w:tcPr>
            <w:tcW w:w="0" w:type="auto"/>
            <w:tcBorders>
              <w:top w:val="single" w:color="auto" w:sz="4" w:space="0"/>
              <w:left w:val="single" w:color="auto" w:sz="4" w:space="0"/>
              <w:bottom w:val="single" w:color="auto" w:sz="4" w:space="0"/>
              <w:right w:val="single" w:color="auto" w:sz="4" w:space="0"/>
            </w:tcBorders>
            <w:noWrap/>
            <w:vAlign w:val="center"/>
          </w:tcPr>
          <w:p w14:paraId="388FD8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0" w:type="auto"/>
            <w:tcBorders>
              <w:top w:val="single" w:color="auto" w:sz="4" w:space="0"/>
              <w:left w:val="single" w:color="auto" w:sz="4" w:space="0"/>
              <w:bottom w:val="single" w:color="auto" w:sz="4" w:space="0"/>
              <w:right w:val="single" w:color="auto" w:sz="4" w:space="0"/>
            </w:tcBorders>
            <w:noWrap/>
            <w:vAlign w:val="center"/>
          </w:tcPr>
          <w:p w14:paraId="724475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2399</w:t>
            </w:r>
          </w:p>
        </w:tc>
        <w:tc>
          <w:tcPr>
            <w:tcW w:w="0" w:type="auto"/>
            <w:vMerge w:val="continue"/>
            <w:tcBorders>
              <w:left w:val="single" w:color="auto" w:sz="4" w:space="0"/>
              <w:right w:val="single" w:color="auto" w:sz="4" w:space="0"/>
            </w:tcBorders>
            <w:noWrap w:val="0"/>
            <w:vAlign w:val="center"/>
          </w:tcPr>
          <w:p w14:paraId="1D53A2A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1DCCA4DB">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5968E15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EDBF6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7EB4DB4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近海小学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6522D8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602</w:t>
            </w:r>
          </w:p>
        </w:tc>
        <w:tc>
          <w:tcPr>
            <w:tcW w:w="0" w:type="auto"/>
            <w:tcBorders>
              <w:top w:val="single" w:color="auto" w:sz="4" w:space="0"/>
              <w:left w:val="single" w:color="auto" w:sz="4" w:space="0"/>
              <w:bottom w:val="single" w:color="auto" w:sz="4" w:space="0"/>
              <w:right w:val="single" w:color="auto" w:sz="4" w:space="0"/>
            </w:tcBorders>
            <w:noWrap/>
            <w:vAlign w:val="center"/>
          </w:tcPr>
          <w:p w14:paraId="553BF9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38</w:t>
            </w:r>
          </w:p>
        </w:tc>
        <w:tc>
          <w:tcPr>
            <w:tcW w:w="0" w:type="auto"/>
            <w:tcBorders>
              <w:top w:val="single" w:color="auto" w:sz="4" w:space="0"/>
              <w:left w:val="single" w:color="auto" w:sz="4" w:space="0"/>
              <w:bottom w:val="single" w:color="auto" w:sz="4" w:space="0"/>
              <w:right w:val="single" w:color="auto" w:sz="4" w:space="0"/>
            </w:tcBorders>
            <w:noWrap/>
            <w:vAlign w:val="center"/>
          </w:tcPr>
          <w:p w14:paraId="7C7A28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640</w:t>
            </w:r>
          </w:p>
        </w:tc>
        <w:tc>
          <w:tcPr>
            <w:tcW w:w="0" w:type="auto"/>
            <w:vMerge w:val="continue"/>
            <w:tcBorders>
              <w:left w:val="single" w:color="auto" w:sz="4" w:space="0"/>
              <w:right w:val="single" w:color="auto" w:sz="4" w:space="0"/>
            </w:tcBorders>
            <w:noWrap w:val="0"/>
            <w:vAlign w:val="center"/>
          </w:tcPr>
          <w:p w14:paraId="4BE15E8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2EDB569D">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095FF73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18E0A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5E2952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向阳小学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68E000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330</w:t>
            </w:r>
          </w:p>
        </w:tc>
        <w:tc>
          <w:tcPr>
            <w:tcW w:w="0" w:type="auto"/>
            <w:tcBorders>
              <w:top w:val="single" w:color="auto" w:sz="4" w:space="0"/>
              <w:left w:val="single" w:color="auto" w:sz="4" w:space="0"/>
              <w:bottom w:val="single" w:color="auto" w:sz="4" w:space="0"/>
              <w:right w:val="single" w:color="auto" w:sz="4" w:space="0"/>
            </w:tcBorders>
            <w:noWrap/>
            <w:vAlign w:val="center"/>
          </w:tcPr>
          <w:p w14:paraId="3431C4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w:t>
            </w:r>
          </w:p>
        </w:tc>
        <w:tc>
          <w:tcPr>
            <w:tcW w:w="0" w:type="auto"/>
            <w:tcBorders>
              <w:top w:val="single" w:color="auto" w:sz="4" w:space="0"/>
              <w:left w:val="single" w:color="auto" w:sz="4" w:space="0"/>
              <w:bottom w:val="single" w:color="auto" w:sz="4" w:space="0"/>
              <w:right w:val="single" w:color="auto" w:sz="4" w:space="0"/>
            </w:tcBorders>
            <w:noWrap/>
            <w:vAlign w:val="center"/>
          </w:tcPr>
          <w:p w14:paraId="3C2C7F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345</w:t>
            </w:r>
          </w:p>
        </w:tc>
        <w:tc>
          <w:tcPr>
            <w:tcW w:w="0" w:type="auto"/>
            <w:vMerge w:val="continue"/>
            <w:tcBorders>
              <w:left w:val="single" w:color="auto" w:sz="4" w:space="0"/>
              <w:right w:val="single" w:color="auto" w:sz="4" w:space="0"/>
            </w:tcBorders>
            <w:noWrap w:val="0"/>
            <w:vAlign w:val="center"/>
          </w:tcPr>
          <w:p w14:paraId="57DCB84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09468A2E">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4AB7991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786EE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425649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海丰镇小学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49CA929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105</w:t>
            </w:r>
          </w:p>
        </w:tc>
        <w:tc>
          <w:tcPr>
            <w:tcW w:w="0" w:type="auto"/>
            <w:tcBorders>
              <w:top w:val="single" w:color="auto" w:sz="4" w:space="0"/>
              <w:left w:val="single" w:color="auto" w:sz="4" w:space="0"/>
              <w:bottom w:val="single" w:color="auto" w:sz="4" w:space="0"/>
              <w:right w:val="single" w:color="auto" w:sz="4" w:space="0"/>
            </w:tcBorders>
            <w:noWrap/>
            <w:vAlign w:val="center"/>
          </w:tcPr>
          <w:p w14:paraId="734A681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w:t>
            </w:r>
          </w:p>
        </w:tc>
        <w:tc>
          <w:tcPr>
            <w:tcW w:w="0" w:type="auto"/>
            <w:tcBorders>
              <w:top w:val="single" w:color="auto" w:sz="4" w:space="0"/>
              <w:left w:val="single" w:color="auto" w:sz="4" w:space="0"/>
              <w:bottom w:val="single" w:color="auto" w:sz="4" w:space="0"/>
              <w:right w:val="single" w:color="auto" w:sz="4" w:space="0"/>
            </w:tcBorders>
            <w:noWrap/>
            <w:vAlign w:val="center"/>
          </w:tcPr>
          <w:p w14:paraId="6BC1465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117</w:t>
            </w:r>
          </w:p>
        </w:tc>
        <w:tc>
          <w:tcPr>
            <w:tcW w:w="0" w:type="auto"/>
            <w:vMerge w:val="continue"/>
            <w:tcBorders>
              <w:left w:val="single" w:color="auto" w:sz="4" w:space="0"/>
              <w:right w:val="single" w:color="auto" w:sz="4" w:space="0"/>
            </w:tcBorders>
            <w:noWrap w:val="0"/>
            <w:vAlign w:val="center"/>
          </w:tcPr>
          <w:p w14:paraId="36A5F0F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7CBE694F">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5CC70FA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45795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6C3DEE0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滨海幼儿园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59FD89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323</w:t>
            </w:r>
          </w:p>
        </w:tc>
        <w:tc>
          <w:tcPr>
            <w:tcW w:w="0" w:type="auto"/>
            <w:tcBorders>
              <w:top w:val="single" w:color="auto" w:sz="4" w:space="0"/>
              <w:left w:val="single" w:color="auto" w:sz="4" w:space="0"/>
              <w:bottom w:val="single" w:color="auto" w:sz="4" w:space="0"/>
              <w:right w:val="single" w:color="auto" w:sz="4" w:space="0"/>
            </w:tcBorders>
            <w:noWrap/>
            <w:vAlign w:val="center"/>
          </w:tcPr>
          <w:p w14:paraId="327DF2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47</w:t>
            </w:r>
          </w:p>
        </w:tc>
        <w:tc>
          <w:tcPr>
            <w:tcW w:w="0" w:type="auto"/>
            <w:tcBorders>
              <w:top w:val="single" w:color="auto" w:sz="4" w:space="0"/>
              <w:left w:val="single" w:color="auto" w:sz="4" w:space="0"/>
              <w:bottom w:val="single" w:color="auto" w:sz="4" w:space="0"/>
              <w:right w:val="single" w:color="auto" w:sz="4" w:space="0"/>
            </w:tcBorders>
            <w:noWrap/>
            <w:vAlign w:val="center"/>
          </w:tcPr>
          <w:p w14:paraId="729FAE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370</w:t>
            </w:r>
          </w:p>
        </w:tc>
        <w:tc>
          <w:tcPr>
            <w:tcW w:w="0" w:type="auto"/>
            <w:vMerge w:val="continue"/>
            <w:tcBorders>
              <w:left w:val="single" w:color="auto" w:sz="4" w:space="0"/>
              <w:right w:val="single" w:color="auto" w:sz="4" w:space="0"/>
            </w:tcBorders>
            <w:noWrap w:val="0"/>
            <w:vAlign w:val="center"/>
          </w:tcPr>
          <w:p w14:paraId="37A3B35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1D1C11DA">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4140CDF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6517B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160F2E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近海幼儿园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71E23B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134</w:t>
            </w:r>
          </w:p>
        </w:tc>
        <w:tc>
          <w:tcPr>
            <w:tcW w:w="0" w:type="auto"/>
            <w:tcBorders>
              <w:top w:val="single" w:color="auto" w:sz="4" w:space="0"/>
              <w:left w:val="single" w:color="auto" w:sz="4" w:space="0"/>
              <w:bottom w:val="single" w:color="auto" w:sz="4" w:space="0"/>
              <w:right w:val="single" w:color="auto" w:sz="4" w:space="0"/>
            </w:tcBorders>
            <w:noWrap/>
            <w:vAlign w:val="center"/>
          </w:tcPr>
          <w:p w14:paraId="3003928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0" w:type="auto"/>
            <w:tcBorders>
              <w:top w:val="single" w:color="auto" w:sz="4" w:space="0"/>
              <w:left w:val="single" w:color="auto" w:sz="4" w:space="0"/>
              <w:bottom w:val="single" w:color="auto" w:sz="4" w:space="0"/>
              <w:right w:val="single" w:color="auto" w:sz="4" w:space="0"/>
            </w:tcBorders>
            <w:noWrap/>
            <w:vAlign w:val="center"/>
          </w:tcPr>
          <w:p w14:paraId="1FC197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166</w:t>
            </w:r>
          </w:p>
        </w:tc>
        <w:tc>
          <w:tcPr>
            <w:tcW w:w="0" w:type="auto"/>
            <w:vMerge w:val="continue"/>
            <w:tcBorders>
              <w:left w:val="single" w:color="auto" w:sz="4" w:space="0"/>
              <w:right w:val="single" w:color="auto" w:sz="4" w:space="0"/>
            </w:tcBorders>
            <w:noWrap w:val="0"/>
            <w:vAlign w:val="center"/>
          </w:tcPr>
          <w:p w14:paraId="7AD8D81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5CED212A">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0D475FA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871A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8</w:t>
            </w:r>
          </w:p>
        </w:tc>
        <w:tc>
          <w:tcPr>
            <w:tcW w:w="0" w:type="auto"/>
            <w:tcBorders>
              <w:top w:val="single" w:color="auto" w:sz="4" w:space="0"/>
              <w:left w:val="single" w:color="auto" w:sz="4" w:space="0"/>
              <w:bottom w:val="single" w:color="auto" w:sz="4" w:space="0"/>
              <w:right w:val="single" w:color="auto" w:sz="4" w:space="0"/>
            </w:tcBorders>
            <w:noWrap/>
            <w:vAlign w:val="center"/>
          </w:tcPr>
          <w:p w14:paraId="7395AC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向阳幼儿园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7BDAC2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103</w:t>
            </w:r>
          </w:p>
        </w:tc>
        <w:tc>
          <w:tcPr>
            <w:tcW w:w="0" w:type="auto"/>
            <w:tcBorders>
              <w:top w:val="single" w:color="auto" w:sz="4" w:space="0"/>
              <w:left w:val="single" w:color="auto" w:sz="4" w:space="0"/>
              <w:bottom w:val="single" w:color="auto" w:sz="4" w:space="0"/>
              <w:right w:val="single" w:color="auto" w:sz="4" w:space="0"/>
            </w:tcBorders>
            <w:noWrap/>
            <w:vAlign w:val="center"/>
          </w:tcPr>
          <w:p w14:paraId="34A5F9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0" w:type="auto"/>
            <w:tcBorders>
              <w:top w:val="single" w:color="auto" w:sz="4" w:space="0"/>
              <w:left w:val="single" w:color="auto" w:sz="4" w:space="0"/>
              <w:bottom w:val="single" w:color="auto" w:sz="4" w:space="0"/>
              <w:right w:val="single" w:color="auto" w:sz="4" w:space="0"/>
            </w:tcBorders>
            <w:noWrap/>
            <w:vAlign w:val="center"/>
          </w:tcPr>
          <w:p w14:paraId="4E87BF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135</w:t>
            </w:r>
          </w:p>
        </w:tc>
        <w:tc>
          <w:tcPr>
            <w:tcW w:w="0" w:type="auto"/>
            <w:vMerge w:val="continue"/>
            <w:tcBorders>
              <w:left w:val="single" w:color="auto" w:sz="4" w:space="0"/>
              <w:right w:val="single" w:color="auto" w:sz="4" w:space="0"/>
            </w:tcBorders>
            <w:noWrap w:val="0"/>
            <w:vAlign w:val="center"/>
          </w:tcPr>
          <w:p w14:paraId="35C813B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0CA70770">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787EBE6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5CBCE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9</w:t>
            </w:r>
          </w:p>
        </w:tc>
        <w:tc>
          <w:tcPr>
            <w:tcW w:w="0" w:type="auto"/>
            <w:tcBorders>
              <w:top w:val="single" w:color="auto" w:sz="4" w:space="0"/>
              <w:left w:val="single" w:color="auto" w:sz="4" w:space="0"/>
              <w:bottom w:val="single" w:color="auto" w:sz="4" w:space="0"/>
              <w:right w:val="single" w:color="auto" w:sz="4" w:space="0"/>
            </w:tcBorders>
            <w:noWrap/>
            <w:vAlign w:val="center"/>
          </w:tcPr>
          <w:p w14:paraId="128BA3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高新区幼儿园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5FBDD72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135</w:t>
            </w:r>
          </w:p>
        </w:tc>
        <w:tc>
          <w:tcPr>
            <w:tcW w:w="0" w:type="auto"/>
            <w:tcBorders>
              <w:top w:val="single" w:color="auto" w:sz="4" w:space="0"/>
              <w:left w:val="single" w:color="auto" w:sz="4" w:space="0"/>
              <w:bottom w:val="single" w:color="auto" w:sz="4" w:space="0"/>
              <w:right w:val="single" w:color="auto" w:sz="4" w:space="0"/>
            </w:tcBorders>
            <w:noWrap/>
            <w:vAlign w:val="center"/>
          </w:tcPr>
          <w:p w14:paraId="12B71C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31</w:t>
            </w:r>
          </w:p>
        </w:tc>
        <w:tc>
          <w:tcPr>
            <w:tcW w:w="0" w:type="auto"/>
            <w:tcBorders>
              <w:top w:val="single" w:color="auto" w:sz="4" w:space="0"/>
              <w:left w:val="single" w:color="auto" w:sz="4" w:space="0"/>
              <w:bottom w:val="single" w:color="auto" w:sz="4" w:space="0"/>
              <w:right w:val="single" w:color="auto" w:sz="4" w:space="0"/>
            </w:tcBorders>
            <w:noWrap/>
            <w:vAlign w:val="center"/>
          </w:tcPr>
          <w:p w14:paraId="033A968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166</w:t>
            </w:r>
          </w:p>
        </w:tc>
        <w:tc>
          <w:tcPr>
            <w:tcW w:w="0" w:type="auto"/>
            <w:vMerge w:val="continue"/>
            <w:tcBorders>
              <w:left w:val="single" w:color="auto" w:sz="4" w:space="0"/>
              <w:right w:val="single" w:color="auto" w:sz="4" w:space="0"/>
            </w:tcBorders>
            <w:noWrap w:val="0"/>
            <w:vAlign w:val="center"/>
          </w:tcPr>
          <w:p w14:paraId="7456E73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6CAA3808">
        <w:tblPrEx>
          <w:tblCellMar>
            <w:top w:w="0" w:type="dxa"/>
            <w:left w:w="108" w:type="dxa"/>
            <w:bottom w:w="0" w:type="dxa"/>
            <w:right w:w="108" w:type="dxa"/>
          </w:tblCellMar>
        </w:tblPrEx>
        <w:trPr>
          <w:trHeight w:val="555" w:hRule="atLeast"/>
        </w:trPr>
        <w:tc>
          <w:tcPr>
            <w:tcW w:w="0" w:type="auto"/>
            <w:vMerge w:val="continue"/>
            <w:tcBorders>
              <w:left w:val="single" w:color="auto" w:sz="4" w:space="0"/>
              <w:bottom w:val="single" w:color="auto" w:sz="4" w:space="0"/>
              <w:right w:val="single" w:color="auto" w:sz="4" w:space="0"/>
            </w:tcBorders>
            <w:noWrap w:val="0"/>
            <w:vAlign w:val="center"/>
          </w:tcPr>
          <w:p w14:paraId="79E7DD7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60A02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10</w:t>
            </w:r>
          </w:p>
        </w:tc>
        <w:tc>
          <w:tcPr>
            <w:tcW w:w="0" w:type="auto"/>
            <w:tcBorders>
              <w:top w:val="single" w:color="auto" w:sz="4" w:space="0"/>
              <w:left w:val="single" w:color="auto" w:sz="4" w:space="0"/>
              <w:bottom w:val="single" w:color="auto" w:sz="4" w:space="0"/>
              <w:right w:val="single" w:color="auto" w:sz="4" w:space="0"/>
            </w:tcBorders>
            <w:noWrap/>
            <w:vAlign w:val="center"/>
          </w:tcPr>
          <w:p w14:paraId="701E9FC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爱心幼儿园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619F7A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0" w:type="auto"/>
            <w:tcBorders>
              <w:top w:val="single" w:color="auto" w:sz="4" w:space="0"/>
              <w:left w:val="single" w:color="auto" w:sz="4" w:space="0"/>
              <w:bottom w:val="single" w:color="auto" w:sz="4" w:space="0"/>
              <w:right w:val="single" w:color="auto" w:sz="4" w:space="0"/>
            </w:tcBorders>
            <w:noWrap/>
            <w:vAlign w:val="center"/>
          </w:tcPr>
          <w:p w14:paraId="2D478F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0" w:type="auto"/>
            <w:tcBorders>
              <w:top w:val="single" w:color="auto" w:sz="4" w:space="0"/>
              <w:left w:val="single" w:color="auto" w:sz="4" w:space="0"/>
              <w:bottom w:val="single" w:color="auto" w:sz="4" w:space="0"/>
              <w:right w:val="single" w:color="auto" w:sz="4" w:space="0"/>
            </w:tcBorders>
            <w:noWrap/>
            <w:vAlign w:val="center"/>
          </w:tcPr>
          <w:p w14:paraId="79B1CE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0" w:type="auto"/>
            <w:vMerge w:val="continue"/>
            <w:tcBorders>
              <w:left w:val="single" w:color="auto" w:sz="4" w:space="0"/>
              <w:bottom w:val="single" w:color="auto" w:sz="4" w:space="0"/>
              <w:right w:val="single" w:color="auto" w:sz="4" w:space="0"/>
            </w:tcBorders>
            <w:noWrap w:val="0"/>
            <w:vAlign w:val="center"/>
          </w:tcPr>
          <w:p w14:paraId="6AF360F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39D25356">
        <w:tblPrEx>
          <w:tblCellMar>
            <w:top w:w="0" w:type="dxa"/>
            <w:left w:w="108" w:type="dxa"/>
            <w:bottom w:w="0" w:type="dxa"/>
            <w:right w:w="108" w:type="dxa"/>
          </w:tblCellMar>
        </w:tblPrEx>
        <w:trPr>
          <w:trHeight w:val="555" w:hRule="atLeast"/>
        </w:trPr>
        <w:tc>
          <w:tcPr>
            <w:tcW w:w="0" w:type="auto"/>
            <w:vMerge w:val="restart"/>
            <w:tcBorders>
              <w:top w:val="single" w:color="auto" w:sz="4" w:space="0"/>
              <w:left w:val="single" w:color="auto" w:sz="4" w:space="0"/>
              <w:right w:val="single" w:color="auto" w:sz="4" w:space="0"/>
            </w:tcBorders>
            <w:noWrap w:val="0"/>
            <w:vAlign w:val="center"/>
          </w:tcPr>
          <w:p w14:paraId="69ECE4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11</w:t>
            </w:r>
          </w:p>
        </w:tc>
        <w:tc>
          <w:tcPr>
            <w:tcW w:w="0" w:type="auto"/>
            <w:tcBorders>
              <w:top w:val="single" w:color="auto" w:sz="4" w:space="0"/>
              <w:left w:val="single" w:color="auto" w:sz="4" w:space="0"/>
              <w:bottom w:val="single" w:color="auto" w:sz="4" w:space="0"/>
              <w:right w:val="single" w:color="auto" w:sz="4" w:space="0"/>
            </w:tcBorders>
            <w:noWrap/>
            <w:vAlign w:val="center"/>
          </w:tcPr>
          <w:p w14:paraId="3A115E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638523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 xml:space="preserve">吕四中学 </w:t>
            </w:r>
            <w:r>
              <w:rPr>
                <w:rFonts w:hint="eastAsia" w:ascii="宋体" w:hAnsi="宋体" w:eastAsia="宋体" w:cs="宋体"/>
                <w:color w:val="auto"/>
                <w:kern w:val="0"/>
                <w:sz w:val="18"/>
                <w:szCs w:val="18"/>
                <w:highlight w:val="none"/>
                <w:lang w:val="en-US" w:eastAsia="zh-CN"/>
              </w:rPr>
              <w:t>★</w:t>
            </w:r>
          </w:p>
        </w:tc>
        <w:tc>
          <w:tcPr>
            <w:tcW w:w="0" w:type="auto"/>
            <w:tcBorders>
              <w:top w:val="single" w:color="auto" w:sz="4" w:space="0"/>
              <w:left w:val="single" w:color="auto" w:sz="4" w:space="0"/>
              <w:bottom w:val="single" w:color="auto" w:sz="4" w:space="0"/>
              <w:right w:val="single" w:color="auto" w:sz="4" w:space="0"/>
            </w:tcBorders>
            <w:noWrap/>
            <w:vAlign w:val="center"/>
          </w:tcPr>
          <w:p w14:paraId="5AD8685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1260</w:t>
            </w:r>
          </w:p>
        </w:tc>
        <w:tc>
          <w:tcPr>
            <w:tcW w:w="0" w:type="auto"/>
            <w:tcBorders>
              <w:top w:val="single" w:color="auto" w:sz="4" w:space="0"/>
              <w:left w:val="single" w:color="auto" w:sz="4" w:space="0"/>
              <w:bottom w:val="single" w:color="auto" w:sz="4" w:space="0"/>
              <w:right w:val="single" w:color="auto" w:sz="4" w:space="0"/>
            </w:tcBorders>
            <w:noWrap/>
            <w:vAlign w:val="center"/>
          </w:tcPr>
          <w:p w14:paraId="73EBC6B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187</w:t>
            </w:r>
          </w:p>
        </w:tc>
        <w:tc>
          <w:tcPr>
            <w:tcW w:w="0" w:type="auto"/>
            <w:tcBorders>
              <w:top w:val="single" w:color="auto" w:sz="4" w:space="0"/>
              <w:left w:val="single" w:color="auto" w:sz="4" w:space="0"/>
              <w:bottom w:val="single" w:color="auto" w:sz="4" w:space="0"/>
              <w:right w:val="single" w:color="auto" w:sz="4" w:space="0"/>
            </w:tcBorders>
            <w:noWrap/>
            <w:vAlign w:val="center"/>
          </w:tcPr>
          <w:p w14:paraId="165101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1447</w:t>
            </w:r>
          </w:p>
        </w:tc>
        <w:tc>
          <w:tcPr>
            <w:tcW w:w="0" w:type="auto"/>
            <w:vMerge w:val="restart"/>
            <w:tcBorders>
              <w:top w:val="single" w:color="auto" w:sz="4" w:space="0"/>
              <w:left w:val="single" w:color="auto" w:sz="4" w:space="0"/>
              <w:right w:val="single" w:color="auto" w:sz="4" w:space="0"/>
            </w:tcBorders>
            <w:noWrap w:val="0"/>
            <w:vAlign w:val="center"/>
          </w:tcPr>
          <w:p w14:paraId="37686A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6881</w:t>
            </w:r>
          </w:p>
        </w:tc>
      </w:tr>
      <w:tr w14:paraId="578769D4">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7EA4EBD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D1D7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298E195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桂林小学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2B28EF8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1715</w:t>
            </w:r>
          </w:p>
        </w:tc>
        <w:tc>
          <w:tcPr>
            <w:tcW w:w="0" w:type="auto"/>
            <w:tcBorders>
              <w:top w:val="single" w:color="auto" w:sz="4" w:space="0"/>
              <w:left w:val="single" w:color="auto" w:sz="4" w:space="0"/>
              <w:bottom w:val="single" w:color="auto" w:sz="4" w:space="0"/>
              <w:right w:val="single" w:color="auto" w:sz="4" w:space="0"/>
            </w:tcBorders>
            <w:noWrap/>
            <w:vAlign w:val="center"/>
          </w:tcPr>
          <w:p w14:paraId="248643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116</w:t>
            </w:r>
          </w:p>
        </w:tc>
        <w:tc>
          <w:tcPr>
            <w:tcW w:w="0" w:type="auto"/>
            <w:tcBorders>
              <w:top w:val="single" w:color="auto" w:sz="4" w:space="0"/>
              <w:left w:val="single" w:color="auto" w:sz="4" w:space="0"/>
              <w:bottom w:val="single" w:color="auto" w:sz="4" w:space="0"/>
              <w:right w:val="single" w:color="auto" w:sz="4" w:space="0"/>
            </w:tcBorders>
            <w:noWrap/>
            <w:vAlign w:val="center"/>
          </w:tcPr>
          <w:p w14:paraId="7687FE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1831</w:t>
            </w:r>
          </w:p>
        </w:tc>
        <w:tc>
          <w:tcPr>
            <w:tcW w:w="0" w:type="auto"/>
            <w:vMerge w:val="continue"/>
            <w:tcBorders>
              <w:left w:val="single" w:color="auto" w:sz="4" w:space="0"/>
              <w:right w:val="single" w:color="auto" w:sz="4" w:space="0"/>
            </w:tcBorders>
            <w:noWrap w:val="0"/>
            <w:vAlign w:val="center"/>
          </w:tcPr>
          <w:p w14:paraId="46FF2A0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26D8D141">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4C8EE07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176838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1C1791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天汾小学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13BAFE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968</w:t>
            </w:r>
          </w:p>
        </w:tc>
        <w:tc>
          <w:tcPr>
            <w:tcW w:w="0" w:type="auto"/>
            <w:tcBorders>
              <w:top w:val="single" w:color="auto" w:sz="4" w:space="0"/>
              <w:left w:val="single" w:color="auto" w:sz="4" w:space="0"/>
              <w:bottom w:val="single" w:color="auto" w:sz="4" w:space="0"/>
              <w:right w:val="single" w:color="auto" w:sz="4" w:space="0"/>
            </w:tcBorders>
            <w:noWrap/>
            <w:vAlign w:val="center"/>
          </w:tcPr>
          <w:p w14:paraId="2ED8B1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75</w:t>
            </w:r>
          </w:p>
        </w:tc>
        <w:tc>
          <w:tcPr>
            <w:tcW w:w="0" w:type="auto"/>
            <w:tcBorders>
              <w:top w:val="single" w:color="auto" w:sz="4" w:space="0"/>
              <w:left w:val="single" w:color="auto" w:sz="4" w:space="0"/>
              <w:bottom w:val="single" w:color="auto" w:sz="4" w:space="0"/>
              <w:right w:val="single" w:color="auto" w:sz="4" w:space="0"/>
            </w:tcBorders>
            <w:noWrap/>
            <w:vAlign w:val="center"/>
          </w:tcPr>
          <w:p w14:paraId="0DAAC7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1043</w:t>
            </w:r>
          </w:p>
        </w:tc>
        <w:tc>
          <w:tcPr>
            <w:tcW w:w="0" w:type="auto"/>
            <w:vMerge w:val="continue"/>
            <w:tcBorders>
              <w:left w:val="single" w:color="auto" w:sz="4" w:space="0"/>
              <w:right w:val="single" w:color="auto" w:sz="4" w:space="0"/>
            </w:tcBorders>
            <w:noWrap w:val="0"/>
            <w:vAlign w:val="center"/>
          </w:tcPr>
          <w:p w14:paraId="19EFC3F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14AF3CC7">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4ED6673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DD3FA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4BCC7BC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陈尚义小学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3A12BB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699</w:t>
            </w:r>
          </w:p>
        </w:tc>
        <w:tc>
          <w:tcPr>
            <w:tcW w:w="0" w:type="auto"/>
            <w:tcBorders>
              <w:top w:val="single" w:color="auto" w:sz="4" w:space="0"/>
              <w:left w:val="single" w:color="auto" w:sz="4" w:space="0"/>
              <w:bottom w:val="single" w:color="auto" w:sz="4" w:space="0"/>
              <w:right w:val="single" w:color="auto" w:sz="4" w:space="0"/>
            </w:tcBorders>
            <w:noWrap/>
            <w:vAlign w:val="center"/>
          </w:tcPr>
          <w:p w14:paraId="0ACAA5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43</w:t>
            </w:r>
          </w:p>
        </w:tc>
        <w:tc>
          <w:tcPr>
            <w:tcW w:w="0" w:type="auto"/>
            <w:tcBorders>
              <w:top w:val="single" w:color="auto" w:sz="4" w:space="0"/>
              <w:left w:val="single" w:color="auto" w:sz="4" w:space="0"/>
              <w:bottom w:val="single" w:color="auto" w:sz="4" w:space="0"/>
              <w:right w:val="single" w:color="auto" w:sz="4" w:space="0"/>
            </w:tcBorders>
            <w:noWrap/>
            <w:vAlign w:val="center"/>
          </w:tcPr>
          <w:p w14:paraId="270884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742</w:t>
            </w:r>
          </w:p>
        </w:tc>
        <w:tc>
          <w:tcPr>
            <w:tcW w:w="0" w:type="auto"/>
            <w:vMerge w:val="continue"/>
            <w:tcBorders>
              <w:left w:val="single" w:color="auto" w:sz="4" w:space="0"/>
              <w:right w:val="single" w:color="auto" w:sz="4" w:space="0"/>
            </w:tcBorders>
            <w:noWrap w:val="0"/>
            <w:vAlign w:val="center"/>
          </w:tcPr>
          <w:p w14:paraId="63134E2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58B97ED0">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57793DB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CFEB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2EB8F96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如意小学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0EE763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133</w:t>
            </w:r>
          </w:p>
        </w:tc>
        <w:tc>
          <w:tcPr>
            <w:tcW w:w="0" w:type="auto"/>
            <w:tcBorders>
              <w:top w:val="single" w:color="auto" w:sz="4" w:space="0"/>
              <w:left w:val="single" w:color="auto" w:sz="4" w:space="0"/>
              <w:bottom w:val="single" w:color="auto" w:sz="4" w:space="0"/>
              <w:right w:val="single" w:color="auto" w:sz="4" w:space="0"/>
            </w:tcBorders>
            <w:noWrap/>
            <w:vAlign w:val="center"/>
          </w:tcPr>
          <w:p w14:paraId="6E9B19B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14</w:t>
            </w:r>
          </w:p>
        </w:tc>
        <w:tc>
          <w:tcPr>
            <w:tcW w:w="0" w:type="auto"/>
            <w:tcBorders>
              <w:top w:val="single" w:color="auto" w:sz="4" w:space="0"/>
              <w:left w:val="single" w:color="auto" w:sz="4" w:space="0"/>
              <w:bottom w:val="single" w:color="auto" w:sz="4" w:space="0"/>
              <w:right w:val="single" w:color="auto" w:sz="4" w:space="0"/>
            </w:tcBorders>
            <w:noWrap/>
            <w:vAlign w:val="center"/>
          </w:tcPr>
          <w:p w14:paraId="44F5D3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147</w:t>
            </w:r>
          </w:p>
        </w:tc>
        <w:tc>
          <w:tcPr>
            <w:tcW w:w="0" w:type="auto"/>
            <w:vMerge w:val="continue"/>
            <w:tcBorders>
              <w:left w:val="single" w:color="auto" w:sz="4" w:space="0"/>
              <w:right w:val="single" w:color="auto" w:sz="4" w:space="0"/>
            </w:tcBorders>
            <w:noWrap w:val="0"/>
            <w:vAlign w:val="center"/>
          </w:tcPr>
          <w:p w14:paraId="327E482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31D1F807">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0721641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995A4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5CFF938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陈邱翠凤幼儿园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550DA3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197</w:t>
            </w:r>
          </w:p>
        </w:tc>
        <w:tc>
          <w:tcPr>
            <w:tcW w:w="0" w:type="auto"/>
            <w:tcBorders>
              <w:top w:val="single" w:color="auto" w:sz="4" w:space="0"/>
              <w:left w:val="single" w:color="auto" w:sz="4" w:space="0"/>
              <w:bottom w:val="single" w:color="auto" w:sz="4" w:space="0"/>
              <w:right w:val="single" w:color="auto" w:sz="4" w:space="0"/>
            </w:tcBorders>
            <w:noWrap/>
            <w:vAlign w:val="center"/>
          </w:tcPr>
          <w:p w14:paraId="415B6D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34</w:t>
            </w:r>
          </w:p>
        </w:tc>
        <w:tc>
          <w:tcPr>
            <w:tcW w:w="0" w:type="auto"/>
            <w:tcBorders>
              <w:top w:val="single" w:color="auto" w:sz="4" w:space="0"/>
              <w:left w:val="single" w:color="auto" w:sz="4" w:space="0"/>
              <w:bottom w:val="single" w:color="auto" w:sz="4" w:space="0"/>
              <w:right w:val="single" w:color="auto" w:sz="4" w:space="0"/>
            </w:tcBorders>
            <w:noWrap/>
            <w:vAlign w:val="center"/>
          </w:tcPr>
          <w:p w14:paraId="53939CF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231</w:t>
            </w:r>
          </w:p>
        </w:tc>
        <w:tc>
          <w:tcPr>
            <w:tcW w:w="0" w:type="auto"/>
            <w:vMerge w:val="continue"/>
            <w:tcBorders>
              <w:left w:val="single" w:color="auto" w:sz="4" w:space="0"/>
              <w:right w:val="single" w:color="auto" w:sz="4" w:space="0"/>
            </w:tcBorders>
            <w:noWrap w:val="0"/>
            <w:vAlign w:val="center"/>
          </w:tcPr>
          <w:p w14:paraId="7A847D9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69C12179">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5C2B960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088CDB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51930D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天汾幼儿园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03FC7B7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249</w:t>
            </w:r>
          </w:p>
        </w:tc>
        <w:tc>
          <w:tcPr>
            <w:tcW w:w="0" w:type="auto"/>
            <w:tcBorders>
              <w:top w:val="single" w:color="auto" w:sz="4" w:space="0"/>
              <w:left w:val="single" w:color="auto" w:sz="4" w:space="0"/>
              <w:bottom w:val="single" w:color="auto" w:sz="4" w:space="0"/>
              <w:right w:val="single" w:color="auto" w:sz="4" w:space="0"/>
            </w:tcBorders>
            <w:noWrap/>
            <w:vAlign w:val="center"/>
          </w:tcPr>
          <w:p w14:paraId="42DD0E0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37</w:t>
            </w:r>
          </w:p>
        </w:tc>
        <w:tc>
          <w:tcPr>
            <w:tcW w:w="0" w:type="auto"/>
            <w:tcBorders>
              <w:top w:val="single" w:color="auto" w:sz="4" w:space="0"/>
              <w:left w:val="single" w:color="auto" w:sz="4" w:space="0"/>
              <w:bottom w:val="single" w:color="auto" w:sz="4" w:space="0"/>
              <w:right w:val="single" w:color="auto" w:sz="4" w:space="0"/>
            </w:tcBorders>
            <w:noWrap/>
            <w:vAlign w:val="center"/>
          </w:tcPr>
          <w:p w14:paraId="4749240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286</w:t>
            </w:r>
          </w:p>
        </w:tc>
        <w:tc>
          <w:tcPr>
            <w:tcW w:w="0" w:type="auto"/>
            <w:vMerge w:val="continue"/>
            <w:tcBorders>
              <w:left w:val="single" w:color="auto" w:sz="4" w:space="0"/>
              <w:right w:val="single" w:color="auto" w:sz="4" w:space="0"/>
            </w:tcBorders>
            <w:noWrap w:val="0"/>
            <w:vAlign w:val="center"/>
          </w:tcPr>
          <w:p w14:paraId="72A01C5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2CE781F4">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67FF5CD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F53F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8</w:t>
            </w:r>
          </w:p>
        </w:tc>
        <w:tc>
          <w:tcPr>
            <w:tcW w:w="0" w:type="auto"/>
            <w:tcBorders>
              <w:top w:val="single" w:color="auto" w:sz="4" w:space="0"/>
              <w:left w:val="single" w:color="auto" w:sz="4" w:space="0"/>
              <w:bottom w:val="single" w:color="auto" w:sz="4" w:space="0"/>
              <w:right w:val="single" w:color="auto" w:sz="4" w:space="0"/>
            </w:tcBorders>
            <w:noWrap/>
            <w:vAlign w:val="center"/>
          </w:tcPr>
          <w:p w14:paraId="0CF7744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西宁幼儿园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375F85E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89</w:t>
            </w:r>
          </w:p>
        </w:tc>
        <w:tc>
          <w:tcPr>
            <w:tcW w:w="0" w:type="auto"/>
            <w:tcBorders>
              <w:top w:val="single" w:color="auto" w:sz="4" w:space="0"/>
              <w:left w:val="single" w:color="auto" w:sz="4" w:space="0"/>
              <w:bottom w:val="single" w:color="auto" w:sz="4" w:space="0"/>
              <w:right w:val="single" w:color="auto" w:sz="4" w:space="0"/>
            </w:tcBorders>
            <w:noWrap/>
            <w:vAlign w:val="center"/>
          </w:tcPr>
          <w:p w14:paraId="0D8258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17</w:t>
            </w:r>
          </w:p>
        </w:tc>
        <w:tc>
          <w:tcPr>
            <w:tcW w:w="0" w:type="auto"/>
            <w:tcBorders>
              <w:top w:val="single" w:color="auto" w:sz="4" w:space="0"/>
              <w:left w:val="single" w:color="auto" w:sz="4" w:space="0"/>
              <w:bottom w:val="single" w:color="auto" w:sz="4" w:space="0"/>
              <w:right w:val="single" w:color="auto" w:sz="4" w:space="0"/>
            </w:tcBorders>
            <w:noWrap/>
            <w:vAlign w:val="center"/>
          </w:tcPr>
          <w:p w14:paraId="5C9508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106</w:t>
            </w:r>
          </w:p>
        </w:tc>
        <w:tc>
          <w:tcPr>
            <w:tcW w:w="0" w:type="auto"/>
            <w:vMerge w:val="continue"/>
            <w:tcBorders>
              <w:left w:val="single" w:color="auto" w:sz="4" w:space="0"/>
              <w:right w:val="single" w:color="auto" w:sz="4" w:space="0"/>
            </w:tcBorders>
            <w:noWrap w:val="0"/>
            <w:vAlign w:val="center"/>
          </w:tcPr>
          <w:p w14:paraId="67CAC45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4B9C7BB1">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47888BC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CF453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9</w:t>
            </w:r>
          </w:p>
        </w:tc>
        <w:tc>
          <w:tcPr>
            <w:tcW w:w="0" w:type="auto"/>
            <w:tcBorders>
              <w:top w:val="single" w:color="auto" w:sz="4" w:space="0"/>
              <w:left w:val="single" w:color="auto" w:sz="4" w:space="0"/>
              <w:bottom w:val="single" w:color="auto" w:sz="4" w:space="0"/>
              <w:right w:val="single" w:color="auto" w:sz="4" w:space="0"/>
            </w:tcBorders>
            <w:noWrap/>
            <w:vAlign w:val="center"/>
          </w:tcPr>
          <w:p w14:paraId="287ED4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天汾中学</w:t>
            </w:r>
          </w:p>
        </w:tc>
        <w:tc>
          <w:tcPr>
            <w:tcW w:w="0" w:type="auto"/>
            <w:tcBorders>
              <w:top w:val="single" w:color="auto" w:sz="4" w:space="0"/>
              <w:left w:val="single" w:color="auto" w:sz="4" w:space="0"/>
              <w:bottom w:val="single" w:color="auto" w:sz="4" w:space="0"/>
              <w:right w:val="single" w:color="auto" w:sz="4" w:space="0"/>
            </w:tcBorders>
            <w:noWrap/>
            <w:vAlign w:val="center"/>
          </w:tcPr>
          <w:p w14:paraId="6C2E3F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565</w:t>
            </w:r>
          </w:p>
        </w:tc>
        <w:tc>
          <w:tcPr>
            <w:tcW w:w="0" w:type="auto"/>
            <w:tcBorders>
              <w:top w:val="single" w:color="auto" w:sz="4" w:space="0"/>
              <w:left w:val="single" w:color="auto" w:sz="4" w:space="0"/>
              <w:bottom w:val="single" w:color="auto" w:sz="4" w:space="0"/>
              <w:right w:val="single" w:color="auto" w:sz="4" w:space="0"/>
            </w:tcBorders>
            <w:noWrap/>
            <w:vAlign w:val="center"/>
          </w:tcPr>
          <w:p w14:paraId="3CC95A9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45</w:t>
            </w:r>
          </w:p>
        </w:tc>
        <w:tc>
          <w:tcPr>
            <w:tcW w:w="0" w:type="auto"/>
            <w:tcBorders>
              <w:top w:val="single" w:color="auto" w:sz="4" w:space="0"/>
              <w:left w:val="single" w:color="auto" w:sz="4" w:space="0"/>
              <w:bottom w:val="single" w:color="auto" w:sz="4" w:space="0"/>
              <w:right w:val="single" w:color="auto" w:sz="4" w:space="0"/>
            </w:tcBorders>
            <w:noWrap/>
            <w:vAlign w:val="center"/>
          </w:tcPr>
          <w:p w14:paraId="0883CF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610</w:t>
            </w:r>
          </w:p>
        </w:tc>
        <w:tc>
          <w:tcPr>
            <w:tcW w:w="0" w:type="auto"/>
            <w:vMerge w:val="continue"/>
            <w:tcBorders>
              <w:left w:val="single" w:color="auto" w:sz="4" w:space="0"/>
              <w:right w:val="single" w:color="auto" w:sz="4" w:space="0"/>
            </w:tcBorders>
            <w:noWrap w:val="0"/>
            <w:vAlign w:val="center"/>
          </w:tcPr>
          <w:p w14:paraId="784EBCF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07C48A2F">
        <w:tblPrEx>
          <w:tblCellMar>
            <w:top w:w="0" w:type="dxa"/>
            <w:left w:w="108" w:type="dxa"/>
            <w:bottom w:w="0" w:type="dxa"/>
            <w:right w:w="108" w:type="dxa"/>
          </w:tblCellMar>
        </w:tblPrEx>
        <w:trPr>
          <w:trHeight w:val="555" w:hRule="atLeast"/>
        </w:trPr>
        <w:tc>
          <w:tcPr>
            <w:tcW w:w="0" w:type="auto"/>
            <w:vMerge w:val="continue"/>
            <w:tcBorders>
              <w:left w:val="single" w:color="auto" w:sz="4" w:space="0"/>
              <w:bottom w:val="single" w:color="auto" w:sz="4" w:space="0"/>
              <w:right w:val="single" w:color="auto" w:sz="4" w:space="0"/>
            </w:tcBorders>
            <w:noWrap w:val="0"/>
            <w:vAlign w:val="center"/>
          </w:tcPr>
          <w:p w14:paraId="711E1BC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268D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10</w:t>
            </w:r>
          </w:p>
        </w:tc>
        <w:tc>
          <w:tcPr>
            <w:tcW w:w="0" w:type="auto"/>
            <w:tcBorders>
              <w:top w:val="single" w:color="auto" w:sz="4" w:space="0"/>
              <w:left w:val="single" w:color="auto" w:sz="4" w:space="0"/>
              <w:bottom w:val="single" w:color="auto" w:sz="4" w:space="0"/>
              <w:right w:val="single" w:color="auto" w:sz="4" w:space="0"/>
            </w:tcBorders>
            <w:noWrap/>
            <w:vAlign w:val="center"/>
          </w:tcPr>
          <w:p w14:paraId="2A2F90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陈兆民中学</w:t>
            </w:r>
          </w:p>
        </w:tc>
        <w:tc>
          <w:tcPr>
            <w:tcW w:w="0" w:type="auto"/>
            <w:tcBorders>
              <w:top w:val="single" w:color="auto" w:sz="4" w:space="0"/>
              <w:left w:val="single" w:color="auto" w:sz="4" w:space="0"/>
              <w:bottom w:val="single" w:color="auto" w:sz="4" w:space="0"/>
              <w:right w:val="single" w:color="auto" w:sz="4" w:space="0"/>
            </w:tcBorders>
            <w:noWrap/>
            <w:vAlign w:val="center"/>
          </w:tcPr>
          <w:p w14:paraId="1021CE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432</w:t>
            </w:r>
          </w:p>
        </w:tc>
        <w:tc>
          <w:tcPr>
            <w:tcW w:w="0" w:type="auto"/>
            <w:tcBorders>
              <w:top w:val="single" w:color="auto" w:sz="4" w:space="0"/>
              <w:left w:val="single" w:color="auto" w:sz="4" w:space="0"/>
              <w:bottom w:val="single" w:color="auto" w:sz="4" w:space="0"/>
              <w:right w:val="single" w:color="auto" w:sz="4" w:space="0"/>
            </w:tcBorders>
            <w:noWrap/>
            <w:vAlign w:val="center"/>
          </w:tcPr>
          <w:p w14:paraId="28A7238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0B3506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438</w:t>
            </w:r>
          </w:p>
        </w:tc>
        <w:tc>
          <w:tcPr>
            <w:tcW w:w="0" w:type="auto"/>
            <w:vMerge w:val="continue"/>
            <w:tcBorders>
              <w:left w:val="single" w:color="auto" w:sz="4" w:space="0"/>
              <w:bottom w:val="single" w:color="auto" w:sz="4" w:space="0"/>
              <w:right w:val="single" w:color="auto" w:sz="4" w:space="0"/>
            </w:tcBorders>
            <w:noWrap w:val="0"/>
            <w:vAlign w:val="center"/>
          </w:tcPr>
          <w:p w14:paraId="4F8B8F1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7E4EBFB2">
        <w:tblPrEx>
          <w:tblCellMar>
            <w:top w:w="0" w:type="dxa"/>
            <w:left w:w="108" w:type="dxa"/>
            <w:bottom w:w="0" w:type="dxa"/>
            <w:right w:w="108" w:type="dxa"/>
          </w:tblCellMar>
        </w:tblPrEx>
        <w:trPr>
          <w:trHeight w:val="555" w:hRule="atLeast"/>
        </w:trPr>
        <w:tc>
          <w:tcPr>
            <w:tcW w:w="0" w:type="auto"/>
            <w:vMerge w:val="restart"/>
            <w:tcBorders>
              <w:top w:val="single" w:color="auto" w:sz="4" w:space="0"/>
              <w:left w:val="single" w:color="auto" w:sz="4" w:space="0"/>
              <w:right w:val="single" w:color="auto" w:sz="4" w:space="0"/>
            </w:tcBorders>
            <w:noWrap w:val="0"/>
            <w:vAlign w:val="center"/>
          </w:tcPr>
          <w:p w14:paraId="7C368E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w:t>
            </w:r>
          </w:p>
        </w:tc>
        <w:tc>
          <w:tcPr>
            <w:tcW w:w="0" w:type="auto"/>
            <w:tcBorders>
              <w:top w:val="single" w:color="auto" w:sz="4" w:space="0"/>
              <w:left w:val="single" w:color="auto" w:sz="4" w:space="0"/>
              <w:bottom w:val="single" w:color="auto" w:sz="4" w:space="0"/>
              <w:right w:val="single" w:color="auto" w:sz="4" w:space="0"/>
            </w:tcBorders>
            <w:noWrap/>
            <w:vAlign w:val="center"/>
          </w:tcPr>
          <w:p w14:paraId="2B3E06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0E258A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东南初级中学</w:t>
            </w:r>
            <w:r>
              <w:rPr>
                <w:rFonts w:hint="eastAsia" w:ascii="宋体" w:hAnsi="宋体" w:eastAsia="宋体" w:cs="宋体"/>
                <w:color w:val="auto"/>
                <w:kern w:val="0"/>
                <w:sz w:val="18"/>
                <w:szCs w:val="18"/>
                <w:highlight w:val="none"/>
                <w:lang w:val="en-US" w:eastAsia="zh-CN"/>
              </w:rPr>
              <w:t>★</w:t>
            </w:r>
          </w:p>
        </w:tc>
        <w:tc>
          <w:tcPr>
            <w:tcW w:w="0" w:type="auto"/>
            <w:tcBorders>
              <w:top w:val="single" w:color="auto" w:sz="4" w:space="0"/>
              <w:left w:val="single" w:color="auto" w:sz="4" w:space="0"/>
              <w:bottom w:val="single" w:color="auto" w:sz="4" w:space="0"/>
              <w:right w:val="single" w:color="auto" w:sz="4" w:space="0"/>
            </w:tcBorders>
            <w:noWrap/>
            <w:vAlign w:val="center"/>
          </w:tcPr>
          <w:p w14:paraId="38A672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760</w:t>
            </w:r>
          </w:p>
        </w:tc>
        <w:tc>
          <w:tcPr>
            <w:tcW w:w="0" w:type="auto"/>
            <w:tcBorders>
              <w:top w:val="single" w:color="auto" w:sz="4" w:space="0"/>
              <w:left w:val="single" w:color="auto" w:sz="4" w:space="0"/>
              <w:bottom w:val="single" w:color="auto" w:sz="4" w:space="0"/>
              <w:right w:val="single" w:color="auto" w:sz="4" w:space="0"/>
            </w:tcBorders>
            <w:noWrap/>
            <w:vAlign w:val="center"/>
          </w:tcPr>
          <w:p w14:paraId="537695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30</w:t>
            </w:r>
          </w:p>
        </w:tc>
        <w:tc>
          <w:tcPr>
            <w:tcW w:w="0" w:type="auto"/>
            <w:tcBorders>
              <w:top w:val="single" w:color="auto" w:sz="4" w:space="0"/>
              <w:left w:val="single" w:color="auto" w:sz="4" w:space="0"/>
              <w:bottom w:val="single" w:color="auto" w:sz="4" w:space="0"/>
              <w:right w:val="single" w:color="auto" w:sz="4" w:space="0"/>
            </w:tcBorders>
            <w:noWrap/>
            <w:vAlign w:val="center"/>
          </w:tcPr>
          <w:p w14:paraId="6880C4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790</w:t>
            </w:r>
          </w:p>
        </w:tc>
        <w:tc>
          <w:tcPr>
            <w:tcW w:w="0" w:type="auto"/>
            <w:vMerge w:val="restart"/>
            <w:tcBorders>
              <w:top w:val="single" w:color="auto" w:sz="4" w:space="0"/>
              <w:left w:val="single" w:color="auto" w:sz="4" w:space="0"/>
              <w:right w:val="single" w:color="auto" w:sz="4" w:space="0"/>
            </w:tcBorders>
            <w:noWrap w:val="0"/>
            <w:vAlign w:val="center"/>
          </w:tcPr>
          <w:p w14:paraId="16CFCD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6804</w:t>
            </w:r>
          </w:p>
        </w:tc>
      </w:tr>
      <w:tr w14:paraId="04A2CCB7">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6382E17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6B9F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579C59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红军小学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02C4926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385</w:t>
            </w:r>
          </w:p>
        </w:tc>
        <w:tc>
          <w:tcPr>
            <w:tcW w:w="0" w:type="auto"/>
            <w:tcBorders>
              <w:top w:val="single" w:color="auto" w:sz="4" w:space="0"/>
              <w:left w:val="single" w:color="auto" w:sz="4" w:space="0"/>
              <w:bottom w:val="single" w:color="auto" w:sz="4" w:space="0"/>
              <w:right w:val="single" w:color="auto" w:sz="4" w:space="0"/>
            </w:tcBorders>
            <w:noWrap/>
            <w:vAlign w:val="center"/>
          </w:tcPr>
          <w:p w14:paraId="30AF05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45</w:t>
            </w:r>
          </w:p>
        </w:tc>
        <w:tc>
          <w:tcPr>
            <w:tcW w:w="0" w:type="auto"/>
            <w:tcBorders>
              <w:top w:val="single" w:color="auto" w:sz="4" w:space="0"/>
              <w:left w:val="single" w:color="auto" w:sz="4" w:space="0"/>
              <w:bottom w:val="single" w:color="auto" w:sz="4" w:space="0"/>
              <w:right w:val="single" w:color="auto" w:sz="4" w:space="0"/>
            </w:tcBorders>
            <w:noWrap/>
            <w:vAlign w:val="center"/>
          </w:tcPr>
          <w:p w14:paraId="23ABF4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430</w:t>
            </w:r>
          </w:p>
        </w:tc>
        <w:tc>
          <w:tcPr>
            <w:tcW w:w="0" w:type="auto"/>
            <w:vMerge w:val="continue"/>
            <w:tcBorders>
              <w:left w:val="single" w:color="auto" w:sz="4" w:space="0"/>
              <w:right w:val="single" w:color="auto" w:sz="4" w:space="0"/>
            </w:tcBorders>
            <w:noWrap w:val="0"/>
            <w:vAlign w:val="center"/>
          </w:tcPr>
          <w:p w14:paraId="57C642E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5D46D123">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44B6BB4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5E26F6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1A03ADB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东元小学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38E1F4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305</w:t>
            </w:r>
          </w:p>
        </w:tc>
        <w:tc>
          <w:tcPr>
            <w:tcW w:w="0" w:type="auto"/>
            <w:tcBorders>
              <w:top w:val="single" w:color="auto" w:sz="4" w:space="0"/>
              <w:left w:val="single" w:color="auto" w:sz="4" w:space="0"/>
              <w:bottom w:val="single" w:color="auto" w:sz="4" w:space="0"/>
              <w:right w:val="single" w:color="auto" w:sz="4" w:space="0"/>
            </w:tcBorders>
            <w:noWrap/>
            <w:vAlign w:val="center"/>
          </w:tcPr>
          <w:p w14:paraId="43339A8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20</w:t>
            </w:r>
          </w:p>
        </w:tc>
        <w:tc>
          <w:tcPr>
            <w:tcW w:w="0" w:type="auto"/>
            <w:tcBorders>
              <w:top w:val="single" w:color="auto" w:sz="4" w:space="0"/>
              <w:left w:val="single" w:color="auto" w:sz="4" w:space="0"/>
              <w:bottom w:val="single" w:color="auto" w:sz="4" w:space="0"/>
              <w:right w:val="single" w:color="auto" w:sz="4" w:space="0"/>
            </w:tcBorders>
            <w:noWrap/>
            <w:vAlign w:val="center"/>
          </w:tcPr>
          <w:p w14:paraId="45D0998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325</w:t>
            </w:r>
          </w:p>
        </w:tc>
        <w:tc>
          <w:tcPr>
            <w:tcW w:w="0" w:type="auto"/>
            <w:vMerge w:val="continue"/>
            <w:tcBorders>
              <w:left w:val="single" w:color="auto" w:sz="4" w:space="0"/>
              <w:right w:val="single" w:color="auto" w:sz="4" w:space="0"/>
            </w:tcBorders>
            <w:noWrap w:val="0"/>
            <w:vAlign w:val="center"/>
          </w:tcPr>
          <w:p w14:paraId="44E6EF5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23759B60">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61DD74A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D8D38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3DD5CF8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海复幼儿园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51D22F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114</w:t>
            </w:r>
          </w:p>
        </w:tc>
        <w:tc>
          <w:tcPr>
            <w:tcW w:w="0" w:type="auto"/>
            <w:tcBorders>
              <w:top w:val="single" w:color="auto" w:sz="4" w:space="0"/>
              <w:left w:val="single" w:color="auto" w:sz="4" w:space="0"/>
              <w:bottom w:val="single" w:color="auto" w:sz="4" w:space="0"/>
              <w:right w:val="single" w:color="auto" w:sz="4" w:space="0"/>
            </w:tcBorders>
            <w:noWrap/>
            <w:vAlign w:val="center"/>
          </w:tcPr>
          <w:p w14:paraId="49ED39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20</w:t>
            </w:r>
          </w:p>
        </w:tc>
        <w:tc>
          <w:tcPr>
            <w:tcW w:w="0" w:type="auto"/>
            <w:tcBorders>
              <w:top w:val="single" w:color="auto" w:sz="4" w:space="0"/>
              <w:left w:val="single" w:color="auto" w:sz="4" w:space="0"/>
              <w:bottom w:val="single" w:color="auto" w:sz="4" w:space="0"/>
              <w:right w:val="single" w:color="auto" w:sz="4" w:space="0"/>
            </w:tcBorders>
            <w:noWrap/>
            <w:vAlign w:val="center"/>
          </w:tcPr>
          <w:p w14:paraId="657D18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134</w:t>
            </w:r>
          </w:p>
        </w:tc>
        <w:tc>
          <w:tcPr>
            <w:tcW w:w="0" w:type="auto"/>
            <w:vMerge w:val="continue"/>
            <w:tcBorders>
              <w:left w:val="single" w:color="auto" w:sz="4" w:space="0"/>
              <w:right w:val="single" w:color="auto" w:sz="4" w:space="0"/>
            </w:tcBorders>
            <w:noWrap w:val="0"/>
            <w:vAlign w:val="center"/>
          </w:tcPr>
          <w:p w14:paraId="32DFB55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2A3A3D4C">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0F6EFE0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2B24F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28F672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东元幼儿园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50ECE6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79</w:t>
            </w:r>
          </w:p>
        </w:tc>
        <w:tc>
          <w:tcPr>
            <w:tcW w:w="0" w:type="auto"/>
            <w:tcBorders>
              <w:top w:val="single" w:color="auto" w:sz="4" w:space="0"/>
              <w:left w:val="single" w:color="auto" w:sz="4" w:space="0"/>
              <w:bottom w:val="single" w:color="auto" w:sz="4" w:space="0"/>
              <w:right w:val="single" w:color="auto" w:sz="4" w:space="0"/>
            </w:tcBorders>
            <w:noWrap/>
            <w:vAlign w:val="center"/>
          </w:tcPr>
          <w:p w14:paraId="592566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18</w:t>
            </w:r>
          </w:p>
        </w:tc>
        <w:tc>
          <w:tcPr>
            <w:tcW w:w="0" w:type="auto"/>
            <w:tcBorders>
              <w:top w:val="single" w:color="auto" w:sz="4" w:space="0"/>
              <w:left w:val="single" w:color="auto" w:sz="4" w:space="0"/>
              <w:bottom w:val="single" w:color="auto" w:sz="4" w:space="0"/>
              <w:right w:val="single" w:color="auto" w:sz="4" w:space="0"/>
            </w:tcBorders>
            <w:noWrap/>
            <w:vAlign w:val="center"/>
          </w:tcPr>
          <w:p w14:paraId="081E92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97</w:t>
            </w:r>
          </w:p>
        </w:tc>
        <w:tc>
          <w:tcPr>
            <w:tcW w:w="0" w:type="auto"/>
            <w:vMerge w:val="continue"/>
            <w:tcBorders>
              <w:left w:val="single" w:color="auto" w:sz="4" w:space="0"/>
              <w:right w:val="single" w:color="auto" w:sz="4" w:space="0"/>
            </w:tcBorders>
            <w:noWrap w:val="0"/>
            <w:vAlign w:val="center"/>
          </w:tcPr>
          <w:p w14:paraId="2DD9424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0223A369">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3DFB83C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5FB58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759D70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茅家港小学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552AD2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390</w:t>
            </w:r>
          </w:p>
        </w:tc>
        <w:tc>
          <w:tcPr>
            <w:tcW w:w="0" w:type="auto"/>
            <w:tcBorders>
              <w:top w:val="single" w:color="auto" w:sz="4" w:space="0"/>
              <w:left w:val="single" w:color="auto" w:sz="4" w:space="0"/>
              <w:bottom w:val="single" w:color="auto" w:sz="4" w:space="0"/>
              <w:right w:val="single" w:color="auto" w:sz="4" w:space="0"/>
            </w:tcBorders>
            <w:noWrap/>
            <w:vAlign w:val="center"/>
          </w:tcPr>
          <w:p w14:paraId="64B885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40</w:t>
            </w:r>
          </w:p>
        </w:tc>
        <w:tc>
          <w:tcPr>
            <w:tcW w:w="0" w:type="auto"/>
            <w:tcBorders>
              <w:top w:val="single" w:color="auto" w:sz="4" w:space="0"/>
              <w:left w:val="single" w:color="auto" w:sz="4" w:space="0"/>
              <w:bottom w:val="single" w:color="auto" w:sz="4" w:space="0"/>
              <w:right w:val="single" w:color="auto" w:sz="4" w:space="0"/>
            </w:tcBorders>
            <w:noWrap/>
            <w:vAlign w:val="center"/>
          </w:tcPr>
          <w:p w14:paraId="1FC590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430</w:t>
            </w:r>
          </w:p>
        </w:tc>
        <w:tc>
          <w:tcPr>
            <w:tcW w:w="0" w:type="auto"/>
            <w:vMerge w:val="continue"/>
            <w:tcBorders>
              <w:left w:val="single" w:color="auto" w:sz="4" w:space="0"/>
              <w:right w:val="single" w:color="auto" w:sz="4" w:space="0"/>
            </w:tcBorders>
            <w:noWrap w:val="0"/>
            <w:vAlign w:val="center"/>
          </w:tcPr>
          <w:p w14:paraId="5AD59E0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6C21E98C">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1A15037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49C9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24E1E4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秦潭港小学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064A487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201</w:t>
            </w:r>
          </w:p>
        </w:tc>
        <w:tc>
          <w:tcPr>
            <w:tcW w:w="0" w:type="auto"/>
            <w:tcBorders>
              <w:top w:val="single" w:color="auto" w:sz="4" w:space="0"/>
              <w:left w:val="single" w:color="auto" w:sz="4" w:space="0"/>
              <w:bottom w:val="single" w:color="auto" w:sz="4" w:space="0"/>
              <w:right w:val="single" w:color="auto" w:sz="4" w:space="0"/>
            </w:tcBorders>
            <w:noWrap/>
            <w:vAlign w:val="center"/>
          </w:tcPr>
          <w:p w14:paraId="5EFC13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22</w:t>
            </w:r>
          </w:p>
        </w:tc>
        <w:tc>
          <w:tcPr>
            <w:tcW w:w="0" w:type="auto"/>
            <w:tcBorders>
              <w:top w:val="single" w:color="auto" w:sz="4" w:space="0"/>
              <w:left w:val="single" w:color="auto" w:sz="4" w:space="0"/>
              <w:bottom w:val="single" w:color="auto" w:sz="4" w:space="0"/>
              <w:right w:val="single" w:color="auto" w:sz="4" w:space="0"/>
            </w:tcBorders>
            <w:noWrap/>
            <w:vAlign w:val="center"/>
          </w:tcPr>
          <w:p w14:paraId="560904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223</w:t>
            </w:r>
          </w:p>
        </w:tc>
        <w:tc>
          <w:tcPr>
            <w:tcW w:w="0" w:type="auto"/>
            <w:vMerge w:val="continue"/>
            <w:tcBorders>
              <w:left w:val="single" w:color="auto" w:sz="4" w:space="0"/>
              <w:right w:val="single" w:color="auto" w:sz="4" w:space="0"/>
            </w:tcBorders>
            <w:noWrap w:val="0"/>
            <w:vAlign w:val="center"/>
          </w:tcPr>
          <w:p w14:paraId="398D56B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52D4BB33">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062D5C7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9CA774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8</w:t>
            </w:r>
          </w:p>
        </w:tc>
        <w:tc>
          <w:tcPr>
            <w:tcW w:w="0" w:type="auto"/>
            <w:tcBorders>
              <w:top w:val="single" w:color="auto" w:sz="4" w:space="0"/>
              <w:left w:val="single" w:color="auto" w:sz="4" w:space="0"/>
              <w:bottom w:val="single" w:color="auto" w:sz="4" w:space="0"/>
              <w:right w:val="single" w:color="auto" w:sz="4" w:space="0"/>
            </w:tcBorders>
            <w:noWrap/>
            <w:vAlign w:val="center"/>
          </w:tcPr>
          <w:p w14:paraId="6884ED0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龚家镇小学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43890A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85</w:t>
            </w:r>
          </w:p>
        </w:tc>
        <w:tc>
          <w:tcPr>
            <w:tcW w:w="0" w:type="auto"/>
            <w:tcBorders>
              <w:top w:val="single" w:color="auto" w:sz="4" w:space="0"/>
              <w:left w:val="single" w:color="auto" w:sz="4" w:space="0"/>
              <w:bottom w:val="single" w:color="auto" w:sz="4" w:space="0"/>
              <w:right w:val="single" w:color="auto" w:sz="4" w:space="0"/>
            </w:tcBorders>
            <w:noWrap/>
            <w:vAlign w:val="center"/>
          </w:tcPr>
          <w:p w14:paraId="5116A5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17</w:t>
            </w:r>
          </w:p>
        </w:tc>
        <w:tc>
          <w:tcPr>
            <w:tcW w:w="0" w:type="auto"/>
            <w:tcBorders>
              <w:top w:val="single" w:color="auto" w:sz="4" w:space="0"/>
              <w:left w:val="single" w:color="auto" w:sz="4" w:space="0"/>
              <w:bottom w:val="single" w:color="auto" w:sz="4" w:space="0"/>
              <w:right w:val="single" w:color="auto" w:sz="4" w:space="0"/>
            </w:tcBorders>
            <w:noWrap/>
            <w:vAlign w:val="center"/>
          </w:tcPr>
          <w:p w14:paraId="1F1A53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102</w:t>
            </w:r>
          </w:p>
        </w:tc>
        <w:tc>
          <w:tcPr>
            <w:tcW w:w="0" w:type="auto"/>
            <w:vMerge w:val="continue"/>
            <w:tcBorders>
              <w:left w:val="single" w:color="auto" w:sz="4" w:space="0"/>
              <w:right w:val="single" w:color="auto" w:sz="4" w:space="0"/>
            </w:tcBorders>
            <w:noWrap w:val="0"/>
            <w:vAlign w:val="center"/>
          </w:tcPr>
          <w:p w14:paraId="53C7AD5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4A098B32">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52A6BB5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3CFF4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9</w:t>
            </w:r>
          </w:p>
        </w:tc>
        <w:tc>
          <w:tcPr>
            <w:tcW w:w="0" w:type="auto"/>
            <w:tcBorders>
              <w:top w:val="single" w:color="auto" w:sz="4" w:space="0"/>
              <w:left w:val="single" w:color="auto" w:sz="4" w:space="0"/>
              <w:bottom w:val="single" w:color="auto" w:sz="4" w:space="0"/>
              <w:right w:val="single" w:color="auto" w:sz="4" w:space="0"/>
            </w:tcBorders>
            <w:noWrap/>
            <w:vAlign w:val="center"/>
          </w:tcPr>
          <w:p w14:paraId="68F168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大洋港幼儿园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36E612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215</w:t>
            </w:r>
          </w:p>
        </w:tc>
        <w:tc>
          <w:tcPr>
            <w:tcW w:w="0" w:type="auto"/>
            <w:tcBorders>
              <w:top w:val="single" w:color="auto" w:sz="4" w:space="0"/>
              <w:left w:val="single" w:color="auto" w:sz="4" w:space="0"/>
              <w:bottom w:val="single" w:color="auto" w:sz="4" w:space="0"/>
              <w:right w:val="single" w:color="auto" w:sz="4" w:space="0"/>
            </w:tcBorders>
            <w:noWrap/>
            <w:vAlign w:val="center"/>
          </w:tcPr>
          <w:p w14:paraId="3EF809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35</w:t>
            </w:r>
          </w:p>
        </w:tc>
        <w:tc>
          <w:tcPr>
            <w:tcW w:w="0" w:type="auto"/>
            <w:tcBorders>
              <w:top w:val="single" w:color="auto" w:sz="4" w:space="0"/>
              <w:left w:val="single" w:color="auto" w:sz="4" w:space="0"/>
              <w:bottom w:val="single" w:color="auto" w:sz="4" w:space="0"/>
              <w:right w:val="single" w:color="auto" w:sz="4" w:space="0"/>
            </w:tcBorders>
            <w:noWrap/>
            <w:vAlign w:val="center"/>
          </w:tcPr>
          <w:p w14:paraId="05DF5DC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250</w:t>
            </w:r>
          </w:p>
        </w:tc>
        <w:tc>
          <w:tcPr>
            <w:tcW w:w="0" w:type="auto"/>
            <w:vMerge w:val="continue"/>
            <w:tcBorders>
              <w:left w:val="single" w:color="auto" w:sz="4" w:space="0"/>
              <w:right w:val="single" w:color="auto" w:sz="4" w:space="0"/>
            </w:tcBorders>
            <w:noWrap w:val="0"/>
            <w:vAlign w:val="center"/>
          </w:tcPr>
          <w:p w14:paraId="15B3C22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7FFB4C3A">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060FD42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798BB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10</w:t>
            </w:r>
          </w:p>
        </w:tc>
        <w:tc>
          <w:tcPr>
            <w:tcW w:w="0" w:type="auto"/>
            <w:tcBorders>
              <w:top w:val="single" w:color="auto" w:sz="4" w:space="0"/>
              <w:left w:val="single" w:color="auto" w:sz="4" w:space="0"/>
              <w:bottom w:val="single" w:color="auto" w:sz="4" w:space="0"/>
              <w:right w:val="single" w:color="auto" w:sz="4" w:space="0"/>
            </w:tcBorders>
            <w:noWrap/>
            <w:vAlign w:val="center"/>
          </w:tcPr>
          <w:p w14:paraId="0ABC44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大洋港小学</w:t>
            </w:r>
          </w:p>
        </w:tc>
        <w:tc>
          <w:tcPr>
            <w:tcW w:w="0" w:type="auto"/>
            <w:tcBorders>
              <w:top w:val="single" w:color="auto" w:sz="4" w:space="0"/>
              <w:left w:val="single" w:color="auto" w:sz="4" w:space="0"/>
              <w:bottom w:val="single" w:color="auto" w:sz="4" w:space="0"/>
              <w:right w:val="single" w:color="auto" w:sz="4" w:space="0"/>
            </w:tcBorders>
            <w:noWrap/>
            <w:vAlign w:val="center"/>
          </w:tcPr>
          <w:p w14:paraId="735515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1040</w:t>
            </w:r>
          </w:p>
        </w:tc>
        <w:tc>
          <w:tcPr>
            <w:tcW w:w="0" w:type="auto"/>
            <w:tcBorders>
              <w:top w:val="single" w:color="auto" w:sz="4" w:space="0"/>
              <w:left w:val="single" w:color="auto" w:sz="4" w:space="0"/>
              <w:bottom w:val="single" w:color="auto" w:sz="4" w:space="0"/>
              <w:right w:val="single" w:color="auto" w:sz="4" w:space="0"/>
            </w:tcBorders>
            <w:noWrap/>
            <w:vAlign w:val="center"/>
          </w:tcPr>
          <w:p w14:paraId="48E02FE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45</w:t>
            </w:r>
          </w:p>
        </w:tc>
        <w:tc>
          <w:tcPr>
            <w:tcW w:w="0" w:type="auto"/>
            <w:tcBorders>
              <w:top w:val="single" w:color="auto" w:sz="4" w:space="0"/>
              <w:left w:val="single" w:color="auto" w:sz="4" w:space="0"/>
              <w:bottom w:val="single" w:color="auto" w:sz="4" w:space="0"/>
              <w:right w:val="single" w:color="auto" w:sz="4" w:space="0"/>
            </w:tcBorders>
            <w:noWrap/>
            <w:vAlign w:val="center"/>
          </w:tcPr>
          <w:p w14:paraId="571F4AA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1085</w:t>
            </w:r>
          </w:p>
        </w:tc>
        <w:tc>
          <w:tcPr>
            <w:tcW w:w="0" w:type="auto"/>
            <w:vMerge w:val="continue"/>
            <w:tcBorders>
              <w:left w:val="single" w:color="auto" w:sz="4" w:space="0"/>
              <w:right w:val="single" w:color="auto" w:sz="4" w:space="0"/>
            </w:tcBorders>
            <w:noWrap w:val="0"/>
            <w:vAlign w:val="center"/>
          </w:tcPr>
          <w:p w14:paraId="7131E1B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3607BA4D">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0C6F9AD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F93236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11</w:t>
            </w:r>
          </w:p>
        </w:tc>
        <w:tc>
          <w:tcPr>
            <w:tcW w:w="0" w:type="auto"/>
            <w:tcBorders>
              <w:top w:val="single" w:color="auto" w:sz="4" w:space="0"/>
              <w:left w:val="single" w:color="auto" w:sz="4" w:space="0"/>
              <w:bottom w:val="single" w:color="auto" w:sz="4" w:space="0"/>
              <w:right w:val="single" w:color="auto" w:sz="4" w:space="0"/>
            </w:tcBorders>
            <w:noWrap/>
            <w:vAlign w:val="center"/>
          </w:tcPr>
          <w:p w14:paraId="45B7D3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秦潭港幼儿园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7BFB66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86</w:t>
            </w:r>
          </w:p>
        </w:tc>
        <w:tc>
          <w:tcPr>
            <w:tcW w:w="0" w:type="auto"/>
            <w:tcBorders>
              <w:top w:val="single" w:color="auto" w:sz="4" w:space="0"/>
              <w:left w:val="single" w:color="auto" w:sz="4" w:space="0"/>
              <w:bottom w:val="single" w:color="auto" w:sz="4" w:space="0"/>
              <w:right w:val="single" w:color="auto" w:sz="4" w:space="0"/>
            </w:tcBorders>
            <w:noWrap/>
            <w:vAlign w:val="center"/>
          </w:tcPr>
          <w:p w14:paraId="60DE36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14</w:t>
            </w:r>
          </w:p>
        </w:tc>
        <w:tc>
          <w:tcPr>
            <w:tcW w:w="0" w:type="auto"/>
            <w:tcBorders>
              <w:top w:val="single" w:color="auto" w:sz="4" w:space="0"/>
              <w:left w:val="single" w:color="auto" w:sz="4" w:space="0"/>
              <w:bottom w:val="single" w:color="auto" w:sz="4" w:space="0"/>
              <w:right w:val="single" w:color="auto" w:sz="4" w:space="0"/>
            </w:tcBorders>
            <w:noWrap/>
            <w:vAlign w:val="center"/>
          </w:tcPr>
          <w:p w14:paraId="2D4DF4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0" w:type="auto"/>
            <w:vMerge w:val="continue"/>
            <w:tcBorders>
              <w:left w:val="single" w:color="auto" w:sz="4" w:space="0"/>
              <w:right w:val="single" w:color="auto" w:sz="4" w:space="0"/>
            </w:tcBorders>
            <w:noWrap w:val="0"/>
            <w:vAlign w:val="center"/>
          </w:tcPr>
          <w:p w14:paraId="0D997B0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710CD133">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0BD5812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0189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12</w:t>
            </w:r>
          </w:p>
        </w:tc>
        <w:tc>
          <w:tcPr>
            <w:tcW w:w="0" w:type="auto"/>
            <w:tcBorders>
              <w:top w:val="single" w:color="auto" w:sz="4" w:space="0"/>
              <w:left w:val="single" w:color="auto" w:sz="4" w:space="0"/>
              <w:bottom w:val="single" w:color="auto" w:sz="4" w:space="0"/>
              <w:right w:val="single" w:color="auto" w:sz="4" w:space="0"/>
            </w:tcBorders>
            <w:noWrap/>
            <w:vAlign w:val="center"/>
          </w:tcPr>
          <w:p w14:paraId="5ADE1FC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鹤城幼儿园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475553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507</w:t>
            </w:r>
          </w:p>
        </w:tc>
        <w:tc>
          <w:tcPr>
            <w:tcW w:w="0" w:type="auto"/>
            <w:tcBorders>
              <w:top w:val="single" w:color="auto" w:sz="4" w:space="0"/>
              <w:left w:val="single" w:color="auto" w:sz="4" w:space="0"/>
              <w:bottom w:val="single" w:color="auto" w:sz="4" w:space="0"/>
              <w:right w:val="single" w:color="auto" w:sz="4" w:space="0"/>
            </w:tcBorders>
            <w:noWrap/>
            <w:vAlign w:val="center"/>
          </w:tcPr>
          <w:p w14:paraId="3A6897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71</w:t>
            </w:r>
          </w:p>
        </w:tc>
        <w:tc>
          <w:tcPr>
            <w:tcW w:w="0" w:type="auto"/>
            <w:tcBorders>
              <w:top w:val="single" w:color="auto" w:sz="4" w:space="0"/>
              <w:left w:val="single" w:color="auto" w:sz="4" w:space="0"/>
              <w:bottom w:val="single" w:color="auto" w:sz="4" w:space="0"/>
              <w:right w:val="single" w:color="auto" w:sz="4" w:space="0"/>
            </w:tcBorders>
            <w:noWrap/>
            <w:vAlign w:val="center"/>
          </w:tcPr>
          <w:p w14:paraId="5F3A171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578</w:t>
            </w:r>
          </w:p>
        </w:tc>
        <w:tc>
          <w:tcPr>
            <w:tcW w:w="0" w:type="auto"/>
            <w:vMerge w:val="continue"/>
            <w:tcBorders>
              <w:left w:val="single" w:color="auto" w:sz="4" w:space="0"/>
              <w:right w:val="single" w:color="auto" w:sz="4" w:space="0"/>
            </w:tcBorders>
            <w:noWrap w:val="0"/>
            <w:vAlign w:val="center"/>
          </w:tcPr>
          <w:p w14:paraId="48ECF51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71AE01E1">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671D133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2453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13</w:t>
            </w:r>
          </w:p>
        </w:tc>
        <w:tc>
          <w:tcPr>
            <w:tcW w:w="0" w:type="auto"/>
            <w:tcBorders>
              <w:top w:val="single" w:color="auto" w:sz="4" w:space="0"/>
              <w:left w:val="single" w:color="auto" w:sz="4" w:space="0"/>
              <w:bottom w:val="single" w:color="auto" w:sz="4" w:space="0"/>
              <w:right w:val="single" w:color="auto" w:sz="4" w:space="0"/>
            </w:tcBorders>
            <w:noWrap/>
            <w:vAlign w:val="center"/>
          </w:tcPr>
          <w:p w14:paraId="6BD09B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茅家港幼儿园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6E103A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133</w:t>
            </w:r>
          </w:p>
        </w:tc>
        <w:tc>
          <w:tcPr>
            <w:tcW w:w="0" w:type="auto"/>
            <w:tcBorders>
              <w:top w:val="single" w:color="auto" w:sz="4" w:space="0"/>
              <w:left w:val="single" w:color="auto" w:sz="4" w:space="0"/>
              <w:bottom w:val="single" w:color="auto" w:sz="4" w:space="0"/>
              <w:right w:val="single" w:color="auto" w:sz="4" w:space="0"/>
            </w:tcBorders>
            <w:noWrap/>
            <w:vAlign w:val="center"/>
          </w:tcPr>
          <w:p w14:paraId="1A6241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24</w:t>
            </w:r>
          </w:p>
        </w:tc>
        <w:tc>
          <w:tcPr>
            <w:tcW w:w="0" w:type="auto"/>
            <w:tcBorders>
              <w:top w:val="single" w:color="auto" w:sz="4" w:space="0"/>
              <w:left w:val="single" w:color="auto" w:sz="4" w:space="0"/>
              <w:bottom w:val="single" w:color="auto" w:sz="4" w:space="0"/>
              <w:right w:val="single" w:color="auto" w:sz="4" w:space="0"/>
            </w:tcBorders>
            <w:noWrap/>
            <w:vAlign w:val="center"/>
          </w:tcPr>
          <w:p w14:paraId="046969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157</w:t>
            </w:r>
          </w:p>
        </w:tc>
        <w:tc>
          <w:tcPr>
            <w:tcW w:w="0" w:type="auto"/>
            <w:vMerge w:val="continue"/>
            <w:tcBorders>
              <w:left w:val="single" w:color="auto" w:sz="4" w:space="0"/>
              <w:right w:val="single" w:color="auto" w:sz="4" w:space="0"/>
            </w:tcBorders>
            <w:noWrap w:val="0"/>
            <w:vAlign w:val="center"/>
          </w:tcPr>
          <w:p w14:paraId="7F45889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2197EC5F">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31D876D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9AD65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14</w:t>
            </w:r>
          </w:p>
        </w:tc>
        <w:tc>
          <w:tcPr>
            <w:tcW w:w="0" w:type="auto"/>
            <w:tcBorders>
              <w:top w:val="single" w:color="auto" w:sz="4" w:space="0"/>
              <w:left w:val="single" w:color="auto" w:sz="4" w:space="0"/>
              <w:bottom w:val="single" w:color="auto" w:sz="4" w:space="0"/>
              <w:right w:val="single" w:color="auto" w:sz="4" w:space="0"/>
            </w:tcBorders>
            <w:noWrap/>
            <w:vAlign w:val="center"/>
          </w:tcPr>
          <w:p w14:paraId="14ADE67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龚家镇幼儿园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69A590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45</w:t>
            </w:r>
          </w:p>
        </w:tc>
        <w:tc>
          <w:tcPr>
            <w:tcW w:w="0" w:type="auto"/>
            <w:tcBorders>
              <w:top w:val="single" w:color="auto" w:sz="4" w:space="0"/>
              <w:left w:val="single" w:color="auto" w:sz="4" w:space="0"/>
              <w:bottom w:val="single" w:color="auto" w:sz="4" w:space="0"/>
              <w:right w:val="single" w:color="auto" w:sz="4" w:space="0"/>
            </w:tcBorders>
            <w:noWrap/>
            <w:vAlign w:val="center"/>
          </w:tcPr>
          <w:p w14:paraId="17106B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14</w:t>
            </w:r>
          </w:p>
        </w:tc>
        <w:tc>
          <w:tcPr>
            <w:tcW w:w="0" w:type="auto"/>
            <w:tcBorders>
              <w:top w:val="single" w:color="auto" w:sz="4" w:space="0"/>
              <w:left w:val="single" w:color="auto" w:sz="4" w:space="0"/>
              <w:bottom w:val="single" w:color="auto" w:sz="4" w:space="0"/>
              <w:right w:val="single" w:color="auto" w:sz="4" w:space="0"/>
            </w:tcBorders>
            <w:noWrap/>
            <w:vAlign w:val="center"/>
          </w:tcPr>
          <w:p w14:paraId="18B59C8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59</w:t>
            </w:r>
          </w:p>
        </w:tc>
        <w:tc>
          <w:tcPr>
            <w:tcW w:w="0" w:type="auto"/>
            <w:vMerge w:val="continue"/>
            <w:tcBorders>
              <w:left w:val="single" w:color="auto" w:sz="4" w:space="0"/>
              <w:right w:val="single" w:color="auto" w:sz="4" w:space="0"/>
            </w:tcBorders>
            <w:noWrap w:val="0"/>
            <w:vAlign w:val="center"/>
          </w:tcPr>
          <w:p w14:paraId="4BC94E3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65357322">
        <w:tblPrEx>
          <w:tblCellMar>
            <w:top w:w="0" w:type="dxa"/>
            <w:left w:w="108" w:type="dxa"/>
            <w:bottom w:w="0" w:type="dxa"/>
            <w:right w:w="108" w:type="dxa"/>
          </w:tblCellMar>
        </w:tblPrEx>
        <w:trPr>
          <w:trHeight w:val="555" w:hRule="atLeast"/>
        </w:trPr>
        <w:tc>
          <w:tcPr>
            <w:tcW w:w="0" w:type="auto"/>
            <w:vMerge w:val="continue"/>
            <w:tcBorders>
              <w:left w:val="single" w:color="auto" w:sz="4" w:space="0"/>
              <w:right w:val="single" w:color="auto" w:sz="4" w:space="0"/>
            </w:tcBorders>
            <w:noWrap w:val="0"/>
            <w:vAlign w:val="center"/>
          </w:tcPr>
          <w:p w14:paraId="7C38147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F31E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w:t>
            </w:r>
          </w:p>
        </w:tc>
        <w:tc>
          <w:tcPr>
            <w:tcW w:w="0" w:type="auto"/>
            <w:tcBorders>
              <w:top w:val="single" w:color="auto" w:sz="4" w:space="0"/>
              <w:left w:val="single" w:color="auto" w:sz="4" w:space="0"/>
              <w:bottom w:val="single" w:color="auto" w:sz="4" w:space="0"/>
              <w:right w:val="single" w:color="auto" w:sz="4" w:space="0"/>
            </w:tcBorders>
            <w:noWrap/>
            <w:vAlign w:val="center"/>
          </w:tcPr>
          <w:p w14:paraId="2C14A79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鹤城中学</w:t>
            </w:r>
          </w:p>
        </w:tc>
        <w:tc>
          <w:tcPr>
            <w:tcW w:w="0" w:type="auto"/>
            <w:tcBorders>
              <w:top w:val="single" w:color="auto" w:sz="4" w:space="0"/>
              <w:left w:val="single" w:color="auto" w:sz="4" w:space="0"/>
              <w:bottom w:val="single" w:color="auto" w:sz="4" w:space="0"/>
              <w:right w:val="single" w:color="auto" w:sz="4" w:space="0"/>
            </w:tcBorders>
            <w:noWrap/>
            <w:vAlign w:val="center"/>
          </w:tcPr>
          <w:p w14:paraId="3BC6F1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1575</w:t>
            </w:r>
          </w:p>
        </w:tc>
        <w:tc>
          <w:tcPr>
            <w:tcW w:w="0" w:type="auto"/>
            <w:tcBorders>
              <w:top w:val="single" w:color="auto" w:sz="4" w:space="0"/>
              <w:left w:val="single" w:color="auto" w:sz="4" w:space="0"/>
              <w:bottom w:val="single" w:color="auto" w:sz="4" w:space="0"/>
              <w:right w:val="single" w:color="auto" w:sz="4" w:space="0"/>
            </w:tcBorders>
            <w:noWrap/>
            <w:vAlign w:val="center"/>
          </w:tcPr>
          <w:p w14:paraId="4B41CAA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25</w:t>
            </w:r>
          </w:p>
        </w:tc>
        <w:tc>
          <w:tcPr>
            <w:tcW w:w="0" w:type="auto"/>
            <w:tcBorders>
              <w:top w:val="single" w:color="auto" w:sz="4" w:space="0"/>
              <w:left w:val="single" w:color="auto" w:sz="4" w:space="0"/>
              <w:bottom w:val="single" w:color="auto" w:sz="4" w:space="0"/>
              <w:right w:val="single" w:color="auto" w:sz="4" w:space="0"/>
            </w:tcBorders>
            <w:noWrap/>
            <w:vAlign w:val="center"/>
          </w:tcPr>
          <w:p w14:paraId="39156A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1600</w:t>
            </w:r>
          </w:p>
        </w:tc>
        <w:tc>
          <w:tcPr>
            <w:tcW w:w="0" w:type="auto"/>
            <w:vMerge w:val="continue"/>
            <w:tcBorders>
              <w:left w:val="single" w:color="auto" w:sz="4" w:space="0"/>
              <w:right w:val="single" w:color="auto" w:sz="4" w:space="0"/>
            </w:tcBorders>
            <w:noWrap w:val="0"/>
            <w:vAlign w:val="center"/>
          </w:tcPr>
          <w:p w14:paraId="3A5F85F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r w14:paraId="4F5D4036">
        <w:tblPrEx>
          <w:tblCellMar>
            <w:top w:w="0" w:type="dxa"/>
            <w:left w:w="108" w:type="dxa"/>
            <w:bottom w:w="0" w:type="dxa"/>
            <w:right w:w="108" w:type="dxa"/>
          </w:tblCellMar>
        </w:tblPrEx>
        <w:trPr>
          <w:trHeight w:val="555" w:hRule="atLeast"/>
        </w:trPr>
        <w:tc>
          <w:tcPr>
            <w:tcW w:w="0" w:type="auto"/>
            <w:vMerge w:val="continue"/>
            <w:tcBorders>
              <w:left w:val="single" w:color="auto" w:sz="4" w:space="0"/>
              <w:bottom w:val="single" w:color="auto" w:sz="4" w:space="0"/>
              <w:right w:val="single" w:color="auto" w:sz="4" w:space="0"/>
            </w:tcBorders>
            <w:noWrap w:val="0"/>
            <w:vAlign w:val="center"/>
          </w:tcPr>
          <w:p w14:paraId="0DCD821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38F91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w:t>
            </w:r>
          </w:p>
        </w:tc>
        <w:tc>
          <w:tcPr>
            <w:tcW w:w="0" w:type="auto"/>
            <w:tcBorders>
              <w:top w:val="single" w:color="auto" w:sz="4" w:space="0"/>
              <w:left w:val="single" w:color="auto" w:sz="4" w:space="0"/>
              <w:bottom w:val="single" w:color="auto" w:sz="4" w:space="0"/>
              <w:right w:val="single" w:color="auto" w:sz="4" w:space="0"/>
            </w:tcBorders>
            <w:noWrap/>
            <w:vAlign w:val="center"/>
          </w:tcPr>
          <w:p w14:paraId="57BFD08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豆豆幼儿园</w:t>
            </w:r>
          </w:p>
        </w:tc>
        <w:tc>
          <w:tcPr>
            <w:tcW w:w="0" w:type="auto"/>
            <w:tcBorders>
              <w:top w:val="single" w:color="auto" w:sz="4" w:space="0"/>
              <w:left w:val="single" w:color="auto" w:sz="4" w:space="0"/>
              <w:bottom w:val="single" w:color="auto" w:sz="4" w:space="0"/>
              <w:right w:val="single" w:color="auto" w:sz="4" w:space="0"/>
            </w:tcBorders>
            <w:noWrap/>
            <w:vAlign w:val="center"/>
          </w:tcPr>
          <w:p w14:paraId="548A4D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396</w:t>
            </w:r>
          </w:p>
        </w:tc>
        <w:tc>
          <w:tcPr>
            <w:tcW w:w="0" w:type="auto"/>
            <w:tcBorders>
              <w:top w:val="single" w:color="auto" w:sz="4" w:space="0"/>
              <w:left w:val="single" w:color="auto" w:sz="4" w:space="0"/>
              <w:bottom w:val="single" w:color="auto" w:sz="4" w:space="0"/>
              <w:right w:val="single" w:color="auto" w:sz="4" w:space="0"/>
            </w:tcBorders>
            <w:noWrap/>
            <w:vAlign w:val="center"/>
          </w:tcPr>
          <w:p w14:paraId="7BE9A5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48</w:t>
            </w:r>
          </w:p>
        </w:tc>
        <w:tc>
          <w:tcPr>
            <w:tcW w:w="0" w:type="auto"/>
            <w:tcBorders>
              <w:top w:val="single" w:color="auto" w:sz="4" w:space="0"/>
              <w:left w:val="single" w:color="auto" w:sz="4" w:space="0"/>
              <w:bottom w:val="single" w:color="auto" w:sz="4" w:space="0"/>
              <w:right w:val="single" w:color="auto" w:sz="4" w:space="0"/>
            </w:tcBorders>
            <w:noWrap/>
            <w:vAlign w:val="center"/>
          </w:tcPr>
          <w:p w14:paraId="230BBF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444</w:t>
            </w:r>
          </w:p>
        </w:tc>
        <w:tc>
          <w:tcPr>
            <w:tcW w:w="0" w:type="auto"/>
            <w:vMerge w:val="continue"/>
            <w:tcBorders>
              <w:left w:val="single" w:color="auto" w:sz="4" w:space="0"/>
              <w:bottom w:val="single" w:color="auto" w:sz="4" w:space="0"/>
              <w:right w:val="single" w:color="auto" w:sz="4" w:space="0"/>
            </w:tcBorders>
            <w:noWrap w:val="0"/>
            <w:vAlign w:val="center"/>
          </w:tcPr>
          <w:p w14:paraId="74A2D14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18"/>
                <w:szCs w:val="18"/>
                <w:highlight w:val="none"/>
              </w:rPr>
            </w:pPr>
          </w:p>
        </w:tc>
      </w:tr>
    </w:tbl>
    <w:p w14:paraId="721E4D2E">
      <w:pPr>
        <w:shd w:val="clear" w:color="auto" w:fill="FFFFFF"/>
        <w:overflowPunct/>
        <w:adjustRightInd/>
        <w:snapToGrid/>
        <w:spacing w:line="560" w:lineRule="exact"/>
        <w:ind w:firstLine="640"/>
        <w:rPr>
          <w:bCs/>
          <w:color w:val="auto"/>
          <w:szCs w:val="32"/>
          <w:highlight w:val="none"/>
        </w:rPr>
      </w:pPr>
      <w:r>
        <w:rPr>
          <w:rFonts w:hint="eastAsia"/>
          <w:bCs/>
          <w:color w:val="auto"/>
          <w:szCs w:val="32"/>
          <w:highlight w:val="none"/>
        </w:rPr>
        <w:t>3.各标段采购总量以实际供货为准。</w:t>
      </w:r>
    </w:p>
    <w:p w14:paraId="0F83C018">
      <w:pPr>
        <w:shd w:val="clear" w:color="auto" w:fill="FFFFFF"/>
        <w:overflowPunct/>
        <w:adjustRightInd/>
        <w:snapToGrid/>
        <w:spacing w:line="560" w:lineRule="exact"/>
        <w:ind w:firstLine="640"/>
        <w:rPr>
          <w:bCs/>
          <w:color w:val="auto"/>
          <w:szCs w:val="32"/>
          <w:highlight w:val="none"/>
          <w:u w:val="wave"/>
        </w:rPr>
      </w:pPr>
      <w:r>
        <w:rPr>
          <w:bCs/>
          <w:color w:val="auto"/>
          <w:szCs w:val="32"/>
          <w:highlight w:val="none"/>
        </w:rPr>
        <w:t>4.</w:t>
      </w:r>
      <w:r>
        <w:rPr>
          <w:bCs/>
          <w:color w:val="auto"/>
          <w:szCs w:val="32"/>
          <w:highlight w:val="none"/>
          <w:u w:val="wave"/>
        </w:rPr>
        <w:t>每个标段中标人仅为1家，参与单个标段的投标人数量应不少于中标人数量的3倍。</w:t>
      </w:r>
    </w:p>
    <w:p w14:paraId="4C6D1F3A">
      <w:pPr>
        <w:numPr>
          <w:ilvl w:val="2"/>
          <w:numId w:val="1"/>
        </w:numPr>
        <w:overflowPunct/>
        <w:adjustRightInd/>
        <w:snapToGrid/>
        <w:spacing w:line="560" w:lineRule="exact"/>
        <w:ind w:firstLineChars="0"/>
        <w:jc w:val="left"/>
        <w:rPr>
          <w:bCs/>
          <w:color w:val="auto"/>
          <w:szCs w:val="32"/>
          <w:highlight w:val="none"/>
        </w:rPr>
      </w:pPr>
    </w:p>
    <w:p w14:paraId="1153CAFE">
      <w:pPr>
        <w:numPr>
          <w:ilvl w:val="0"/>
          <w:numId w:val="2"/>
        </w:numPr>
        <w:overflowPunct/>
        <w:adjustRightInd/>
        <w:snapToGrid/>
        <w:spacing w:line="560" w:lineRule="exact"/>
        <w:ind w:firstLine="640"/>
        <w:jc w:val="left"/>
        <w:rPr>
          <w:rFonts w:eastAsia="黑体"/>
          <w:bCs/>
          <w:color w:val="auto"/>
          <w:szCs w:val="32"/>
          <w:highlight w:val="none"/>
        </w:rPr>
      </w:pPr>
      <w:r>
        <w:rPr>
          <w:rFonts w:eastAsia="黑体"/>
          <w:bCs/>
          <w:color w:val="auto"/>
          <w:szCs w:val="32"/>
          <w:highlight w:val="none"/>
        </w:rPr>
        <w:t>相关要求</w:t>
      </w:r>
    </w:p>
    <w:p w14:paraId="569F1A5C">
      <w:pPr>
        <w:overflowPunct/>
        <w:adjustRightInd/>
        <w:snapToGrid/>
        <w:spacing w:line="560" w:lineRule="exact"/>
        <w:ind w:firstLine="640"/>
        <w:jc w:val="left"/>
        <w:rPr>
          <w:bCs/>
          <w:color w:val="auto"/>
          <w:szCs w:val="32"/>
          <w:highlight w:val="none"/>
          <w:u w:val="wave"/>
        </w:rPr>
      </w:pPr>
      <w:r>
        <w:rPr>
          <w:bCs/>
          <w:color w:val="auto"/>
          <w:szCs w:val="32"/>
          <w:highlight w:val="none"/>
          <w:u w:val="wave"/>
        </w:rPr>
        <w:t>（</w:t>
      </w:r>
      <w:r>
        <w:rPr>
          <w:rFonts w:hint="eastAsia"/>
          <w:bCs/>
          <w:color w:val="auto"/>
          <w:szCs w:val="32"/>
          <w:highlight w:val="none"/>
          <w:u w:val="wave"/>
        </w:rPr>
        <w:t>一</w:t>
      </w:r>
      <w:r>
        <w:rPr>
          <w:bCs/>
          <w:color w:val="auto"/>
          <w:szCs w:val="32"/>
          <w:highlight w:val="none"/>
          <w:u w:val="wave"/>
        </w:rPr>
        <w:t>）投标人提供食品原料的卫生、质量必须符合《中华人民共和国食品安全法》的要求，禁止将下列原料供应给采购人：</w:t>
      </w:r>
    </w:p>
    <w:p w14:paraId="30C31C15">
      <w:pPr>
        <w:overflowPunct/>
        <w:adjustRightInd/>
        <w:snapToGrid/>
        <w:spacing w:line="560" w:lineRule="exact"/>
        <w:ind w:firstLine="640"/>
        <w:jc w:val="left"/>
        <w:rPr>
          <w:bCs/>
          <w:color w:val="auto"/>
          <w:szCs w:val="32"/>
          <w:highlight w:val="none"/>
          <w:u w:val="wave"/>
        </w:rPr>
      </w:pPr>
      <w:r>
        <w:rPr>
          <w:bCs/>
          <w:color w:val="auto"/>
          <w:szCs w:val="32"/>
          <w:highlight w:val="none"/>
          <w:u w:val="wave"/>
        </w:rPr>
        <w:t xml:space="preserve">1.腐烂变质、油脂酸败、霉变、生虫、混有异物或其他感官性状异常，可能对人体健康有害的；  </w:t>
      </w:r>
    </w:p>
    <w:p w14:paraId="4819113E">
      <w:pPr>
        <w:overflowPunct/>
        <w:adjustRightInd/>
        <w:snapToGrid/>
        <w:spacing w:line="560" w:lineRule="exact"/>
        <w:ind w:firstLine="640"/>
        <w:jc w:val="left"/>
        <w:rPr>
          <w:bCs/>
          <w:color w:val="auto"/>
          <w:szCs w:val="32"/>
          <w:highlight w:val="none"/>
          <w:u w:val="wave"/>
        </w:rPr>
      </w:pPr>
      <w:r>
        <w:rPr>
          <w:bCs/>
          <w:color w:val="auto"/>
          <w:szCs w:val="32"/>
          <w:highlight w:val="none"/>
          <w:u w:val="wave"/>
        </w:rPr>
        <w:t xml:space="preserve">2.含有毒、有害物质或微生物毒素含量超过国家限定标准的； </w:t>
      </w:r>
    </w:p>
    <w:p w14:paraId="04B75989">
      <w:pPr>
        <w:overflowPunct/>
        <w:adjustRightInd/>
        <w:snapToGrid/>
        <w:spacing w:line="560" w:lineRule="exact"/>
        <w:ind w:firstLine="640"/>
        <w:jc w:val="left"/>
        <w:rPr>
          <w:bCs/>
          <w:color w:val="auto"/>
          <w:szCs w:val="32"/>
          <w:highlight w:val="none"/>
          <w:u w:val="wave"/>
        </w:rPr>
      </w:pPr>
      <w:r>
        <w:rPr>
          <w:bCs/>
          <w:color w:val="auto"/>
          <w:szCs w:val="32"/>
          <w:highlight w:val="none"/>
          <w:u w:val="wave"/>
        </w:rPr>
        <w:t xml:space="preserve">3.未经检验或检验不合格的食品及制品，超过保存期的食品； </w:t>
      </w:r>
    </w:p>
    <w:p w14:paraId="08F2805D">
      <w:pPr>
        <w:overflowPunct/>
        <w:adjustRightInd/>
        <w:snapToGrid/>
        <w:spacing w:line="560" w:lineRule="exact"/>
        <w:ind w:firstLine="640"/>
        <w:jc w:val="left"/>
        <w:rPr>
          <w:bCs/>
          <w:color w:val="auto"/>
          <w:szCs w:val="32"/>
          <w:highlight w:val="none"/>
          <w:u w:val="wave"/>
        </w:rPr>
      </w:pPr>
      <w:r>
        <w:rPr>
          <w:bCs/>
          <w:color w:val="auto"/>
          <w:szCs w:val="32"/>
          <w:highlight w:val="none"/>
          <w:u w:val="wave"/>
        </w:rPr>
        <w:t>4.病死、毒死或死因不明的禽、畜、兽、水产动物等及其制品；</w:t>
      </w:r>
    </w:p>
    <w:p w14:paraId="5A332DF9">
      <w:pPr>
        <w:overflowPunct/>
        <w:adjustRightInd/>
        <w:snapToGrid/>
        <w:spacing w:line="560" w:lineRule="exact"/>
        <w:ind w:firstLine="640"/>
        <w:jc w:val="left"/>
        <w:rPr>
          <w:bCs/>
          <w:color w:val="auto"/>
          <w:szCs w:val="32"/>
          <w:highlight w:val="none"/>
          <w:u w:val="wave"/>
        </w:rPr>
      </w:pPr>
      <w:r>
        <w:rPr>
          <w:bCs/>
          <w:color w:val="auto"/>
          <w:szCs w:val="32"/>
          <w:highlight w:val="none"/>
          <w:u w:val="wave"/>
        </w:rPr>
        <w:t>5.掺假、掺杂、伪造、影响营养、卫生的含有未经国家卫生行政部门批准使用的添加剂、农药（残留）的。</w:t>
      </w:r>
    </w:p>
    <w:p w14:paraId="7877A084">
      <w:pPr>
        <w:overflowPunct/>
        <w:adjustRightInd/>
        <w:snapToGrid/>
        <w:spacing w:line="560" w:lineRule="exact"/>
        <w:ind w:firstLine="643"/>
        <w:jc w:val="left"/>
        <w:rPr>
          <w:b/>
          <w:color w:val="auto"/>
          <w:szCs w:val="32"/>
          <w:highlight w:val="none"/>
        </w:rPr>
      </w:pPr>
      <w:r>
        <w:rPr>
          <w:b/>
          <w:color w:val="auto"/>
          <w:szCs w:val="32"/>
          <w:highlight w:val="none"/>
        </w:rPr>
        <w:t>（</w:t>
      </w:r>
      <w:r>
        <w:rPr>
          <w:rFonts w:hint="eastAsia"/>
          <w:b/>
          <w:color w:val="auto"/>
          <w:szCs w:val="32"/>
          <w:highlight w:val="none"/>
        </w:rPr>
        <w:t>二</w:t>
      </w:r>
      <w:r>
        <w:rPr>
          <w:b/>
          <w:color w:val="auto"/>
          <w:szCs w:val="32"/>
          <w:highlight w:val="none"/>
        </w:rPr>
        <w:t>）各类食品原料的技术指标：</w:t>
      </w:r>
    </w:p>
    <w:p w14:paraId="2055D9D9">
      <w:pPr>
        <w:overflowPunct/>
        <w:adjustRightInd/>
        <w:snapToGrid/>
        <w:spacing w:line="560" w:lineRule="exact"/>
        <w:ind w:firstLine="640"/>
        <w:jc w:val="left"/>
        <w:rPr>
          <w:bCs/>
          <w:color w:val="auto"/>
          <w:szCs w:val="32"/>
          <w:highlight w:val="none"/>
        </w:rPr>
      </w:pPr>
      <w:r>
        <w:rPr>
          <w:bCs/>
          <w:color w:val="auto"/>
          <w:szCs w:val="32"/>
          <w:highlight w:val="none"/>
        </w:rPr>
        <w:t>1.水果类要求品质新鲜，果形端正，规格均匀，无畸形果，带果柄；果面新鲜洁净，无刺划伤，无压痕，无病虫害，农药残留不超标，需提供同批次农药残留检测合格证明。</w:t>
      </w:r>
    </w:p>
    <w:p w14:paraId="189310E8">
      <w:pPr>
        <w:overflowPunct/>
        <w:adjustRightInd/>
        <w:snapToGrid/>
        <w:spacing w:line="560" w:lineRule="exact"/>
        <w:ind w:firstLine="640"/>
        <w:jc w:val="left"/>
        <w:rPr>
          <w:bCs/>
          <w:color w:val="auto"/>
          <w:szCs w:val="32"/>
          <w:highlight w:val="none"/>
        </w:rPr>
      </w:pPr>
      <w:r>
        <w:rPr>
          <w:bCs/>
          <w:color w:val="auto"/>
          <w:szCs w:val="32"/>
          <w:highlight w:val="none"/>
        </w:rPr>
        <w:t>2.蔬菜类要求品质新鲜，规格均匀，无黄叶，无泥，无干瘪，无腐烂，无损伤，无虫害，无病斑。农药残留不超标，需提供同批次农药残留检测合格证明。</w:t>
      </w:r>
    </w:p>
    <w:p w14:paraId="5CFC5B29">
      <w:pPr>
        <w:overflowPunct/>
        <w:adjustRightInd/>
        <w:snapToGrid/>
        <w:spacing w:line="560" w:lineRule="exact"/>
        <w:ind w:firstLine="640"/>
        <w:jc w:val="left"/>
        <w:rPr>
          <w:bCs/>
          <w:color w:val="auto"/>
          <w:szCs w:val="32"/>
          <w:highlight w:val="none"/>
        </w:rPr>
      </w:pPr>
      <w:r>
        <w:rPr>
          <w:bCs/>
          <w:color w:val="auto"/>
          <w:szCs w:val="32"/>
          <w:highlight w:val="none"/>
        </w:rPr>
        <w:t>3.肉类要求品质新鲜，皮肤有光泽，色泽正常，肌肉结实而有弹性、无变质，无注水，无异味、无毛、按压无水迹。产品合格，需提供同批次动物检疫合格证明。蛋类要求品质新鲜，出栏到供货不超过7天。绿色、有机、无公害，需有清洁包装。无破损、有光泽、透光性好，不见或略见蛋黄暗影，气室小，内无斑点或斑块。</w:t>
      </w:r>
    </w:p>
    <w:p w14:paraId="58422DA7">
      <w:pPr>
        <w:overflowPunct/>
        <w:adjustRightInd/>
        <w:snapToGrid/>
        <w:spacing w:line="560" w:lineRule="exact"/>
        <w:ind w:firstLine="640"/>
        <w:jc w:val="left"/>
        <w:rPr>
          <w:bCs/>
          <w:color w:val="auto"/>
          <w:szCs w:val="32"/>
          <w:highlight w:val="none"/>
        </w:rPr>
      </w:pPr>
      <w:r>
        <w:rPr>
          <w:bCs/>
          <w:color w:val="auto"/>
          <w:szCs w:val="32"/>
          <w:highlight w:val="none"/>
        </w:rPr>
        <w:t>4.水产类要求品质新鲜、规格均匀，无杂物，无异味。</w:t>
      </w:r>
    </w:p>
    <w:p w14:paraId="7DDE3FDF">
      <w:pPr>
        <w:overflowPunct/>
        <w:adjustRightInd/>
        <w:snapToGrid/>
        <w:spacing w:line="560" w:lineRule="exact"/>
        <w:ind w:firstLine="640"/>
        <w:jc w:val="left"/>
        <w:rPr>
          <w:bCs/>
          <w:color w:val="auto"/>
          <w:szCs w:val="32"/>
          <w:highlight w:val="none"/>
        </w:rPr>
      </w:pPr>
      <w:r>
        <w:rPr>
          <w:bCs/>
          <w:color w:val="auto"/>
          <w:szCs w:val="32"/>
          <w:highlight w:val="none"/>
        </w:rPr>
        <w:t>5.零食类要求包装完整、无任何破损、无挤压、无异味、无任何表面附着物或衍生物，且包装上的商品名称、厂址、规格等与内容物相符，</w:t>
      </w:r>
      <w:r>
        <w:rPr>
          <w:rFonts w:hint="eastAsia"/>
          <w:bCs/>
          <w:color w:val="auto"/>
          <w:szCs w:val="32"/>
          <w:highlight w:val="none"/>
        </w:rPr>
        <w:t>标识</w:t>
      </w:r>
      <w:r>
        <w:rPr>
          <w:bCs/>
          <w:color w:val="auto"/>
          <w:szCs w:val="32"/>
          <w:highlight w:val="none"/>
        </w:rPr>
        <w:t>清晰、批次清楚，生产日期不超过保质期的二分之一。</w:t>
      </w:r>
    </w:p>
    <w:p w14:paraId="524556E8">
      <w:pPr>
        <w:overflowPunct/>
        <w:adjustRightInd/>
        <w:snapToGrid/>
        <w:spacing w:line="560" w:lineRule="exact"/>
        <w:ind w:firstLine="640"/>
        <w:jc w:val="left"/>
        <w:rPr>
          <w:bCs/>
          <w:color w:val="auto"/>
          <w:szCs w:val="32"/>
          <w:highlight w:val="none"/>
        </w:rPr>
      </w:pPr>
      <w:r>
        <w:rPr>
          <w:bCs/>
          <w:color w:val="auto"/>
          <w:szCs w:val="32"/>
          <w:highlight w:val="none"/>
        </w:rPr>
        <w:t>6.乳品类要求品质新鲜，包装完整、无任何破损、无挤压、无异味、无任何表面附着物或衍生物，且包装上的商品名称、厂址、规格等与内容物相符，</w:t>
      </w:r>
      <w:r>
        <w:rPr>
          <w:rFonts w:hint="eastAsia"/>
          <w:bCs/>
          <w:color w:val="auto"/>
          <w:szCs w:val="32"/>
          <w:highlight w:val="none"/>
        </w:rPr>
        <w:t>标识</w:t>
      </w:r>
      <w:r>
        <w:rPr>
          <w:bCs/>
          <w:color w:val="auto"/>
          <w:szCs w:val="32"/>
          <w:highlight w:val="none"/>
        </w:rPr>
        <w:t>清晰、批次清楚，生产日期不超过保质期的二分之一。</w:t>
      </w:r>
    </w:p>
    <w:p w14:paraId="4923D6BA">
      <w:pPr>
        <w:overflowPunct/>
        <w:adjustRightInd/>
        <w:snapToGrid/>
        <w:spacing w:line="560" w:lineRule="exact"/>
        <w:ind w:firstLine="640"/>
        <w:jc w:val="left"/>
        <w:rPr>
          <w:bCs/>
          <w:color w:val="auto"/>
          <w:szCs w:val="32"/>
          <w:highlight w:val="none"/>
        </w:rPr>
      </w:pPr>
      <w:r>
        <w:rPr>
          <w:bCs/>
          <w:color w:val="auto"/>
          <w:szCs w:val="32"/>
          <w:highlight w:val="none"/>
        </w:rPr>
        <w:t>7.米面干货要包装完整、无任何破损、无挤压、无异味、无任何表面附着物或衍生物，且包装上的商品名称、厂址、规格等与内容物相符，</w:t>
      </w:r>
      <w:r>
        <w:rPr>
          <w:rFonts w:hint="eastAsia"/>
          <w:bCs/>
          <w:color w:val="auto"/>
          <w:szCs w:val="32"/>
          <w:highlight w:val="none"/>
        </w:rPr>
        <w:t>标识</w:t>
      </w:r>
      <w:r>
        <w:rPr>
          <w:bCs/>
          <w:color w:val="auto"/>
          <w:szCs w:val="32"/>
          <w:highlight w:val="none"/>
        </w:rPr>
        <w:t>清晰、批次清楚，生产日期不超过保质期的二分之一。</w:t>
      </w:r>
    </w:p>
    <w:p w14:paraId="7EF16C3E">
      <w:pPr>
        <w:overflowPunct/>
        <w:adjustRightInd/>
        <w:snapToGrid/>
        <w:spacing w:line="560" w:lineRule="exact"/>
        <w:ind w:firstLine="640"/>
        <w:jc w:val="left"/>
        <w:rPr>
          <w:bCs/>
          <w:color w:val="auto"/>
          <w:szCs w:val="32"/>
          <w:highlight w:val="none"/>
        </w:rPr>
      </w:pPr>
      <w:r>
        <w:rPr>
          <w:bCs/>
          <w:color w:val="auto"/>
          <w:szCs w:val="32"/>
          <w:highlight w:val="none"/>
        </w:rPr>
        <w:t>8油调味品类要包装完整、无任何破损、无挤压、无异味、无任何表面附着物或衍生物，且包装上的商品名称、厂址、规格等与内容物相符，</w:t>
      </w:r>
      <w:r>
        <w:rPr>
          <w:rFonts w:hint="eastAsia"/>
          <w:bCs/>
          <w:color w:val="auto"/>
          <w:szCs w:val="32"/>
          <w:highlight w:val="none"/>
        </w:rPr>
        <w:t>标识</w:t>
      </w:r>
      <w:r>
        <w:rPr>
          <w:bCs/>
          <w:color w:val="auto"/>
          <w:szCs w:val="32"/>
          <w:highlight w:val="none"/>
        </w:rPr>
        <w:t>清晰、批次清楚，生产日期不超过保质期的二分之一。</w:t>
      </w:r>
    </w:p>
    <w:p w14:paraId="0ED27C17">
      <w:pPr>
        <w:overflowPunct/>
        <w:adjustRightInd/>
        <w:snapToGrid/>
        <w:spacing w:line="560" w:lineRule="exact"/>
        <w:ind w:firstLine="640"/>
        <w:jc w:val="left"/>
        <w:rPr>
          <w:bCs/>
          <w:color w:val="auto"/>
          <w:szCs w:val="32"/>
          <w:highlight w:val="none"/>
        </w:rPr>
      </w:pPr>
      <w:r>
        <w:rPr>
          <w:bCs/>
          <w:color w:val="auto"/>
          <w:szCs w:val="32"/>
          <w:highlight w:val="none"/>
        </w:rPr>
        <w:t>9.速冻食品类要求包装完整、无任何破损、无挤压、无异味、无任何表面附着物或衍生物，且包装上的商品名称、厂址、规格等与内容物相符，</w:t>
      </w:r>
      <w:r>
        <w:rPr>
          <w:rFonts w:hint="eastAsia"/>
          <w:bCs/>
          <w:color w:val="auto"/>
          <w:szCs w:val="32"/>
          <w:highlight w:val="none"/>
        </w:rPr>
        <w:t>标识</w:t>
      </w:r>
      <w:r>
        <w:rPr>
          <w:bCs/>
          <w:color w:val="auto"/>
          <w:szCs w:val="32"/>
          <w:highlight w:val="none"/>
        </w:rPr>
        <w:t>清晰、批次清楚，生产日期不超过保质期的二分之一。</w:t>
      </w:r>
    </w:p>
    <w:p w14:paraId="3BEF31AF">
      <w:pPr>
        <w:overflowPunct/>
        <w:adjustRightInd/>
        <w:snapToGrid/>
        <w:spacing w:line="560" w:lineRule="exact"/>
        <w:ind w:firstLine="640"/>
        <w:jc w:val="left"/>
        <w:rPr>
          <w:bCs/>
          <w:color w:val="auto"/>
          <w:szCs w:val="32"/>
          <w:highlight w:val="none"/>
        </w:rPr>
      </w:pPr>
      <w:r>
        <w:rPr>
          <w:bCs/>
          <w:color w:val="auto"/>
          <w:szCs w:val="32"/>
          <w:highlight w:val="none"/>
        </w:rPr>
        <w:t>10.水饮类要求包装完整、无任何破损、无挤压、无异味、无任何表面附着物或衍生物，且包装上的商品名称、厂址、规格等与内容物相符，</w:t>
      </w:r>
      <w:r>
        <w:rPr>
          <w:rFonts w:hint="eastAsia"/>
          <w:bCs/>
          <w:color w:val="auto"/>
          <w:szCs w:val="32"/>
          <w:highlight w:val="none"/>
        </w:rPr>
        <w:t>标识</w:t>
      </w:r>
      <w:r>
        <w:rPr>
          <w:bCs/>
          <w:color w:val="auto"/>
          <w:szCs w:val="32"/>
          <w:highlight w:val="none"/>
        </w:rPr>
        <w:t>清晰、批次清楚，生产日期不超过保质期的二分之一。</w:t>
      </w:r>
    </w:p>
    <w:p w14:paraId="6251CA4F">
      <w:pPr>
        <w:overflowPunct/>
        <w:adjustRightInd/>
        <w:snapToGrid/>
        <w:spacing w:line="560" w:lineRule="exact"/>
        <w:ind w:firstLine="640"/>
        <w:jc w:val="left"/>
        <w:rPr>
          <w:bCs/>
          <w:color w:val="auto"/>
          <w:szCs w:val="32"/>
          <w:highlight w:val="none"/>
        </w:rPr>
      </w:pPr>
      <w:r>
        <w:rPr>
          <w:bCs/>
          <w:color w:val="auto"/>
          <w:szCs w:val="32"/>
          <w:highlight w:val="none"/>
        </w:rPr>
        <w:t>11.猪肉、牛肉、鲜（冻）鸡鸭等必须具有动物检验检疫合格证明；</w:t>
      </w:r>
    </w:p>
    <w:p w14:paraId="76CB1A54">
      <w:pPr>
        <w:overflowPunct/>
        <w:adjustRightInd/>
        <w:snapToGrid/>
        <w:spacing w:line="560" w:lineRule="exact"/>
        <w:ind w:firstLine="640"/>
        <w:jc w:val="left"/>
        <w:rPr>
          <w:bCs/>
          <w:color w:val="auto"/>
          <w:szCs w:val="32"/>
          <w:highlight w:val="none"/>
        </w:rPr>
      </w:pPr>
      <w:r>
        <w:rPr>
          <w:bCs/>
          <w:color w:val="auto"/>
          <w:szCs w:val="32"/>
          <w:highlight w:val="none"/>
        </w:rPr>
        <w:t>12.大豆油必须符合GB1536-2018《食用大豆油》标准，并拥有食品生产许可证编号；</w:t>
      </w:r>
    </w:p>
    <w:p w14:paraId="68BDFC5A">
      <w:pPr>
        <w:overflowPunct/>
        <w:adjustRightInd/>
        <w:snapToGrid/>
        <w:spacing w:line="560" w:lineRule="exact"/>
        <w:ind w:firstLine="640"/>
        <w:jc w:val="left"/>
        <w:rPr>
          <w:bCs/>
          <w:color w:val="auto"/>
          <w:szCs w:val="32"/>
          <w:highlight w:val="none"/>
        </w:rPr>
      </w:pPr>
      <w:r>
        <w:rPr>
          <w:bCs/>
          <w:color w:val="auto"/>
          <w:szCs w:val="32"/>
          <w:highlight w:val="none"/>
        </w:rPr>
        <w:t>13.面粉必须符合《GB/T1355-2021小麦粉》标准，并拥有食品生产许可证编号；</w:t>
      </w:r>
    </w:p>
    <w:p w14:paraId="5B870201">
      <w:pPr>
        <w:overflowPunct/>
        <w:adjustRightInd/>
        <w:snapToGrid/>
        <w:spacing w:line="560" w:lineRule="exact"/>
        <w:ind w:firstLine="640"/>
        <w:jc w:val="left"/>
        <w:rPr>
          <w:bCs/>
          <w:color w:val="auto"/>
          <w:szCs w:val="32"/>
          <w:highlight w:val="none"/>
        </w:rPr>
      </w:pPr>
      <w:r>
        <w:rPr>
          <w:bCs/>
          <w:color w:val="auto"/>
          <w:szCs w:val="32"/>
          <w:highlight w:val="none"/>
        </w:rPr>
        <w:t>14.糖、味精、酱油、醋、生粉等调味品必须具有食品生产许可证编号；</w:t>
      </w:r>
    </w:p>
    <w:p w14:paraId="6564BD1F">
      <w:pPr>
        <w:overflowPunct/>
        <w:adjustRightInd/>
        <w:snapToGrid/>
        <w:spacing w:line="560" w:lineRule="exact"/>
        <w:ind w:firstLine="640"/>
        <w:jc w:val="left"/>
        <w:rPr>
          <w:bCs/>
          <w:color w:val="auto"/>
          <w:szCs w:val="32"/>
          <w:highlight w:val="none"/>
        </w:rPr>
      </w:pPr>
      <w:r>
        <w:rPr>
          <w:bCs/>
          <w:color w:val="auto"/>
          <w:szCs w:val="32"/>
          <w:highlight w:val="none"/>
        </w:rPr>
        <w:t>15.豆制品、半成品符合食品卫生安全法要求；</w:t>
      </w:r>
    </w:p>
    <w:p w14:paraId="64B84984">
      <w:pPr>
        <w:overflowPunct/>
        <w:adjustRightInd/>
        <w:snapToGrid/>
        <w:spacing w:line="560" w:lineRule="exact"/>
        <w:ind w:firstLine="640"/>
        <w:jc w:val="left"/>
        <w:rPr>
          <w:bCs/>
          <w:color w:val="auto"/>
          <w:szCs w:val="32"/>
          <w:highlight w:val="none"/>
        </w:rPr>
      </w:pPr>
      <w:r>
        <w:rPr>
          <w:bCs/>
          <w:color w:val="auto"/>
          <w:szCs w:val="32"/>
          <w:highlight w:val="none"/>
        </w:rPr>
        <w:t>16.禽蛋、蔬菜必须保证新鲜、干净无泥土且符合食品卫生安全法要求；</w:t>
      </w:r>
    </w:p>
    <w:p w14:paraId="0CE94571">
      <w:pPr>
        <w:overflowPunct/>
        <w:adjustRightInd/>
        <w:snapToGrid/>
        <w:spacing w:line="560" w:lineRule="exact"/>
        <w:ind w:firstLine="640"/>
        <w:jc w:val="left"/>
        <w:rPr>
          <w:bCs/>
          <w:color w:val="auto"/>
          <w:szCs w:val="32"/>
          <w:highlight w:val="none"/>
        </w:rPr>
      </w:pPr>
      <w:r>
        <w:rPr>
          <w:bCs/>
          <w:color w:val="auto"/>
          <w:szCs w:val="32"/>
          <w:highlight w:val="none"/>
        </w:rPr>
        <w:t>17.大米必须符合《大米》（GB/T 1354-2018）标准，并拥有食品生产许可证编号。</w:t>
      </w:r>
    </w:p>
    <w:p w14:paraId="6C19B685">
      <w:pPr>
        <w:overflowPunct/>
        <w:adjustRightInd/>
        <w:snapToGrid/>
        <w:spacing w:line="560" w:lineRule="exact"/>
        <w:ind w:firstLine="640"/>
        <w:jc w:val="left"/>
        <w:rPr>
          <w:bCs/>
          <w:color w:val="auto"/>
          <w:szCs w:val="32"/>
          <w:highlight w:val="none"/>
        </w:rPr>
      </w:pPr>
      <w:r>
        <w:rPr>
          <w:bCs/>
          <w:color w:val="auto"/>
          <w:szCs w:val="32"/>
          <w:highlight w:val="none"/>
        </w:rPr>
        <w:t>18.整体要求：中标人提供的产品必须为知名品牌，符合食品安全国家标准、技术标准以及相关法律法规。必须如实提供产品的名称、产地、厂名、生产日期、保质期和中文标识，上述信息缺一不可。米面油供货时按国家标准提供产品的检验报告及食品包装材料的检验报告，非陈化米，非抛光米；米粒要饱满，三刨，果粒没有生霉，无其他杂质、碎米等。特制粉色白质细，含麸量低，灰量很少；标准粉含麸量高于特制粉，色稍带黄；普通粉高于标准粉，色泽较黄。食用油无酸败、焦糊及其它异味，不含异物；不得提供转基因食用油。鸡蛋不得含有国家禁止添加的添加剂、农药、激素、兴奋剂等，食品添加剂、农残不得超过国家限量标准。</w:t>
      </w:r>
    </w:p>
    <w:p w14:paraId="317C0E8B">
      <w:pPr>
        <w:numPr>
          <w:ilvl w:val="0"/>
          <w:numId w:val="3"/>
        </w:numPr>
        <w:overflowPunct/>
        <w:adjustRightInd/>
        <w:snapToGrid/>
        <w:spacing w:line="560" w:lineRule="exact"/>
        <w:ind w:firstLine="640"/>
        <w:jc w:val="left"/>
        <w:rPr>
          <w:bCs/>
          <w:color w:val="auto"/>
          <w:szCs w:val="32"/>
          <w:highlight w:val="none"/>
        </w:rPr>
      </w:pPr>
      <w:r>
        <w:rPr>
          <w:bCs/>
          <w:color w:val="auto"/>
          <w:szCs w:val="32"/>
          <w:highlight w:val="none"/>
        </w:rPr>
        <w:t>已验收入库的货物，除采购人储存不当等自身原因外，在采购人使用过程中发现的质量不合格品，投标人仍承担全部质量保证责任，并及时配合采购人采取有效措施予以全部免费更换，以满足正常生产的需要，相关费用由投标人承担；否则采购人有权另行采购其他同类产品，由此造成的包括但不限于人工费、运输费、产品价格差额等损失均由投标人承担。</w:t>
      </w:r>
    </w:p>
    <w:p w14:paraId="57267D16">
      <w:pPr>
        <w:overflowPunct/>
        <w:adjustRightInd/>
        <w:snapToGrid/>
        <w:spacing w:line="560" w:lineRule="exact"/>
        <w:ind w:firstLine="643"/>
        <w:jc w:val="left"/>
        <w:rPr>
          <w:b/>
          <w:color w:val="auto"/>
          <w:szCs w:val="32"/>
          <w:highlight w:val="none"/>
        </w:rPr>
      </w:pPr>
      <w:r>
        <w:rPr>
          <w:b/>
          <w:color w:val="auto"/>
          <w:szCs w:val="32"/>
          <w:highlight w:val="none"/>
        </w:rPr>
        <w:t>（</w:t>
      </w:r>
      <w:r>
        <w:rPr>
          <w:rFonts w:hint="eastAsia"/>
          <w:b/>
          <w:color w:val="auto"/>
          <w:szCs w:val="32"/>
          <w:highlight w:val="none"/>
        </w:rPr>
        <w:t>三</w:t>
      </w:r>
      <w:r>
        <w:rPr>
          <w:b/>
          <w:color w:val="auto"/>
          <w:szCs w:val="32"/>
          <w:highlight w:val="none"/>
        </w:rPr>
        <w:t>）食材配送要求</w:t>
      </w:r>
    </w:p>
    <w:p w14:paraId="7A99AB9A">
      <w:pPr>
        <w:overflowPunct/>
        <w:adjustRightInd/>
        <w:snapToGrid/>
        <w:spacing w:line="560" w:lineRule="exact"/>
        <w:ind w:firstLine="640"/>
        <w:jc w:val="left"/>
        <w:rPr>
          <w:bCs/>
          <w:color w:val="auto"/>
          <w:szCs w:val="32"/>
          <w:highlight w:val="none"/>
        </w:rPr>
      </w:pPr>
      <w:r>
        <w:rPr>
          <w:bCs/>
          <w:color w:val="auto"/>
          <w:szCs w:val="32"/>
          <w:highlight w:val="none"/>
        </w:rPr>
        <w:t>1.投标人必须明确送货人、固定车辆，认真履行配送职责。根据采购人采购计划（含品牌、数量、规格等），按时、保质、保量将食品原材料送到采购人指定地点。投标人将货物运至指定地点后，应及时通知采购人收货。收货时，采购人发现货物包装有破损、有明显毁坏或数量、品种、品质等与双方约定有差异的，有权拒绝收货，且投标人须在规定的时间内重新供货，同时不得影响采购人食堂准时开饭。</w:t>
      </w:r>
    </w:p>
    <w:p w14:paraId="74592163">
      <w:pPr>
        <w:overflowPunct/>
        <w:adjustRightInd/>
        <w:snapToGrid/>
        <w:spacing w:line="560" w:lineRule="exact"/>
        <w:ind w:firstLine="640"/>
        <w:jc w:val="left"/>
        <w:rPr>
          <w:bCs/>
          <w:color w:val="auto"/>
          <w:szCs w:val="32"/>
          <w:highlight w:val="none"/>
        </w:rPr>
      </w:pPr>
      <w:r>
        <w:rPr>
          <w:bCs/>
          <w:color w:val="auto"/>
          <w:szCs w:val="32"/>
          <w:highlight w:val="none"/>
        </w:rPr>
        <w:t>2.中标人随货须提供所有产品足额、足量的有效检测报告或检验单原件，有特殊要求的产品，须按相关规定提供产品合格证明或动物产品检疫合格证明等。</w:t>
      </w:r>
    </w:p>
    <w:p w14:paraId="1A62C947">
      <w:pPr>
        <w:overflowPunct/>
        <w:adjustRightInd/>
        <w:snapToGrid/>
        <w:spacing w:line="560" w:lineRule="exact"/>
        <w:ind w:firstLine="640"/>
        <w:jc w:val="left"/>
        <w:rPr>
          <w:bCs/>
          <w:color w:val="auto"/>
          <w:szCs w:val="32"/>
          <w:highlight w:val="none"/>
        </w:rPr>
      </w:pPr>
      <w:r>
        <w:rPr>
          <w:bCs/>
          <w:color w:val="auto"/>
          <w:szCs w:val="32"/>
          <w:highlight w:val="none"/>
        </w:rPr>
        <w:t>3.预包装食品要求所有产品为原厂原包装，标识清楚、齐全，需标有名称、规格、净含量、成分及配料表、生产厂家、生产日期、保质期限、生产许可证号、贮藏条件、生产地址、联系方式等。对于原厂定型包装的商品在使用前或打开包装后发现质量有问题的，中标人必须无条件接受退换货，并及时补齐。对于极少用量的非标准包装食品按市场监管部门要求执行。</w:t>
      </w:r>
    </w:p>
    <w:p w14:paraId="5AD07B70">
      <w:pPr>
        <w:overflowPunct/>
        <w:adjustRightInd/>
        <w:snapToGrid/>
        <w:spacing w:line="560" w:lineRule="exact"/>
        <w:ind w:firstLine="640"/>
        <w:jc w:val="left"/>
        <w:rPr>
          <w:bCs/>
          <w:color w:val="auto"/>
          <w:szCs w:val="32"/>
          <w:highlight w:val="none"/>
        </w:rPr>
      </w:pPr>
      <w:r>
        <w:rPr>
          <w:bCs/>
          <w:color w:val="auto"/>
          <w:szCs w:val="32"/>
          <w:highlight w:val="none"/>
        </w:rPr>
        <w:t>4.学校所需的食材，中标人在供货期间必须按照</w:t>
      </w:r>
      <w:r>
        <w:rPr>
          <w:rFonts w:hint="eastAsia"/>
          <w:bCs/>
          <w:color w:val="auto"/>
          <w:szCs w:val="32"/>
          <w:highlight w:val="none"/>
        </w:rPr>
        <w:t>“阳光食堂”平台</w:t>
      </w:r>
      <w:r>
        <w:rPr>
          <w:bCs/>
          <w:color w:val="auto"/>
          <w:szCs w:val="32"/>
          <w:highlight w:val="none"/>
        </w:rPr>
        <w:t>上填报的价格供货，即使市场物价变化也不调整。如因不可抗拒的原因导致单一品种市场价格在三个月内发生较大变化，其临时性价格调整由区学校食堂招投标工作组商议后确定。</w:t>
      </w:r>
    </w:p>
    <w:p w14:paraId="0B1C5EF1">
      <w:pPr>
        <w:overflowPunct/>
        <w:adjustRightInd/>
        <w:snapToGrid/>
        <w:spacing w:line="560" w:lineRule="exact"/>
        <w:ind w:firstLine="640"/>
        <w:jc w:val="left"/>
        <w:rPr>
          <w:bCs/>
          <w:color w:val="auto"/>
          <w:szCs w:val="32"/>
          <w:highlight w:val="none"/>
        </w:rPr>
      </w:pPr>
      <w:r>
        <w:rPr>
          <w:bCs/>
          <w:color w:val="auto"/>
          <w:szCs w:val="32"/>
          <w:highlight w:val="none"/>
        </w:rPr>
        <w:t xml:space="preserve">5.中标人在食品原材料配送过程中，一旦发生质量问题，按协议约定扣除相应数额履约保证金，直至终止供货合同。并报市场监管部门予以处罚。 </w:t>
      </w:r>
    </w:p>
    <w:p w14:paraId="5A730290">
      <w:pPr>
        <w:overflowPunct/>
        <w:adjustRightInd/>
        <w:snapToGrid/>
        <w:spacing w:line="560" w:lineRule="exact"/>
        <w:ind w:firstLine="640"/>
        <w:jc w:val="left"/>
        <w:rPr>
          <w:bCs/>
          <w:color w:val="auto"/>
          <w:szCs w:val="32"/>
          <w:highlight w:val="none"/>
        </w:rPr>
      </w:pPr>
      <w:r>
        <w:rPr>
          <w:bCs/>
          <w:color w:val="auto"/>
          <w:szCs w:val="32"/>
          <w:highlight w:val="none"/>
        </w:rPr>
        <w:t>6.中标人每天的所有食材配送均必须是从接受现场考察的实际固定经营场所出发，该场所内部应实现摄像头无死角全覆盖且存储时间不少于30天。</w:t>
      </w:r>
    </w:p>
    <w:p w14:paraId="0936454D">
      <w:pPr>
        <w:overflowPunct/>
        <w:adjustRightInd/>
        <w:snapToGrid/>
        <w:spacing w:line="560" w:lineRule="exact"/>
        <w:ind w:firstLine="640"/>
        <w:jc w:val="left"/>
        <w:rPr>
          <w:bCs/>
          <w:color w:val="auto"/>
          <w:szCs w:val="32"/>
          <w:highlight w:val="none"/>
        </w:rPr>
      </w:pPr>
      <w:r>
        <w:rPr>
          <w:bCs/>
          <w:color w:val="auto"/>
          <w:szCs w:val="32"/>
          <w:highlight w:val="none"/>
        </w:rPr>
        <w:t>7.中标人使用的运输车辆必须装有定位系统并能实时查看运行轨迹，车厢内部必须安装摄像头并与办公系统联网，存储时间不少于30天。</w:t>
      </w:r>
    </w:p>
    <w:p w14:paraId="020D5F89">
      <w:pPr>
        <w:overflowPunct/>
        <w:adjustRightInd/>
        <w:snapToGrid/>
        <w:spacing w:line="560" w:lineRule="exact"/>
        <w:ind w:firstLine="640"/>
        <w:jc w:val="left"/>
        <w:rPr>
          <w:bCs/>
          <w:color w:val="auto"/>
          <w:szCs w:val="32"/>
          <w:highlight w:val="none"/>
          <w:u w:val="wave"/>
        </w:rPr>
      </w:pPr>
      <w:r>
        <w:rPr>
          <w:bCs/>
          <w:color w:val="auto"/>
          <w:szCs w:val="32"/>
          <w:highlight w:val="none"/>
          <w:u w:val="wave"/>
        </w:rPr>
        <w:t>8.</w:t>
      </w:r>
      <w:r>
        <w:rPr>
          <w:rFonts w:hint="eastAsia"/>
          <w:bCs/>
          <w:color w:val="auto"/>
          <w:szCs w:val="32"/>
          <w:highlight w:val="none"/>
          <w:u w:val="wave"/>
        </w:rPr>
        <w:t>中标人在实际供货时的送货车辆</w:t>
      </w:r>
      <w:r>
        <w:rPr>
          <w:bCs/>
          <w:color w:val="auto"/>
          <w:szCs w:val="32"/>
          <w:highlight w:val="none"/>
          <w:u w:val="wave"/>
        </w:rPr>
        <w:t>须与</w:t>
      </w:r>
      <w:r>
        <w:rPr>
          <w:rFonts w:hint="eastAsia"/>
          <w:bCs/>
          <w:color w:val="auto"/>
          <w:szCs w:val="32"/>
          <w:highlight w:val="none"/>
          <w:u w:val="wave"/>
        </w:rPr>
        <w:t>资格审查</w:t>
      </w:r>
      <w:r>
        <w:rPr>
          <w:bCs/>
          <w:color w:val="auto"/>
          <w:szCs w:val="32"/>
          <w:highlight w:val="none"/>
          <w:u w:val="wave"/>
        </w:rPr>
        <w:t>时确定的车辆一致，如果因出现维修等故障原因，或新购车辆的，需向所属招标工作小组出具相关证明，经审核通过后，重新确定</w:t>
      </w:r>
      <w:r>
        <w:rPr>
          <w:rFonts w:hint="eastAsia"/>
          <w:bCs/>
          <w:color w:val="auto"/>
          <w:szCs w:val="32"/>
          <w:highlight w:val="none"/>
          <w:u w:val="wave"/>
        </w:rPr>
        <w:t>运输能力值</w:t>
      </w:r>
      <w:r>
        <w:rPr>
          <w:bCs/>
          <w:color w:val="auto"/>
          <w:szCs w:val="32"/>
          <w:highlight w:val="none"/>
          <w:u w:val="wave"/>
        </w:rPr>
        <w:t>，此类情况在一学年内最多只允许发生一次，否则不予签订下</w:t>
      </w:r>
      <w:r>
        <w:rPr>
          <w:rFonts w:hint="eastAsia"/>
          <w:bCs/>
          <w:color w:val="auto"/>
          <w:szCs w:val="32"/>
          <w:highlight w:val="none"/>
          <w:u w:val="wave"/>
        </w:rPr>
        <w:t>一周期</w:t>
      </w:r>
      <w:r>
        <w:rPr>
          <w:bCs/>
          <w:color w:val="auto"/>
          <w:szCs w:val="32"/>
          <w:highlight w:val="none"/>
          <w:u w:val="wave"/>
        </w:rPr>
        <w:t>供货合同。</w:t>
      </w:r>
      <w:r>
        <w:rPr>
          <w:rFonts w:hint="eastAsia"/>
          <w:bCs/>
          <w:color w:val="auto"/>
          <w:szCs w:val="32"/>
          <w:highlight w:val="none"/>
          <w:u w:val="wave"/>
        </w:rPr>
        <w:t>供货开始前，中标人所用车辆及人员信息须在学校进行备案，若发现与资格审查时确定的车辆不一致</w:t>
      </w:r>
      <w:r>
        <w:rPr>
          <w:bCs/>
          <w:color w:val="auto"/>
          <w:szCs w:val="32"/>
          <w:highlight w:val="none"/>
          <w:u w:val="wave"/>
        </w:rPr>
        <w:t>则视作自动放弃本次供货资格处理，不予签订合同，其拟服务的学校由采购人调剂给其他</w:t>
      </w:r>
      <w:r>
        <w:rPr>
          <w:rFonts w:hint="eastAsia"/>
          <w:bCs/>
          <w:color w:val="auto"/>
          <w:szCs w:val="32"/>
          <w:highlight w:val="none"/>
          <w:u w:val="wave"/>
        </w:rPr>
        <w:t>资格审查</w:t>
      </w:r>
      <w:r>
        <w:rPr>
          <w:bCs/>
          <w:color w:val="auto"/>
          <w:szCs w:val="32"/>
          <w:highlight w:val="none"/>
          <w:u w:val="wave"/>
        </w:rPr>
        <w:t xml:space="preserve">通过的投标人执行。 </w:t>
      </w:r>
    </w:p>
    <w:p w14:paraId="5616C5F6">
      <w:pPr>
        <w:overflowPunct/>
        <w:adjustRightInd/>
        <w:snapToGrid/>
        <w:spacing w:line="560" w:lineRule="exact"/>
        <w:ind w:firstLine="643"/>
        <w:jc w:val="left"/>
        <w:rPr>
          <w:b/>
          <w:color w:val="auto"/>
          <w:szCs w:val="32"/>
          <w:highlight w:val="none"/>
        </w:rPr>
      </w:pPr>
      <w:r>
        <w:rPr>
          <w:b/>
          <w:color w:val="auto"/>
          <w:szCs w:val="32"/>
          <w:highlight w:val="none"/>
        </w:rPr>
        <w:t>（</w:t>
      </w:r>
      <w:r>
        <w:rPr>
          <w:rFonts w:hint="eastAsia"/>
          <w:b/>
          <w:color w:val="auto"/>
          <w:szCs w:val="32"/>
          <w:highlight w:val="none"/>
        </w:rPr>
        <w:t>四</w:t>
      </w:r>
      <w:r>
        <w:rPr>
          <w:b/>
          <w:color w:val="auto"/>
          <w:szCs w:val="32"/>
          <w:highlight w:val="none"/>
        </w:rPr>
        <w:t>）包装和运输要求</w:t>
      </w:r>
    </w:p>
    <w:p w14:paraId="42B55B3E">
      <w:pPr>
        <w:overflowPunct/>
        <w:adjustRightInd/>
        <w:snapToGrid/>
        <w:spacing w:line="560" w:lineRule="exact"/>
        <w:ind w:firstLine="640"/>
        <w:jc w:val="left"/>
        <w:rPr>
          <w:bCs/>
          <w:color w:val="auto"/>
          <w:szCs w:val="32"/>
          <w:highlight w:val="none"/>
        </w:rPr>
      </w:pPr>
      <w:r>
        <w:rPr>
          <w:bCs/>
          <w:color w:val="auto"/>
          <w:szCs w:val="32"/>
          <w:highlight w:val="none"/>
        </w:rPr>
        <w:t>1.包装要求</w:t>
      </w:r>
    </w:p>
    <w:p w14:paraId="427A2115">
      <w:pPr>
        <w:overflowPunct/>
        <w:adjustRightInd/>
        <w:snapToGrid/>
        <w:spacing w:line="560" w:lineRule="exact"/>
        <w:ind w:firstLine="640"/>
        <w:jc w:val="left"/>
        <w:rPr>
          <w:bCs/>
          <w:color w:val="auto"/>
          <w:szCs w:val="32"/>
          <w:highlight w:val="none"/>
        </w:rPr>
      </w:pPr>
      <w:r>
        <w:rPr>
          <w:bCs/>
          <w:color w:val="auto"/>
          <w:szCs w:val="32"/>
          <w:highlight w:val="none"/>
        </w:rPr>
        <w:t>1.1包装应符合相应卫生标准的包装材料；</w:t>
      </w:r>
    </w:p>
    <w:p w14:paraId="6253E803">
      <w:pPr>
        <w:overflowPunct/>
        <w:adjustRightInd/>
        <w:snapToGrid/>
        <w:spacing w:line="560" w:lineRule="exact"/>
        <w:ind w:firstLine="640"/>
        <w:jc w:val="left"/>
        <w:rPr>
          <w:bCs/>
          <w:color w:val="auto"/>
          <w:szCs w:val="32"/>
          <w:highlight w:val="none"/>
        </w:rPr>
      </w:pPr>
      <w:r>
        <w:rPr>
          <w:bCs/>
          <w:color w:val="auto"/>
          <w:szCs w:val="32"/>
          <w:highlight w:val="none"/>
        </w:rPr>
        <w:t>1.2若采用包装袋，则包装袋应坚固结实，封口应严密；</w:t>
      </w:r>
    </w:p>
    <w:p w14:paraId="47F89C92">
      <w:pPr>
        <w:overflowPunct/>
        <w:adjustRightInd/>
        <w:snapToGrid/>
        <w:spacing w:line="560" w:lineRule="exact"/>
        <w:ind w:firstLine="640"/>
        <w:jc w:val="left"/>
        <w:rPr>
          <w:bCs/>
          <w:color w:val="auto"/>
          <w:szCs w:val="32"/>
          <w:highlight w:val="none"/>
        </w:rPr>
      </w:pPr>
      <w:r>
        <w:rPr>
          <w:bCs/>
          <w:color w:val="auto"/>
          <w:szCs w:val="32"/>
          <w:highlight w:val="none"/>
        </w:rPr>
        <w:t>1.3包装箱完整无损，箱体上有明确的品牌、生产厂家、厂址、生产日期、产品规格等，供货时剩余保质期不少于整个保质期的二分之一。</w:t>
      </w:r>
    </w:p>
    <w:p w14:paraId="279B72F1">
      <w:pPr>
        <w:overflowPunct/>
        <w:adjustRightInd/>
        <w:snapToGrid/>
        <w:spacing w:line="560" w:lineRule="exact"/>
        <w:ind w:firstLine="640"/>
        <w:jc w:val="left"/>
        <w:rPr>
          <w:bCs/>
          <w:color w:val="auto"/>
          <w:szCs w:val="32"/>
          <w:highlight w:val="none"/>
        </w:rPr>
      </w:pPr>
      <w:r>
        <w:rPr>
          <w:bCs/>
          <w:color w:val="auto"/>
          <w:szCs w:val="32"/>
          <w:highlight w:val="none"/>
        </w:rPr>
        <w:t>2.储存和运输要求</w:t>
      </w:r>
    </w:p>
    <w:p w14:paraId="11956298">
      <w:pPr>
        <w:overflowPunct/>
        <w:adjustRightInd/>
        <w:snapToGrid/>
        <w:spacing w:line="560" w:lineRule="exact"/>
        <w:ind w:firstLine="640"/>
        <w:jc w:val="left"/>
        <w:rPr>
          <w:bCs/>
          <w:color w:val="auto"/>
          <w:szCs w:val="32"/>
          <w:highlight w:val="none"/>
        </w:rPr>
      </w:pPr>
      <w:r>
        <w:rPr>
          <w:bCs/>
          <w:color w:val="auto"/>
          <w:szCs w:val="32"/>
          <w:highlight w:val="none"/>
        </w:rPr>
        <w:t>2.1应储存在卫生、阴凉、干燥、避光的地方、不得与有害、有毒物品一同存放。</w:t>
      </w:r>
    </w:p>
    <w:p w14:paraId="2AF408EF">
      <w:pPr>
        <w:overflowPunct/>
        <w:adjustRightInd/>
        <w:snapToGrid/>
        <w:spacing w:line="560" w:lineRule="exact"/>
        <w:ind w:firstLine="640"/>
        <w:jc w:val="left"/>
        <w:rPr>
          <w:bCs/>
          <w:color w:val="auto"/>
          <w:szCs w:val="32"/>
          <w:highlight w:val="none"/>
        </w:rPr>
      </w:pPr>
      <w:r>
        <w:rPr>
          <w:bCs/>
          <w:color w:val="auto"/>
          <w:szCs w:val="32"/>
          <w:highlight w:val="none"/>
        </w:rPr>
        <w:t>2.2运输中应注意安全，防止日晒、雨淋、渗漏、污染和标签脱落。保持车辆内外的清洁、卫生。不得使用装运过有毒、有害物质的车辆。</w:t>
      </w:r>
    </w:p>
    <w:p w14:paraId="6F0776A3">
      <w:pPr>
        <w:overflowPunct/>
        <w:adjustRightInd/>
        <w:snapToGrid/>
        <w:spacing w:line="560" w:lineRule="exact"/>
        <w:ind w:firstLine="640"/>
        <w:jc w:val="left"/>
        <w:rPr>
          <w:bCs/>
          <w:color w:val="auto"/>
          <w:szCs w:val="32"/>
          <w:highlight w:val="none"/>
        </w:rPr>
      </w:pPr>
      <w:r>
        <w:rPr>
          <w:bCs/>
          <w:color w:val="auto"/>
          <w:szCs w:val="32"/>
          <w:highlight w:val="none"/>
        </w:rPr>
        <w:t>2.3全程使用运输车辆配送，保证食材的卫生与安全。</w:t>
      </w:r>
    </w:p>
    <w:p w14:paraId="0C5F45CD">
      <w:pPr>
        <w:overflowPunct/>
        <w:adjustRightInd/>
        <w:snapToGrid/>
        <w:spacing w:line="560" w:lineRule="exact"/>
        <w:ind w:firstLine="643"/>
        <w:jc w:val="left"/>
        <w:rPr>
          <w:b/>
          <w:color w:val="auto"/>
          <w:szCs w:val="32"/>
          <w:highlight w:val="none"/>
        </w:rPr>
      </w:pPr>
      <w:r>
        <w:rPr>
          <w:b/>
          <w:color w:val="auto"/>
          <w:szCs w:val="32"/>
          <w:highlight w:val="none"/>
        </w:rPr>
        <w:t>（</w:t>
      </w:r>
      <w:r>
        <w:rPr>
          <w:rFonts w:hint="eastAsia"/>
          <w:b/>
          <w:color w:val="auto"/>
          <w:szCs w:val="32"/>
          <w:highlight w:val="none"/>
        </w:rPr>
        <w:t>五</w:t>
      </w:r>
      <w:r>
        <w:rPr>
          <w:b/>
          <w:color w:val="auto"/>
          <w:szCs w:val="32"/>
          <w:highlight w:val="none"/>
        </w:rPr>
        <w:t>）验收要求</w:t>
      </w:r>
    </w:p>
    <w:p w14:paraId="3E05833E">
      <w:pPr>
        <w:overflowPunct/>
        <w:adjustRightInd/>
        <w:snapToGrid/>
        <w:spacing w:line="560" w:lineRule="exact"/>
        <w:ind w:firstLine="640"/>
        <w:jc w:val="left"/>
        <w:rPr>
          <w:bCs/>
          <w:color w:val="auto"/>
          <w:szCs w:val="32"/>
          <w:highlight w:val="none"/>
        </w:rPr>
      </w:pPr>
      <w:r>
        <w:rPr>
          <w:bCs/>
          <w:color w:val="auto"/>
          <w:szCs w:val="32"/>
          <w:highlight w:val="none"/>
        </w:rPr>
        <w:t>1.查验产品外包装、品牌、品名、净含量、规格、生产商名称地址、生产日期、保质期、储存方式、质量等级、加工工艺和食品生产许可证号等。</w:t>
      </w:r>
    </w:p>
    <w:p w14:paraId="7488BD15">
      <w:pPr>
        <w:overflowPunct/>
        <w:adjustRightInd/>
        <w:snapToGrid/>
        <w:spacing w:line="560" w:lineRule="exact"/>
        <w:ind w:firstLine="640"/>
        <w:jc w:val="left"/>
        <w:rPr>
          <w:bCs/>
          <w:color w:val="auto"/>
          <w:szCs w:val="32"/>
          <w:highlight w:val="none"/>
        </w:rPr>
      </w:pPr>
      <w:r>
        <w:rPr>
          <w:bCs/>
          <w:color w:val="auto"/>
          <w:szCs w:val="32"/>
          <w:highlight w:val="none"/>
        </w:rPr>
        <w:t>2.查验产品合格等相关证明。</w:t>
      </w:r>
    </w:p>
    <w:p w14:paraId="3CCACD7C">
      <w:pPr>
        <w:overflowPunct/>
        <w:adjustRightInd/>
        <w:snapToGrid/>
        <w:spacing w:line="560" w:lineRule="exact"/>
        <w:ind w:firstLine="640"/>
        <w:jc w:val="left"/>
        <w:rPr>
          <w:bCs/>
          <w:color w:val="auto"/>
          <w:szCs w:val="32"/>
          <w:highlight w:val="none"/>
        </w:rPr>
      </w:pPr>
      <w:r>
        <w:rPr>
          <w:bCs/>
          <w:color w:val="auto"/>
          <w:szCs w:val="32"/>
          <w:highlight w:val="none"/>
        </w:rPr>
        <w:t>3.核对投标人所配送的产品品牌、数量是否与发货单一致，确保准确无误。</w:t>
      </w:r>
    </w:p>
    <w:p w14:paraId="4B39D574">
      <w:pPr>
        <w:overflowPunct/>
        <w:adjustRightInd/>
        <w:snapToGrid/>
        <w:spacing w:line="560" w:lineRule="exact"/>
        <w:ind w:firstLine="643"/>
        <w:jc w:val="left"/>
        <w:rPr>
          <w:b/>
          <w:color w:val="auto"/>
          <w:szCs w:val="32"/>
          <w:highlight w:val="none"/>
        </w:rPr>
      </w:pPr>
      <w:r>
        <w:rPr>
          <w:b/>
          <w:color w:val="auto"/>
          <w:szCs w:val="32"/>
          <w:highlight w:val="none"/>
        </w:rPr>
        <w:t>（</w:t>
      </w:r>
      <w:r>
        <w:rPr>
          <w:rFonts w:hint="eastAsia"/>
          <w:b/>
          <w:color w:val="auto"/>
          <w:szCs w:val="32"/>
          <w:highlight w:val="none"/>
        </w:rPr>
        <w:t>六</w:t>
      </w:r>
      <w:r>
        <w:rPr>
          <w:b/>
          <w:color w:val="auto"/>
          <w:szCs w:val="32"/>
          <w:highlight w:val="none"/>
        </w:rPr>
        <w:t>）人员管理</w:t>
      </w:r>
    </w:p>
    <w:p w14:paraId="04BEA0F4">
      <w:pPr>
        <w:overflowPunct/>
        <w:adjustRightInd/>
        <w:snapToGrid/>
        <w:spacing w:line="560" w:lineRule="exact"/>
        <w:ind w:firstLine="640"/>
        <w:jc w:val="left"/>
        <w:rPr>
          <w:bCs/>
          <w:color w:val="auto"/>
          <w:szCs w:val="32"/>
          <w:highlight w:val="none"/>
        </w:rPr>
      </w:pPr>
      <w:r>
        <w:rPr>
          <w:bCs/>
          <w:color w:val="auto"/>
          <w:szCs w:val="32"/>
          <w:highlight w:val="none"/>
        </w:rPr>
        <w:t>1.在项目的实施中，中标人团队要具有一定食品安全法律知识及食品管理技能的专职人员，中标人须安排该公司正式员工按时配送，员工应身体健康，无传染性疾病，具备较强的沟通能力和临时紧急配送调换的处置能力。</w:t>
      </w:r>
    </w:p>
    <w:p w14:paraId="20317401">
      <w:pPr>
        <w:overflowPunct/>
        <w:adjustRightInd/>
        <w:snapToGrid/>
        <w:spacing w:line="560" w:lineRule="exact"/>
        <w:ind w:firstLine="640"/>
        <w:jc w:val="left"/>
        <w:rPr>
          <w:bCs/>
          <w:color w:val="auto"/>
          <w:szCs w:val="32"/>
          <w:highlight w:val="none"/>
        </w:rPr>
      </w:pPr>
      <w:r>
        <w:rPr>
          <w:bCs/>
          <w:color w:val="auto"/>
          <w:szCs w:val="32"/>
          <w:highlight w:val="none"/>
        </w:rPr>
        <w:t>2.中标人须建立健全食品安全管理制度和从业人员健康管理制度。加强对来采购人单位的工作人员的管理教育，需严格遵守采购人的管理规定，来采购人处工作人员应服从管理，不得私自在加工区域外逗留，不得有偷窃、夹带等违规情况，如经发现将严肃处理。</w:t>
      </w:r>
    </w:p>
    <w:p w14:paraId="243C0928">
      <w:pPr>
        <w:overflowPunct/>
        <w:adjustRightInd/>
        <w:snapToGrid/>
        <w:spacing w:line="560" w:lineRule="exact"/>
        <w:ind w:firstLine="643"/>
        <w:jc w:val="left"/>
        <w:rPr>
          <w:b/>
          <w:color w:val="auto"/>
          <w:szCs w:val="32"/>
          <w:highlight w:val="none"/>
        </w:rPr>
      </w:pPr>
      <w:r>
        <w:rPr>
          <w:b/>
          <w:color w:val="auto"/>
          <w:szCs w:val="32"/>
          <w:highlight w:val="none"/>
        </w:rPr>
        <w:t>（</w:t>
      </w:r>
      <w:r>
        <w:rPr>
          <w:rFonts w:hint="eastAsia"/>
          <w:b/>
          <w:color w:val="auto"/>
          <w:szCs w:val="32"/>
          <w:highlight w:val="none"/>
        </w:rPr>
        <w:t>七</w:t>
      </w:r>
      <w:r>
        <w:rPr>
          <w:b/>
          <w:color w:val="auto"/>
          <w:szCs w:val="32"/>
          <w:highlight w:val="none"/>
        </w:rPr>
        <w:t>）安全责任要求</w:t>
      </w:r>
    </w:p>
    <w:p w14:paraId="2E37FF40">
      <w:pPr>
        <w:overflowPunct/>
        <w:adjustRightInd/>
        <w:snapToGrid/>
        <w:spacing w:line="560" w:lineRule="exact"/>
        <w:ind w:firstLine="640"/>
        <w:jc w:val="left"/>
        <w:rPr>
          <w:bCs/>
          <w:color w:val="auto"/>
          <w:szCs w:val="32"/>
          <w:highlight w:val="none"/>
          <w:lang w:val="zh-CN"/>
        </w:rPr>
      </w:pPr>
      <w:r>
        <w:rPr>
          <w:bCs/>
          <w:color w:val="auto"/>
          <w:szCs w:val="32"/>
          <w:highlight w:val="none"/>
        </w:rPr>
        <w:t>中标人在供货过程中，如出现质量问题或保质期不足的情况，采购人有权拒绝接受所提供的物品或食品。若因食品质量问题导致的食品安全和食物中毒等事故（经市场监督管理、卫生防疫部门鉴定），由此造成的全部经济损失和法律责任由投标人承担全部责任，主要包括食物中毒人员医疗费、误工费、事故处理费等，直至追究刑事责任通过法律途径解决。同时采购人有权取消其供应资格。</w:t>
      </w:r>
    </w:p>
    <w:p w14:paraId="35480B2C">
      <w:pPr>
        <w:shd w:val="clear" w:color="auto" w:fill="FFFFFF"/>
        <w:overflowPunct/>
        <w:adjustRightInd/>
        <w:snapToGrid/>
        <w:spacing w:line="560" w:lineRule="exact"/>
        <w:ind w:firstLine="640"/>
        <w:rPr>
          <w:rFonts w:eastAsia="黑体"/>
          <w:color w:val="auto"/>
          <w:szCs w:val="32"/>
          <w:highlight w:val="none"/>
        </w:rPr>
      </w:pPr>
      <w:r>
        <w:rPr>
          <w:rFonts w:eastAsia="黑体"/>
          <w:color w:val="auto"/>
          <w:szCs w:val="32"/>
          <w:highlight w:val="none"/>
        </w:rPr>
        <w:t>五、服务期限</w:t>
      </w:r>
    </w:p>
    <w:p w14:paraId="228123C9">
      <w:pPr>
        <w:shd w:val="clear" w:color="auto" w:fill="FFFFFF"/>
        <w:overflowPunct/>
        <w:adjustRightInd/>
        <w:snapToGrid/>
        <w:spacing w:line="560" w:lineRule="exact"/>
        <w:ind w:firstLine="640"/>
        <w:rPr>
          <w:bCs/>
          <w:color w:val="auto"/>
          <w:kern w:val="0"/>
          <w:szCs w:val="32"/>
          <w:highlight w:val="none"/>
          <w:u w:val="wave"/>
        </w:rPr>
      </w:pPr>
      <w:r>
        <w:rPr>
          <w:rFonts w:hint="eastAsia"/>
          <w:bCs/>
          <w:color w:val="auto"/>
          <w:kern w:val="0"/>
          <w:szCs w:val="32"/>
          <w:highlight w:val="none"/>
          <w:u w:val="wave"/>
        </w:rPr>
        <w:t>食材分组</w:t>
      </w:r>
      <w:r>
        <w:rPr>
          <w:rFonts w:hint="eastAsia"/>
          <w:bCs/>
          <w:color w:val="auto"/>
          <w:kern w:val="0"/>
          <w:szCs w:val="32"/>
          <w:highlight w:val="none"/>
          <w:u w:val="wave"/>
          <w:lang w:val="en-US" w:eastAsia="zh-CN"/>
        </w:rPr>
        <w:t>一</w:t>
      </w:r>
      <w:r>
        <w:rPr>
          <w:rFonts w:hint="eastAsia"/>
          <w:bCs/>
          <w:color w:val="auto"/>
          <w:kern w:val="0"/>
          <w:szCs w:val="32"/>
          <w:highlight w:val="none"/>
          <w:u w:val="wave"/>
        </w:rPr>
        <w:t>至食材分组</w:t>
      </w:r>
      <w:r>
        <w:rPr>
          <w:rFonts w:hint="eastAsia"/>
          <w:bCs/>
          <w:color w:val="auto"/>
          <w:kern w:val="0"/>
          <w:szCs w:val="32"/>
          <w:highlight w:val="none"/>
          <w:u w:val="wave"/>
          <w:lang w:val="en-US" w:eastAsia="zh-CN"/>
        </w:rPr>
        <w:t>四</w:t>
      </w:r>
      <w:r>
        <w:rPr>
          <w:rFonts w:hint="eastAsia"/>
          <w:bCs/>
          <w:color w:val="auto"/>
          <w:kern w:val="0"/>
          <w:szCs w:val="32"/>
          <w:highlight w:val="none"/>
          <w:u w:val="wave"/>
        </w:rPr>
        <w:t>为</w:t>
      </w:r>
      <w:r>
        <w:rPr>
          <w:bCs/>
          <w:color w:val="auto"/>
          <w:kern w:val="0"/>
          <w:szCs w:val="32"/>
          <w:highlight w:val="none"/>
          <w:u w:val="wave"/>
        </w:rPr>
        <w:t>：</w:t>
      </w:r>
      <w:r>
        <w:rPr>
          <w:rFonts w:hint="eastAsia"/>
          <w:bCs/>
          <w:color w:val="auto"/>
          <w:kern w:val="0"/>
          <w:szCs w:val="32"/>
          <w:highlight w:val="none"/>
          <w:u w:val="wave"/>
          <w:lang w:val="en-US" w:eastAsia="zh-CN"/>
        </w:rPr>
        <w:t>一年</w:t>
      </w:r>
      <w:r>
        <w:rPr>
          <w:bCs/>
          <w:color w:val="auto"/>
          <w:kern w:val="0"/>
          <w:szCs w:val="32"/>
          <w:highlight w:val="none"/>
          <w:u w:val="wave"/>
        </w:rPr>
        <w:t>。</w:t>
      </w:r>
    </w:p>
    <w:p w14:paraId="6E718F1A">
      <w:pPr>
        <w:shd w:val="clear" w:color="auto" w:fill="FFFFFF"/>
        <w:overflowPunct/>
        <w:adjustRightInd/>
        <w:snapToGrid/>
        <w:spacing w:line="560" w:lineRule="exact"/>
        <w:ind w:firstLine="640"/>
        <w:rPr>
          <w:bCs/>
          <w:color w:val="auto"/>
          <w:kern w:val="0"/>
          <w:szCs w:val="32"/>
          <w:highlight w:val="none"/>
          <w:u w:val="wave"/>
        </w:rPr>
      </w:pPr>
      <w:r>
        <w:rPr>
          <w:rFonts w:hint="eastAsia"/>
          <w:bCs/>
          <w:color w:val="auto"/>
          <w:kern w:val="0"/>
          <w:szCs w:val="32"/>
          <w:highlight w:val="none"/>
          <w:u w:val="wave"/>
        </w:rPr>
        <w:t>食材分组</w:t>
      </w:r>
      <w:r>
        <w:rPr>
          <w:rFonts w:hint="eastAsia"/>
          <w:bCs/>
          <w:color w:val="auto"/>
          <w:kern w:val="0"/>
          <w:szCs w:val="32"/>
          <w:highlight w:val="none"/>
          <w:u w:val="wave"/>
          <w:lang w:val="en-US" w:eastAsia="zh-CN"/>
        </w:rPr>
        <w:t>五</w:t>
      </w:r>
      <w:r>
        <w:rPr>
          <w:rFonts w:hint="eastAsia"/>
          <w:bCs/>
          <w:color w:val="auto"/>
          <w:kern w:val="0"/>
          <w:szCs w:val="32"/>
          <w:highlight w:val="none"/>
          <w:u w:val="wave"/>
        </w:rPr>
        <w:t>至食材分组</w:t>
      </w:r>
      <w:r>
        <w:rPr>
          <w:rFonts w:hint="eastAsia"/>
          <w:bCs/>
          <w:color w:val="auto"/>
          <w:kern w:val="0"/>
          <w:szCs w:val="32"/>
          <w:highlight w:val="none"/>
          <w:u w:val="wave"/>
          <w:lang w:val="en-US" w:eastAsia="zh-CN"/>
        </w:rPr>
        <w:t>九</w:t>
      </w:r>
      <w:r>
        <w:rPr>
          <w:rFonts w:hint="eastAsia"/>
          <w:bCs/>
          <w:color w:val="auto"/>
          <w:kern w:val="0"/>
          <w:szCs w:val="32"/>
          <w:highlight w:val="none"/>
          <w:u w:val="wave"/>
        </w:rPr>
        <w:t>为</w:t>
      </w:r>
      <w:r>
        <w:rPr>
          <w:bCs/>
          <w:color w:val="auto"/>
          <w:kern w:val="0"/>
          <w:szCs w:val="32"/>
          <w:highlight w:val="none"/>
          <w:u w:val="wave"/>
        </w:rPr>
        <w:t>：</w:t>
      </w:r>
      <w:r>
        <w:rPr>
          <w:rFonts w:hint="eastAsia"/>
          <w:bCs/>
          <w:color w:val="auto"/>
          <w:kern w:val="0"/>
          <w:szCs w:val="32"/>
          <w:highlight w:val="none"/>
          <w:u w:val="wave"/>
          <w:lang w:val="en-US" w:eastAsia="zh-CN"/>
        </w:rPr>
        <w:t>一个月</w:t>
      </w:r>
      <w:r>
        <w:rPr>
          <w:bCs/>
          <w:color w:val="auto"/>
          <w:kern w:val="0"/>
          <w:szCs w:val="32"/>
          <w:highlight w:val="none"/>
          <w:u w:val="wave"/>
        </w:rPr>
        <w:t>。</w:t>
      </w:r>
    </w:p>
    <w:p w14:paraId="4AC34FEB">
      <w:pPr>
        <w:shd w:val="clear" w:color="auto" w:fill="FFFFFF"/>
        <w:overflowPunct/>
        <w:adjustRightInd/>
        <w:snapToGrid/>
        <w:spacing w:line="560" w:lineRule="exact"/>
        <w:ind w:firstLine="640"/>
        <w:rPr>
          <w:rFonts w:eastAsia="黑体"/>
          <w:color w:val="auto"/>
          <w:szCs w:val="32"/>
          <w:highlight w:val="none"/>
        </w:rPr>
      </w:pPr>
      <w:r>
        <w:rPr>
          <w:rFonts w:eastAsia="黑体"/>
          <w:color w:val="auto"/>
          <w:szCs w:val="32"/>
          <w:highlight w:val="none"/>
        </w:rPr>
        <w:t>六、报价要求</w:t>
      </w:r>
    </w:p>
    <w:p w14:paraId="41DDD991">
      <w:pPr>
        <w:shd w:val="clear" w:color="auto" w:fill="FFFFFF"/>
        <w:overflowPunct/>
        <w:adjustRightInd/>
        <w:snapToGrid/>
        <w:spacing w:line="560" w:lineRule="exact"/>
        <w:ind w:firstLine="640"/>
        <w:rPr>
          <w:bCs/>
          <w:color w:val="auto"/>
          <w:kern w:val="0"/>
          <w:szCs w:val="32"/>
          <w:highlight w:val="none"/>
        </w:rPr>
      </w:pPr>
      <w:r>
        <w:rPr>
          <w:bCs/>
          <w:color w:val="auto"/>
          <w:kern w:val="0"/>
          <w:szCs w:val="32"/>
          <w:highlight w:val="none"/>
        </w:rPr>
        <w:t>1.投标人的报价包含了为采购人配送主副食品原料和定点加工服务的成本费、人工费、运输费及税金等一切费用。</w:t>
      </w:r>
    </w:p>
    <w:p w14:paraId="76F0586E">
      <w:pPr>
        <w:shd w:val="clear" w:color="auto" w:fill="FFFFFF"/>
        <w:overflowPunct/>
        <w:adjustRightInd/>
        <w:snapToGrid/>
        <w:spacing w:line="560" w:lineRule="exact"/>
        <w:ind w:firstLine="640"/>
        <w:rPr>
          <w:bCs/>
          <w:color w:val="auto"/>
          <w:kern w:val="0"/>
          <w:szCs w:val="32"/>
          <w:highlight w:val="none"/>
        </w:rPr>
      </w:pPr>
      <w:r>
        <w:rPr>
          <w:bCs/>
          <w:color w:val="auto"/>
          <w:kern w:val="0"/>
          <w:szCs w:val="32"/>
          <w:highlight w:val="none"/>
        </w:rPr>
        <w:t>2.入围投标人参与后续各类食材标</w:t>
      </w:r>
      <w:r>
        <w:rPr>
          <w:rFonts w:hint="eastAsia"/>
          <w:bCs/>
          <w:color w:val="auto"/>
          <w:kern w:val="0"/>
          <w:szCs w:val="32"/>
          <w:highlight w:val="none"/>
        </w:rPr>
        <w:t>段报价</w:t>
      </w:r>
      <w:r>
        <w:rPr>
          <w:bCs/>
          <w:color w:val="auto"/>
          <w:kern w:val="0"/>
          <w:szCs w:val="32"/>
          <w:highlight w:val="none"/>
        </w:rPr>
        <w:t>时，通过“阳光食堂”平台</w:t>
      </w:r>
      <w:r>
        <w:rPr>
          <w:rFonts w:hint="eastAsia"/>
          <w:bCs/>
          <w:color w:val="auto"/>
          <w:kern w:val="0"/>
          <w:szCs w:val="32"/>
          <w:highlight w:val="none"/>
        </w:rPr>
        <w:t>进行线上报价。</w:t>
      </w:r>
    </w:p>
    <w:p w14:paraId="7D7D5C1C">
      <w:pPr>
        <w:shd w:val="clear" w:color="auto" w:fill="FFFFFF"/>
        <w:overflowPunct/>
        <w:adjustRightInd/>
        <w:snapToGrid/>
        <w:spacing w:line="560" w:lineRule="exact"/>
        <w:ind w:firstLine="640"/>
        <w:rPr>
          <w:rFonts w:eastAsia="黑体"/>
          <w:color w:val="auto"/>
          <w:szCs w:val="32"/>
          <w:highlight w:val="none"/>
        </w:rPr>
      </w:pPr>
      <w:r>
        <w:rPr>
          <w:rFonts w:eastAsia="黑体"/>
          <w:color w:val="auto"/>
          <w:szCs w:val="32"/>
          <w:highlight w:val="none"/>
        </w:rPr>
        <w:t>七、供货价格与结算方式</w:t>
      </w:r>
    </w:p>
    <w:p w14:paraId="4D438A98">
      <w:pPr>
        <w:overflowPunct/>
        <w:adjustRightInd/>
        <w:snapToGrid/>
        <w:spacing w:line="560" w:lineRule="exact"/>
        <w:ind w:firstLine="643"/>
        <w:jc w:val="left"/>
        <w:rPr>
          <w:b/>
          <w:color w:val="auto"/>
          <w:szCs w:val="32"/>
          <w:highlight w:val="none"/>
        </w:rPr>
      </w:pPr>
      <w:r>
        <w:rPr>
          <w:b/>
          <w:color w:val="auto"/>
          <w:szCs w:val="32"/>
          <w:highlight w:val="none"/>
        </w:rPr>
        <w:t>（一）供货价格</w:t>
      </w:r>
    </w:p>
    <w:p w14:paraId="3328BCC4">
      <w:pPr>
        <w:overflowPunct/>
        <w:adjustRightInd/>
        <w:snapToGrid/>
        <w:spacing w:line="560" w:lineRule="exact"/>
        <w:ind w:firstLine="640"/>
        <w:jc w:val="left"/>
        <w:rPr>
          <w:color w:val="auto"/>
          <w:szCs w:val="32"/>
          <w:highlight w:val="none"/>
          <w:u w:val="wave"/>
        </w:rPr>
      </w:pPr>
      <w:r>
        <w:rPr>
          <w:bCs/>
          <w:color w:val="auto"/>
          <w:szCs w:val="32"/>
          <w:highlight w:val="none"/>
        </w:rPr>
        <w:t>投标人需认真配合学校采购人员的工作，按时保质、保量送货，</w:t>
      </w:r>
      <w:r>
        <w:rPr>
          <w:b/>
          <w:bCs/>
          <w:color w:val="auto"/>
          <w:szCs w:val="32"/>
          <w:highlight w:val="none"/>
        </w:rPr>
        <w:t>中标价格为结算价格</w:t>
      </w:r>
      <w:r>
        <w:rPr>
          <w:color w:val="auto"/>
          <w:szCs w:val="32"/>
          <w:highlight w:val="none"/>
        </w:rPr>
        <w:t>，服务期内价格不</w:t>
      </w:r>
      <w:r>
        <w:rPr>
          <w:rFonts w:hint="eastAsia"/>
          <w:color w:val="auto"/>
          <w:szCs w:val="32"/>
          <w:highlight w:val="none"/>
        </w:rPr>
        <w:t>作</w:t>
      </w:r>
      <w:r>
        <w:rPr>
          <w:color w:val="auto"/>
          <w:szCs w:val="32"/>
          <w:highlight w:val="none"/>
        </w:rPr>
        <w:t>调整。</w:t>
      </w:r>
      <w:r>
        <w:rPr>
          <w:bCs/>
          <w:color w:val="auto"/>
          <w:szCs w:val="32"/>
          <w:highlight w:val="none"/>
        </w:rPr>
        <w:t>提供的货物不得弄虚作假，缺斤少两，以次充好，不得擅自改变各种食品的数量、价格和品种。</w:t>
      </w:r>
    </w:p>
    <w:p w14:paraId="3CDE72FC">
      <w:pPr>
        <w:overflowPunct/>
        <w:adjustRightInd/>
        <w:snapToGrid/>
        <w:spacing w:line="560" w:lineRule="exact"/>
        <w:ind w:firstLine="643"/>
        <w:jc w:val="left"/>
        <w:rPr>
          <w:b/>
          <w:bCs/>
          <w:color w:val="auto"/>
          <w:szCs w:val="32"/>
          <w:highlight w:val="none"/>
        </w:rPr>
      </w:pPr>
      <w:r>
        <w:rPr>
          <w:b/>
          <w:bCs/>
          <w:color w:val="auto"/>
          <w:szCs w:val="32"/>
          <w:highlight w:val="none"/>
        </w:rPr>
        <w:t>（二）付款方式</w:t>
      </w:r>
    </w:p>
    <w:p w14:paraId="3CEE07D6">
      <w:pPr>
        <w:overflowPunct/>
        <w:adjustRightInd/>
        <w:snapToGrid/>
        <w:spacing w:line="560" w:lineRule="exact"/>
        <w:ind w:firstLine="640"/>
        <w:jc w:val="left"/>
        <w:rPr>
          <w:color w:val="auto"/>
          <w:szCs w:val="32"/>
          <w:highlight w:val="none"/>
        </w:rPr>
      </w:pPr>
      <w:r>
        <w:rPr>
          <w:color w:val="auto"/>
          <w:szCs w:val="32"/>
          <w:highlight w:val="none"/>
        </w:rPr>
        <w:t>按照供货合同约定为准。</w:t>
      </w:r>
    </w:p>
    <w:p w14:paraId="12AF71DD">
      <w:pPr>
        <w:overflowPunct/>
        <w:adjustRightInd/>
        <w:snapToGrid/>
        <w:spacing w:line="560" w:lineRule="exact"/>
        <w:ind w:firstLine="643"/>
        <w:jc w:val="left"/>
        <w:rPr>
          <w:b/>
          <w:bCs/>
          <w:color w:val="auto"/>
          <w:szCs w:val="32"/>
          <w:highlight w:val="none"/>
          <w:u w:val="wave"/>
        </w:rPr>
      </w:pPr>
      <w:r>
        <w:rPr>
          <w:b/>
          <w:bCs/>
          <w:color w:val="auto"/>
          <w:szCs w:val="32"/>
          <w:highlight w:val="none"/>
          <w:u w:val="wave"/>
        </w:rPr>
        <w:t>（三）履约保证金</w:t>
      </w:r>
    </w:p>
    <w:p w14:paraId="6FAFEBF2">
      <w:pPr>
        <w:overflowPunct/>
        <w:adjustRightInd/>
        <w:snapToGrid/>
        <w:spacing w:line="560" w:lineRule="exact"/>
        <w:ind w:firstLine="640"/>
        <w:jc w:val="left"/>
        <w:rPr>
          <w:color w:val="auto"/>
          <w:szCs w:val="32"/>
          <w:highlight w:val="none"/>
        </w:rPr>
      </w:pPr>
      <w:r>
        <w:rPr>
          <w:color w:val="auto"/>
          <w:szCs w:val="32"/>
          <w:highlight w:val="none"/>
        </w:rPr>
        <w:t>1.入围投标人应在通过</w:t>
      </w:r>
      <w:r>
        <w:rPr>
          <w:rFonts w:hint="eastAsia"/>
          <w:color w:val="auto"/>
          <w:szCs w:val="32"/>
          <w:highlight w:val="none"/>
        </w:rPr>
        <w:t>资格审查</w:t>
      </w:r>
      <w:r>
        <w:rPr>
          <w:color w:val="auto"/>
          <w:szCs w:val="32"/>
          <w:highlight w:val="none"/>
        </w:rPr>
        <w:t>后缴纳履约保证金。</w:t>
      </w:r>
      <w:r>
        <w:rPr>
          <w:color w:val="auto"/>
          <w:szCs w:val="32"/>
          <w:highlight w:val="none"/>
        </w:rPr>
        <w:t>具体金额为</w:t>
      </w:r>
      <w:r>
        <w:rPr>
          <w:rFonts w:hint="eastAsia"/>
          <w:color w:val="auto"/>
          <w:szCs w:val="32"/>
          <w:highlight w:val="none"/>
        </w:rPr>
        <w:t>食材分组一为</w:t>
      </w:r>
      <w:r>
        <w:rPr>
          <w:rFonts w:hint="eastAsia"/>
          <w:color w:val="auto"/>
          <w:szCs w:val="32"/>
          <w:highlight w:val="none"/>
          <w:lang w:val="en-US" w:eastAsia="zh-CN"/>
        </w:rPr>
        <w:t>贰拾万</w:t>
      </w:r>
      <w:r>
        <w:rPr>
          <w:rFonts w:hint="eastAsia"/>
          <w:color w:val="auto"/>
          <w:szCs w:val="32"/>
          <w:highlight w:val="none"/>
        </w:rPr>
        <w:t>元</w:t>
      </w:r>
      <w:r>
        <w:rPr>
          <w:rFonts w:hint="eastAsia"/>
          <w:color w:val="auto"/>
          <w:szCs w:val="32"/>
          <w:highlight w:val="none"/>
          <w:lang w:val="en-US" w:eastAsia="zh-CN"/>
        </w:rPr>
        <w:t>/入围单位</w:t>
      </w:r>
      <w:r>
        <w:rPr>
          <w:rFonts w:hint="eastAsia"/>
          <w:color w:val="auto"/>
          <w:szCs w:val="32"/>
          <w:highlight w:val="none"/>
        </w:rPr>
        <w:t>，食材分组二为</w:t>
      </w:r>
      <w:r>
        <w:rPr>
          <w:rFonts w:hint="eastAsia"/>
          <w:color w:val="auto"/>
          <w:szCs w:val="32"/>
          <w:highlight w:val="none"/>
          <w:lang w:val="en-US" w:eastAsia="zh-CN"/>
        </w:rPr>
        <w:t>贰拾万</w:t>
      </w:r>
      <w:r>
        <w:rPr>
          <w:rFonts w:hint="eastAsia"/>
          <w:color w:val="auto"/>
          <w:szCs w:val="32"/>
          <w:highlight w:val="none"/>
        </w:rPr>
        <w:t>元</w:t>
      </w:r>
      <w:r>
        <w:rPr>
          <w:rFonts w:hint="eastAsia"/>
          <w:color w:val="auto"/>
          <w:szCs w:val="32"/>
          <w:highlight w:val="none"/>
          <w:lang w:val="en-US" w:eastAsia="zh-CN"/>
        </w:rPr>
        <w:t>/入围单位</w:t>
      </w:r>
      <w:r>
        <w:rPr>
          <w:rFonts w:hint="eastAsia"/>
          <w:color w:val="auto"/>
          <w:szCs w:val="32"/>
          <w:highlight w:val="none"/>
          <w:lang w:eastAsia="zh-CN"/>
        </w:rPr>
        <w:t>，</w:t>
      </w:r>
      <w:r>
        <w:rPr>
          <w:rFonts w:hint="eastAsia"/>
          <w:color w:val="auto"/>
          <w:szCs w:val="32"/>
          <w:highlight w:val="none"/>
        </w:rPr>
        <w:t>食材分组</w:t>
      </w:r>
      <w:r>
        <w:rPr>
          <w:rFonts w:hint="eastAsia"/>
          <w:color w:val="auto"/>
          <w:szCs w:val="32"/>
          <w:highlight w:val="none"/>
          <w:lang w:val="en-US" w:eastAsia="zh-CN"/>
        </w:rPr>
        <w:t>三</w:t>
      </w:r>
      <w:r>
        <w:rPr>
          <w:rFonts w:hint="eastAsia"/>
          <w:color w:val="auto"/>
          <w:szCs w:val="32"/>
          <w:highlight w:val="none"/>
        </w:rPr>
        <w:t>为</w:t>
      </w:r>
      <w:r>
        <w:rPr>
          <w:rFonts w:hint="eastAsia"/>
          <w:color w:val="auto"/>
          <w:szCs w:val="32"/>
          <w:highlight w:val="none"/>
          <w:lang w:val="en-US" w:eastAsia="zh-CN"/>
        </w:rPr>
        <w:t>贰拾万</w:t>
      </w:r>
      <w:r>
        <w:rPr>
          <w:rFonts w:hint="eastAsia"/>
          <w:color w:val="auto"/>
          <w:szCs w:val="32"/>
          <w:highlight w:val="none"/>
        </w:rPr>
        <w:t>元</w:t>
      </w:r>
      <w:r>
        <w:rPr>
          <w:rFonts w:hint="eastAsia"/>
          <w:color w:val="auto"/>
          <w:szCs w:val="32"/>
          <w:highlight w:val="none"/>
          <w:lang w:val="en-US" w:eastAsia="zh-CN"/>
        </w:rPr>
        <w:t>/入围单位</w:t>
      </w:r>
      <w:r>
        <w:rPr>
          <w:rFonts w:hint="eastAsia"/>
          <w:color w:val="auto"/>
          <w:szCs w:val="32"/>
          <w:highlight w:val="none"/>
        </w:rPr>
        <w:t>，食材分组</w:t>
      </w:r>
      <w:r>
        <w:rPr>
          <w:rFonts w:hint="eastAsia"/>
          <w:color w:val="auto"/>
          <w:szCs w:val="32"/>
          <w:highlight w:val="none"/>
          <w:lang w:val="en-US" w:eastAsia="zh-CN"/>
        </w:rPr>
        <w:t>四</w:t>
      </w:r>
      <w:r>
        <w:rPr>
          <w:rFonts w:hint="eastAsia"/>
          <w:color w:val="auto"/>
          <w:szCs w:val="32"/>
          <w:highlight w:val="none"/>
        </w:rPr>
        <w:t>为</w:t>
      </w:r>
      <w:r>
        <w:rPr>
          <w:rFonts w:hint="eastAsia"/>
          <w:color w:val="auto"/>
          <w:szCs w:val="32"/>
          <w:highlight w:val="none"/>
          <w:lang w:val="en-US" w:eastAsia="zh-CN"/>
        </w:rPr>
        <w:t>贰拾万</w:t>
      </w:r>
      <w:r>
        <w:rPr>
          <w:rFonts w:hint="eastAsia"/>
          <w:color w:val="auto"/>
          <w:szCs w:val="32"/>
          <w:highlight w:val="none"/>
        </w:rPr>
        <w:t>元</w:t>
      </w:r>
      <w:r>
        <w:rPr>
          <w:rFonts w:hint="eastAsia"/>
          <w:color w:val="auto"/>
          <w:szCs w:val="32"/>
          <w:highlight w:val="none"/>
          <w:lang w:val="en-US" w:eastAsia="zh-CN"/>
        </w:rPr>
        <w:t>/入围单位</w:t>
      </w:r>
      <w:r>
        <w:rPr>
          <w:rFonts w:hint="eastAsia"/>
          <w:color w:val="auto"/>
          <w:szCs w:val="32"/>
          <w:highlight w:val="none"/>
          <w:lang w:eastAsia="zh-CN"/>
        </w:rPr>
        <w:t>，</w:t>
      </w:r>
      <w:r>
        <w:rPr>
          <w:rFonts w:hint="eastAsia"/>
          <w:color w:val="auto"/>
          <w:szCs w:val="32"/>
          <w:highlight w:val="none"/>
        </w:rPr>
        <w:t>食材分组</w:t>
      </w:r>
      <w:r>
        <w:rPr>
          <w:rFonts w:hint="eastAsia"/>
          <w:color w:val="auto"/>
          <w:szCs w:val="32"/>
          <w:highlight w:val="none"/>
          <w:lang w:val="en-US" w:eastAsia="zh-CN"/>
        </w:rPr>
        <w:t>五</w:t>
      </w:r>
      <w:r>
        <w:rPr>
          <w:rFonts w:hint="eastAsia"/>
          <w:color w:val="auto"/>
          <w:szCs w:val="32"/>
          <w:highlight w:val="none"/>
        </w:rPr>
        <w:t>为</w:t>
      </w:r>
      <w:r>
        <w:rPr>
          <w:rFonts w:hint="eastAsia"/>
          <w:color w:val="auto"/>
          <w:szCs w:val="32"/>
          <w:highlight w:val="none"/>
          <w:lang w:val="en-US" w:eastAsia="zh-CN"/>
        </w:rPr>
        <w:t>壹拾万</w:t>
      </w:r>
      <w:r>
        <w:rPr>
          <w:rFonts w:hint="eastAsia"/>
          <w:color w:val="auto"/>
          <w:szCs w:val="32"/>
          <w:highlight w:val="none"/>
        </w:rPr>
        <w:t>元</w:t>
      </w:r>
      <w:r>
        <w:rPr>
          <w:rFonts w:hint="eastAsia"/>
          <w:color w:val="auto"/>
          <w:szCs w:val="32"/>
          <w:highlight w:val="none"/>
          <w:lang w:val="en-US" w:eastAsia="zh-CN"/>
        </w:rPr>
        <w:t>/入围单位</w:t>
      </w:r>
      <w:r>
        <w:rPr>
          <w:rFonts w:hint="eastAsia"/>
          <w:color w:val="auto"/>
          <w:szCs w:val="32"/>
          <w:highlight w:val="none"/>
        </w:rPr>
        <w:t>，食材分组</w:t>
      </w:r>
      <w:r>
        <w:rPr>
          <w:rFonts w:hint="eastAsia"/>
          <w:color w:val="auto"/>
          <w:szCs w:val="32"/>
          <w:highlight w:val="none"/>
          <w:lang w:val="en-US" w:eastAsia="zh-CN"/>
        </w:rPr>
        <w:t>六</w:t>
      </w:r>
      <w:r>
        <w:rPr>
          <w:rFonts w:hint="eastAsia"/>
          <w:color w:val="auto"/>
          <w:szCs w:val="32"/>
          <w:highlight w:val="none"/>
        </w:rPr>
        <w:t>为</w:t>
      </w:r>
      <w:r>
        <w:rPr>
          <w:rFonts w:hint="eastAsia"/>
          <w:color w:val="auto"/>
          <w:szCs w:val="32"/>
          <w:highlight w:val="none"/>
          <w:lang w:val="en-US" w:eastAsia="zh-CN"/>
        </w:rPr>
        <w:t>壹拾万</w:t>
      </w:r>
      <w:r>
        <w:rPr>
          <w:rFonts w:hint="eastAsia"/>
          <w:color w:val="auto"/>
          <w:szCs w:val="32"/>
          <w:highlight w:val="none"/>
        </w:rPr>
        <w:t>元</w:t>
      </w:r>
      <w:r>
        <w:rPr>
          <w:rFonts w:hint="eastAsia"/>
          <w:color w:val="auto"/>
          <w:szCs w:val="32"/>
          <w:highlight w:val="none"/>
          <w:lang w:val="en-US" w:eastAsia="zh-CN"/>
        </w:rPr>
        <w:t>/入围单位</w:t>
      </w:r>
      <w:r>
        <w:rPr>
          <w:rFonts w:hint="eastAsia"/>
          <w:color w:val="auto"/>
          <w:szCs w:val="32"/>
          <w:highlight w:val="none"/>
        </w:rPr>
        <w:t>，食材分组</w:t>
      </w:r>
      <w:r>
        <w:rPr>
          <w:rFonts w:hint="eastAsia"/>
          <w:color w:val="auto"/>
          <w:szCs w:val="32"/>
          <w:highlight w:val="none"/>
          <w:lang w:val="en-US" w:eastAsia="zh-CN"/>
        </w:rPr>
        <w:t>七</w:t>
      </w:r>
      <w:r>
        <w:rPr>
          <w:rFonts w:hint="eastAsia"/>
          <w:color w:val="auto"/>
          <w:szCs w:val="32"/>
          <w:highlight w:val="none"/>
        </w:rPr>
        <w:t>为</w:t>
      </w:r>
      <w:r>
        <w:rPr>
          <w:rFonts w:hint="eastAsia"/>
          <w:color w:val="auto"/>
          <w:szCs w:val="32"/>
          <w:highlight w:val="none"/>
          <w:lang w:val="en-US" w:eastAsia="zh-CN"/>
        </w:rPr>
        <w:t>壹拾万</w:t>
      </w:r>
      <w:r>
        <w:rPr>
          <w:rFonts w:hint="eastAsia"/>
          <w:color w:val="auto"/>
          <w:szCs w:val="32"/>
          <w:highlight w:val="none"/>
        </w:rPr>
        <w:t>元</w:t>
      </w:r>
      <w:r>
        <w:rPr>
          <w:rFonts w:hint="eastAsia"/>
          <w:color w:val="auto"/>
          <w:szCs w:val="32"/>
          <w:highlight w:val="none"/>
          <w:lang w:val="en-US" w:eastAsia="zh-CN"/>
        </w:rPr>
        <w:t>/入围单位</w:t>
      </w:r>
      <w:r>
        <w:rPr>
          <w:rFonts w:hint="eastAsia"/>
          <w:color w:val="auto"/>
          <w:szCs w:val="32"/>
          <w:highlight w:val="none"/>
        </w:rPr>
        <w:t>，食材分组</w:t>
      </w:r>
      <w:r>
        <w:rPr>
          <w:rFonts w:hint="eastAsia"/>
          <w:color w:val="auto"/>
          <w:szCs w:val="32"/>
          <w:highlight w:val="none"/>
          <w:lang w:val="en-US" w:eastAsia="zh-CN"/>
        </w:rPr>
        <w:t>八</w:t>
      </w:r>
      <w:r>
        <w:rPr>
          <w:rFonts w:hint="eastAsia"/>
          <w:color w:val="auto"/>
          <w:szCs w:val="32"/>
          <w:highlight w:val="none"/>
        </w:rPr>
        <w:t>为</w:t>
      </w:r>
      <w:r>
        <w:rPr>
          <w:rFonts w:hint="eastAsia"/>
          <w:color w:val="auto"/>
          <w:szCs w:val="32"/>
          <w:highlight w:val="none"/>
          <w:lang w:val="en-US" w:eastAsia="zh-CN"/>
        </w:rPr>
        <w:t>壹拾万元/入围单位</w:t>
      </w:r>
      <w:r>
        <w:rPr>
          <w:rFonts w:hint="eastAsia"/>
          <w:color w:val="auto"/>
          <w:szCs w:val="32"/>
          <w:highlight w:val="none"/>
        </w:rPr>
        <w:t>，食材分组</w:t>
      </w:r>
      <w:r>
        <w:rPr>
          <w:rFonts w:hint="eastAsia"/>
          <w:color w:val="auto"/>
          <w:szCs w:val="32"/>
          <w:highlight w:val="none"/>
          <w:lang w:val="en-US" w:eastAsia="zh-CN"/>
        </w:rPr>
        <w:t>九</w:t>
      </w:r>
      <w:r>
        <w:rPr>
          <w:rFonts w:hint="eastAsia"/>
          <w:color w:val="auto"/>
          <w:szCs w:val="32"/>
          <w:highlight w:val="none"/>
        </w:rPr>
        <w:t>为</w:t>
      </w:r>
      <w:r>
        <w:rPr>
          <w:rFonts w:hint="eastAsia"/>
          <w:color w:val="auto"/>
          <w:szCs w:val="32"/>
          <w:highlight w:val="none"/>
          <w:lang w:val="en-US" w:eastAsia="zh-CN"/>
        </w:rPr>
        <w:t>壹拾万</w:t>
      </w:r>
      <w:r>
        <w:rPr>
          <w:rFonts w:hint="eastAsia"/>
          <w:color w:val="auto"/>
          <w:szCs w:val="32"/>
          <w:highlight w:val="none"/>
        </w:rPr>
        <w:t>元</w:t>
      </w:r>
      <w:r>
        <w:rPr>
          <w:rFonts w:hint="eastAsia"/>
          <w:color w:val="auto"/>
          <w:szCs w:val="32"/>
          <w:highlight w:val="none"/>
          <w:lang w:val="en-US" w:eastAsia="zh-CN"/>
        </w:rPr>
        <w:t>/入围单位</w:t>
      </w:r>
      <w:r>
        <w:rPr>
          <w:color w:val="auto"/>
          <w:szCs w:val="32"/>
          <w:highlight w:val="none"/>
        </w:rPr>
        <w:t>。履约保证金须</w:t>
      </w:r>
      <w:r>
        <w:rPr>
          <w:rFonts w:hint="eastAsia"/>
          <w:color w:val="auto"/>
          <w:szCs w:val="32"/>
          <w:highlight w:val="none"/>
        </w:rPr>
        <w:t>于</w:t>
      </w:r>
      <w:r>
        <w:rPr>
          <w:color w:val="auto"/>
          <w:szCs w:val="32"/>
          <w:highlight w:val="none"/>
        </w:rPr>
        <w:t>2</w:t>
      </w:r>
      <w:r>
        <w:rPr>
          <w:rFonts w:hint="default"/>
          <w:color w:val="auto"/>
          <w:szCs w:val="32"/>
          <w:highlight w:val="none"/>
        </w:rPr>
        <w:t>026</w:t>
      </w:r>
      <w:r>
        <w:rPr>
          <w:color w:val="auto"/>
          <w:szCs w:val="32"/>
          <w:highlight w:val="none"/>
        </w:rPr>
        <w:t>年</w:t>
      </w:r>
      <w:r>
        <w:rPr>
          <w:rFonts w:hint="default"/>
          <w:color w:val="auto"/>
          <w:szCs w:val="32"/>
          <w:highlight w:val="none"/>
        </w:rPr>
        <w:t>7月</w:t>
      </w:r>
      <w:r>
        <w:rPr>
          <w:rFonts w:hint="eastAsia"/>
          <w:color w:val="auto"/>
          <w:szCs w:val="32"/>
          <w:highlight w:val="none"/>
          <w:lang w:val="en-US" w:eastAsia="zh-CN"/>
        </w:rPr>
        <w:t>29</w:t>
      </w:r>
      <w:r>
        <w:rPr>
          <w:rFonts w:hint="default"/>
          <w:color w:val="auto"/>
          <w:szCs w:val="32"/>
          <w:highlight w:val="none"/>
        </w:rPr>
        <w:t>日</w:t>
      </w:r>
      <w:r>
        <w:rPr>
          <w:rFonts w:hint="eastAsia"/>
          <w:color w:val="auto"/>
          <w:szCs w:val="32"/>
          <w:highlight w:val="none"/>
        </w:rPr>
        <w:t>—</w:t>
      </w:r>
      <w:r>
        <w:rPr>
          <w:rFonts w:hint="eastAsia"/>
          <w:color w:val="auto"/>
          <w:szCs w:val="32"/>
          <w:highlight w:val="none"/>
          <w:lang w:val="en-US" w:eastAsia="zh-CN"/>
        </w:rPr>
        <w:t>30</w:t>
      </w:r>
      <w:r>
        <w:rPr>
          <w:rFonts w:hint="default"/>
          <w:color w:val="auto"/>
          <w:szCs w:val="32"/>
          <w:highlight w:val="none"/>
        </w:rPr>
        <w:t>日</w:t>
      </w:r>
      <w:r>
        <w:rPr>
          <w:color w:val="auto"/>
          <w:szCs w:val="32"/>
          <w:highlight w:val="none"/>
        </w:rPr>
        <w:t>汇入采购人</w:t>
      </w:r>
      <w:r>
        <w:rPr>
          <w:rFonts w:hint="eastAsia"/>
          <w:color w:val="auto"/>
          <w:szCs w:val="32"/>
          <w:highlight w:val="none"/>
        </w:rPr>
        <w:t>指定账户</w:t>
      </w:r>
      <w:r>
        <w:rPr>
          <w:color w:val="auto"/>
          <w:szCs w:val="32"/>
          <w:highlight w:val="none"/>
        </w:rPr>
        <w:t xml:space="preserve">，否则视为自动放弃后续投标资格。 </w:t>
      </w:r>
    </w:p>
    <w:p w14:paraId="4AFB99C0">
      <w:pPr>
        <w:overflowPunct/>
        <w:adjustRightInd/>
        <w:snapToGrid/>
        <w:spacing w:line="560" w:lineRule="exact"/>
        <w:ind w:firstLine="640"/>
        <w:jc w:val="left"/>
        <w:rPr>
          <w:color w:val="auto"/>
          <w:szCs w:val="32"/>
          <w:highlight w:val="none"/>
        </w:rPr>
      </w:pPr>
      <w:r>
        <w:rPr>
          <w:color w:val="auto"/>
          <w:szCs w:val="32"/>
          <w:highlight w:val="none"/>
        </w:rPr>
        <w:t>2.入围协议期满后，且在供货期内经采购人验收合格无质量、进度等问题的，采购人在验收合格后按合同约定退还未被扣除的履约保证金；</w:t>
      </w:r>
      <w:r>
        <w:rPr>
          <w:color w:val="auto"/>
          <w:szCs w:val="32"/>
          <w:highlight w:val="none"/>
        </w:rPr>
        <w:t>对</w:t>
      </w:r>
      <w:r>
        <w:rPr>
          <w:rFonts w:hint="eastAsia"/>
          <w:color w:val="auto"/>
          <w:szCs w:val="32"/>
          <w:highlight w:val="none"/>
        </w:rPr>
        <w:t>于未</w:t>
      </w:r>
      <w:r>
        <w:rPr>
          <w:rFonts w:hint="default"/>
          <w:color w:val="auto"/>
          <w:szCs w:val="32"/>
          <w:highlight w:val="none"/>
        </w:rPr>
        <w:t>中标的投标人在</w:t>
      </w:r>
      <w:r>
        <w:rPr>
          <w:rFonts w:hint="eastAsia"/>
          <w:color w:val="auto"/>
          <w:szCs w:val="32"/>
          <w:highlight w:val="none"/>
        </w:rPr>
        <w:t>入围协议到 期后</w:t>
      </w:r>
      <w:r>
        <w:rPr>
          <w:rFonts w:hint="default"/>
          <w:color w:val="auto"/>
          <w:szCs w:val="32"/>
          <w:highlight w:val="none"/>
        </w:rPr>
        <w:t>全</w:t>
      </w:r>
      <w:r>
        <w:rPr>
          <w:rFonts w:hint="eastAsia"/>
          <w:color w:val="auto"/>
          <w:szCs w:val="32"/>
          <w:highlight w:val="none"/>
        </w:rPr>
        <w:t>额退还履约保证金</w:t>
      </w:r>
      <w:r>
        <w:rPr>
          <w:rFonts w:hint="eastAsia"/>
          <w:color w:val="auto"/>
          <w:szCs w:val="32"/>
          <w:highlight w:val="none"/>
          <w:lang w:eastAsia="zh-CN"/>
        </w:rPr>
        <w:t>，“</w:t>
      </w:r>
      <w:r>
        <w:rPr>
          <w:rFonts w:hint="eastAsia"/>
          <w:color w:val="auto"/>
          <w:szCs w:val="32"/>
          <w:highlight w:val="none"/>
          <w:lang w:val="en-US" w:eastAsia="zh-CN"/>
        </w:rPr>
        <w:t>评标竞价</w:t>
      </w:r>
      <w:r>
        <w:rPr>
          <w:rFonts w:hint="eastAsia"/>
          <w:color w:val="auto"/>
          <w:szCs w:val="32"/>
          <w:highlight w:val="none"/>
          <w:lang w:eastAsia="zh-CN"/>
        </w:rPr>
        <w:t>”</w:t>
      </w:r>
      <w:r>
        <w:rPr>
          <w:rFonts w:hint="eastAsia"/>
          <w:color w:val="auto"/>
          <w:szCs w:val="32"/>
          <w:highlight w:val="none"/>
          <w:lang w:val="en-US" w:eastAsia="zh-CN"/>
        </w:rPr>
        <w:t>食材分组一至食材分组四</w:t>
      </w:r>
      <w:r>
        <w:rPr>
          <w:rFonts w:hint="eastAsia"/>
          <w:color w:val="auto"/>
          <w:szCs w:val="32"/>
          <w:highlight w:val="none"/>
        </w:rPr>
        <w:t>未</w:t>
      </w:r>
      <w:r>
        <w:rPr>
          <w:color w:val="auto"/>
          <w:szCs w:val="32"/>
          <w:highlight w:val="none"/>
        </w:rPr>
        <w:t>中</w:t>
      </w:r>
      <w:r>
        <w:rPr>
          <w:rFonts w:hint="default"/>
          <w:color w:val="auto"/>
          <w:szCs w:val="32"/>
          <w:highlight w:val="none"/>
        </w:rPr>
        <w:t>标的</w:t>
      </w:r>
      <w:r>
        <w:rPr>
          <w:rFonts w:hint="eastAsia"/>
          <w:color w:val="auto"/>
          <w:szCs w:val="32"/>
          <w:highlight w:val="none"/>
        </w:rPr>
        <w:t>入围供</w:t>
      </w:r>
      <w:r>
        <w:rPr>
          <w:rFonts w:hint="default"/>
          <w:color w:val="auto"/>
          <w:szCs w:val="32"/>
          <w:highlight w:val="none"/>
        </w:rPr>
        <w:t>应</w:t>
      </w:r>
      <w:r>
        <w:rPr>
          <w:rFonts w:hint="eastAsia"/>
          <w:color w:val="auto"/>
          <w:szCs w:val="32"/>
          <w:highlight w:val="none"/>
        </w:rPr>
        <w:t>商可</w:t>
      </w:r>
      <w:r>
        <w:rPr>
          <w:rFonts w:hint="default"/>
          <w:color w:val="auto"/>
          <w:szCs w:val="32"/>
          <w:highlight w:val="none"/>
        </w:rPr>
        <w:t>在中标</w:t>
      </w:r>
      <w:r>
        <w:rPr>
          <w:rFonts w:hint="eastAsia"/>
          <w:color w:val="auto"/>
          <w:szCs w:val="32"/>
          <w:highlight w:val="none"/>
        </w:rPr>
        <w:t>结果</w:t>
      </w:r>
      <w:r>
        <w:rPr>
          <w:rFonts w:hint="default"/>
          <w:color w:val="auto"/>
          <w:szCs w:val="32"/>
          <w:highlight w:val="none"/>
        </w:rPr>
        <w:t>公</w:t>
      </w:r>
      <w:r>
        <w:rPr>
          <w:rFonts w:hint="eastAsia"/>
          <w:color w:val="auto"/>
          <w:szCs w:val="32"/>
          <w:highlight w:val="none"/>
        </w:rPr>
        <w:t>示后书</w:t>
      </w:r>
      <w:r>
        <w:rPr>
          <w:rFonts w:hint="default"/>
          <w:color w:val="auto"/>
          <w:szCs w:val="32"/>
          <w:highlight w:val="none"/>
        </w:rPr>
        <w:t>面</w:t>
      </w:r>
      <w:r>
        <w:rPr>
          <w:rFonts w:hint="eastAsia"/>
          <w:color w:val="auto"/>
          <w:szCs w:val="32"/>
          <w:highlight w:val="none"/>
        </w:rPr>
        <w:t>申</w:t>
      </w:r>
      <w:r>
        <w:rPr>
          <w:rFonts w:hint="default"/>
          <w:color w:val="auto"/>
          <w:szCs w:val="32"/>
          <w:highlight w:val="none"/>
        </w:rPr>
        <w:t>请全</w:t>
      </w:r>
      <w:r>
        <w:rPr>
          <w:rFonts w:hint="eastAsia"/>
          <w:color w:val="auto"/>
          <w:szCs w:val="32"/>
          <w:highlight w:val="none"/>
        </w:rPr>
        <w:t>额退还履约保证金</w:t>
      </w:r>
      <w:r>
        <w:rPr>
          <w:rFonts w:hint="default"/>
          <w:color w:val="auto"/>
          <w:szCs w:val="32"/>
          <w:highlight w:val="none"/>
        </w:rPr>
        <w:t>。（</w:t>
      </w:r>
      <w:r>
        <w:rPr>
          <w:rFonts w:hint="eastAsia"/>
          <w:color w:val="auto"/>
          <w:szCs w:val="32"/>
          <w:highlight w:val="none"/>
        </w:rPr>
        <w:t>履约保证金均</w:t>
      </w:r>
      <w:r>
        <w:rPr>
          <w:rFonts w:hint="default"/>
          <w:color w:val="auto"/>
          <w:szCs w:val="32"/>
          <w:highlight w:val="none"/>
        </w:rPr>
        <w:t>不</w:t>
      </w:r>
      <w:r>
        <w:rPr>
          <w:rFonts w:hint="eastAsia"/>
          <w:color w:val="auto"/>
          <w:szCs w:val="32"/>
          <w:highlight w:val="none"/>
        </w:rPr>
        <w:t>计利息</w:t>
      </w:r>
      <w:r>
        <w:rPr>
          <w:rFonts w:hint="default"/>
          <w:color w:val="auto"/>
          <w:szCs w:val="32"/>
          <w:highlight w:val="none"/>
        </w:rPr>
        <w:t>）</w:t>
      </w:r>
      <w:r>
        <w:rPr>
          <w:color w:val="auto"/>
          <w:szCs w:val="32"/>
          <w:highlight w:val="none"/>
        </w:rPr>
        <w:t>。</w:t>
      </w:r>
    </w:p>
    <w:p w14:paraId="314637E3">
      <w:pPr>
        <w:overflowPunct/>
        <w:adjustRightInd/>
        <w:snapToGrid/>
        <w:spacing w:line="560" w:lineRule="exact"/>
        <w:ind w:firstLine="640"/>
        <w:jc w:val="left"/>
        <w:rPr>
          <w:color w:val="auto"/>
          <w:szCs w:val="32"/>
          <w:highlight w:val="none"/>
        </w:rPr>
      </w:pPr>
      <w:r>
        <w:rPr>
          <w:color w:val="auto"/>
          <w:szCs w:val="32"/>
          <w:highlight w:val="none"/>
        </w:rPr>
        <w:t xml:space="preserve">3.发生以下情况的，履约保证金不予退还或部分退还： </w:t>
      </w:r>
    </w:p>
    <w:p w14:paraId="6DDAD0D6">
      <w:pPr>
        <w:overflowPunct/>
        <w:adjustRightInd/>
        <w:snapToGrid/>
        <w:spacing w:line="560" w:lineRule="exact"/>
        <w:ind w:firstLine="640"/>
        <w:jc w:val="left"/>
        <w:rPr>
          <w:color w:val="auto"/>
          <w:szCs w:val="32"/>
          <w:highlight w:val="none"/>
        </w:rPr>
      </w:pPr>
      <w:r>
        <w:rPr>
          <w:color w:val="auto"/>
          <w:szCs w:val="32"/>
          <w:highlight w:val="none"/>
        </w:rPr>
        <w:t xml:space="preserve">（1）签订合同后，中标人不履行义务的，采购人有权全额扣除履约保证金，全额不予退还，同时采购人亦有权终止合同，中标人还须承担相应的法律赔偿责任。 </w:t>
      </w:r>
    </w:p>
    <w:p w14:paraId="7E8A859E">
      <w:pPr>
        <w:overflowPunct/>
        <w:adjustRightInd/>
        <w:snapToGrid/>
        <w:spacing w:line="560" w:lineRule="exact"/>
        <w:ind w:firstLine="640"/>
        <w:rPr>
          <w:color w:val="auto"/>
          <w:szCs w:val="32"/>
          <w:highlight w:val="none"/>
        </w:rPr>
      </w:pPr>
      <w:r>
        <w:rPr>
          <w:color w:val="auto"/>
          <w:szCs w:val="32"/>
          <w:highlight w:val="none"/>
        </w:rPr>
        <w:t>（2）中标人在履约过程中发生违约行为，给采购人造成损失的，采购人有权依据合同中的约定在履约保证金中予以扣款，以弥补采购人经济损失，不足部分由中标人补齐。</w:t>
      </w:r>
    </w:p>
    <w:p w14:paraId="43D5E328">
      <w:pPr>
        <w:overflowPunct/>
        <w:adjustRightInd/>
        <w:snapToGrid/>
        <w:spacing w:line="560" w:lineRule="exact"/>
        <w:ind w:firstLine="640"/>
        <w:jc w:val="left"/>
        <w:rPr>
          <w:color w:val="auto"/>
          <w:szCs w:val="32"/>
          <w:highlight w:val="none"/>
        </w:rPr>
      </w:pPr>
      <w:r>
        <w:rPr>
          <w:color w:val="auto"/>
          <w:szCs w:val="32"/>
          <w:highlight w:val="none"/>
        </w:rPr>
        <w:br w:type="page"/>
      </w:r>
    </w:p>
    <w:p w14:paraId="7F785270">
      <w:pPr>
        <w:keepNext/>
        <w:keepLines/>
        <w:spacing w:before="340" w:after="330" w:line="560" w:lineRule="exact"/>
        <w:ind w:left="567" w:firstLine="0" w:firstLineChars="0"/>
        <w:jc w:val="center"/>
        <w:outlineLvl w:val="0"/>
        <w:rPr>
          <w:rFonts w:hint="eastAsia" w:ascii="方正小标宋简体" w:hAnsi="方正小标宋简体" w:eastAsia="方正小标宋简体" w:cs="方正小标宋简体"/>
          <w:color w:val="auto"/>
          <w:kern w:val="44"/>
          <w:sz w:val="44"/>
          <w:szCs w:val="44"/>
          <w:highlight w:val="none"/>
        </w:rPr>
      </w:pPr>
      <w:r>
        <w:rPr>
          <w:rFonts w:hint="eastAsia" w:ascii="方正小标宋简体" w:hAnsi="方正小标宋简体" w:eastAsia="方正小标宋简体" w:cs="方正小标宋简体"/>
          <w:color w:val="auto"/>
          <w:kern w:val="44"/>
          <w:sz w:val="44"/>
          <w:szCs w:val="44"/>
          <w:highlight w:val="none"/>
        </w:rPr>
        <w:t xml:space="preserve"> </w:t>
      </w:r>
      <w:bookmarkStart w:id="17" w:name="_Toc18590"/>
      <w:r>
        <w:rPr>
          <w:rFonts w:hint="eastAsia" w:ascii="方正小标宋简体" w:hAnsi="方正小标宋简体" w:eastAsia="方正小标宋简体" w:cs="方正小标宋简体"/>
          <w:color w:val="auto"/>
          <w:kern w:val="44"/>
          <w:sz w:val="44"/>
          <w:szCs w:val="44"/>
          <w:highlight w:val="none"/>
        </w:rPr>
        <w:t>第五章 合同主要条款及格式</w:t>
      </w:r>
      <w:bookmarkEnd w:id="17"/>
    </w:p>
    <w:p w14:paraId="45FF9BE2">
      <w:pPr>
        <w:overflowPunct/>
        <w:adjustRightInd/>
        <w:snapToGrid/>
        <w:spacing w:line="560" w:lineRule="exact"/>
        <w:ind w:firstLine="0" w:firstLineChars="0"/>
        <w:rPr>
          <w:color w:val="auto"/>
          <w:szCs w:val="32"/>
          <w:highlight w:val="none"/>
        </w:rPr>
      </w:pPr>
    </w:p>
    <w:p w14:paraId="7A0BF70D">
      <w:pPr>
        <w:overflowPunct/>
        <w:adjustRightInd/>
        <w:snapToGrid/>
        <w:spacing w:line="560" w:lineRule="exact"/>
        <w:ind w:firstLine="0" w:firstLineChars="0"/>
        <w:rPr>
          <w:color w:val="auto"/>
          <w:szCs w:val="32"/>
          <w:highlight w:val="none"/>
        </w:rPr>
      </w:pPr>
    </w:p>
    <w:p w14:paraId="3811B8A4">
      <w:pPr>
        <w:overflowPunct/>
        <w:adjustRightInd/>
        <w:snapToGrid/>
        <w:spacing w:line="560" w:lineRule="exact"/>
        <w:ind w:firstLine="0" w:firstLineChars="0"/>
        <w:rPr>
          <w:color w:val="auto"/>
          <w:szCs w:val="32"/>
          <w:highlight w:val="none"/>
        </w:rPr>
      </w:pPr>
    </w:p>
    <w:p w14:paraId="1AE53C6E">
      <w:pPr>
        <w:overflowPunct/>
        <w:adjustRightInd/>
        <w:snapToGrid/>
        <w:spacing w:line="560" w:lineRule="exact"/>
        <w:ind w:firstLine="0" w:firstLineChars="0"/>
        <w:rPr>
          <w:color w:val="auto"/>
          <w:szCs w:val="32"/>
          <w:highlight w:val="none"/>
        </w:rPr>
      </w:pPr>
    </w:p>
    <w:p w14:paraId="674BFB0F">
      <w:pPr>
        <w:overflowPunct/>
        <w:adjustRightInd/>
        <w:snapToGrid/>
        <w:spacing w:line="560" w:lineRule="exact"/>
        <w:ind w:firstLine="0" w:firstLineChars="0"/>
        <w:rPr>
          <w:color w:val="auto"/>
          <w:szCs w:val="32"/>
          <w:highlight w:val="none"/>
        </w:rPr>
      </w:pPr>
    </w:p>
    <w:p w14:paraId="68EB6A01">
      <w:pPr>
        <w:overflowPunct/>
        <w:adjustRightInd/>
        <w:snapToGrid/>
        <w:spacing w:line="560" w:lineRule="exact"/>
        <w:ind w:firstLine="0" w:firstLineChars="0"/>
        <w:rPr>
          <w:color w:val="auto"/>
          <w:szCs w:val="32"/>
          <w:highlight w:val="none"/>
        </w:rPr>
      </w:pPr>
      <w:bookmarkStart w:id="18" w:name="_Hlk66377681"/>
    </w:p>
    <w:p w14:paraId="2A4E965C">
      <w:pPr>
        <w:overflowPunct/>
        <w:adjustRightInd/>
        <w:snapToGrid/>
        <w:spacing w:line="560" w:lineRule="exact"/>
        <w:ind w:firstLine="0" w:firstLineChars="0"/>
        <w:rPr>
          <w:color w:val="auto"/>
          <w:szCs w:val="32"/>
          <w:highlight w:val="none"/>
        </w:rPr>
      </w:pPr>
    </w:p>
    <w:p w14:paraId="23EB13C7">
      <w:pPr>
        <w:shd w:val="clear" w:color="auto" w:fill="FFFFFF"/>
        <w:overflowPunct/>
        <w:adjustRightInd/>
        <w:snapToGrid/>
        <w:spacing w:line="560" w:lineRule="exact"/>
        <w:ind w:firstLine="0" w:firstLineChars="0"/>
        <w:jc w:val="center"/>
        <w:rPr>
          <w:b/>
          <w:bCs/>
          <w:color w:val="auto"/>
          <w:kern w:val="0"/>
          <w:sz w:val="44"/>
          <w:szCs w:val="44"/>
          <w:highlight w:val="none"/>
        </w:rPr>
      </w:pPr>
      <w:r>
        <w:rPr>
          <w:rFonts w:hint="eastAsia"/>
          <w:b/>
          <w:bCs/>
          <w:color w:val="auto"/>
          <w:kern w:val="0"/>
          <w:sz w:val="44"/>
          <w:szCs w:val="44"/>
          <w:highlight w:val="none"/>
          <w:lang w:val="en-US" w:eastAsia="zh-CN"/>
        </w:rPr>
        <w:t>启东</w:t>
      </w:r>
      <w:r>
        <w:rPr>
          <w:rFonts w:hint="eastAsia"/>
          <w:b/>
          <w:bCs/>
          <w:color w:val="auto"/>
          <w:kern w:val="0"/>
          <w:sz w:val="44"/>
          <w:szCs w:val="44"/>
          <w:highlight w:val="none"/>
          <w:lang w:val="zh-CN"/>
        </w:rPr>
        <w:t>地区中小学</w:t>
      </w:r>
      <w:r>
        <w:rPr>
          <w:rFonts w:hint="eastAsia"/>
          <w:b/>
          <w:bCs/>
          <w:color w:val="auto"/>
          <w:kern w:val="0"/>
          <w:sz w:val="44"/>
          <w:szCs w:val="44"/>
          <w:highlight w:val="none"/>
          <w:lang w:val="en-US" w:eastAsia="zh-CN"/>
        </w:rPr>
        <w:t>校食堂</w:t>
      </w:r>
      <w:r>
        <w:rPr>
          <w:rFonts w:hint="eastAsia"/>
          <w:b/>
          <w:bCs/>
          <w:color w:val="auto"/>
          <w:kern w:val="0"/>
          <w:sz w:val="44"/>
          <w:szCs w:val="44"/>
          <w:highlight w:val="none"/>
          <w:lang w:val="zh-CN"/>
        </w:rPr>
        <w:t>食材采购项目</w:t>
      </w:r>
      <w:r>
        <w:rPr>
          <w:b/>
          <w:bCs/>
          <w:color w:val="auto"/>
          <w:kern w:val="0"/>
          <w:sz w:val="44"/>
          <w:szCs w:val="44"/>
          <w:highlight w:val="none"/>
        </w:rPr>
        <w:t>供货合同</w:t>
      </w:r>
    </w:p>
    <w:p w14:paraId="0C62704B">
      <w:pPr>
        <w:shd w:val="clear" w:color="auto" w:fill="FFFFFF"/>
        <w:overflowPunct/>
        <w:adjustRightInd/>
        <w:snapToGrid/>
        <w:spacing w:line="560" w:lineRule="exact"/>
        <w:ind w:firstLine="0" w:firstLineChars="0"/>
        <w:jc w:val="center"/>
        <w:rPr>
          <w:b/>
          <w:bCs/>
          <w:color w:val="auto"/>
          <w:kern w:val="0"/>
          <w:szCs w:val="32"/>
          <w:highlight w:val="none"/>
        </w:rPr>
      </w:pPr>
    </w:p>
    <w:p w14:paraId="377AAD29">
      <w:pPr>
        <w:shd w:val="clear" w:color="auto" w:fill="FFFFFF"/>
        <w:overflowPunct/>
        <w:adjustRightInd/>
        <w:snapToGrid/>
        <w:spacing w:line="560" w:lineRule="exact"/>
        <w:ind w:firstLine="315" w:firstLineChars="0"/>
        <w:rPr>
          <w:color w:val="auto"/>
          <w:kern w:val="0"/>
          <w:szCs w:val="32"/>
          <w:highlight w:val="none"/>
        </w:rPr>
      </w:pPr>
      <w:r>
        <w:rPr>
          <w:b/>
          <w:bCs/>
          <w:color w:val="auto"/>
          <w:kern w:val="0"/>
          <w:szCs w:val="32"/>
          <w:highlight w:val="none"/>
        </w:rPr>
        <w:t> </w:t>
      </w:r>
    </w:p>
    <w:p w14:paraId="7851D568">
      <w:pPr>
        <w:shd w:val="clear" w:color="auto" w:fill="FFFFFF"/>
        <w:overflowPunct/>
        <w:adjustRightInd/>
        <w:snapToGrid/>
        <w:spacing w:line="560" w:lineRule="exact"/>
        <w:ind w:firstLine="0" w:firstLineChars="0"/>
        <w:rPr>
          <w:b/>
          <w:bCs/>
          <w:color w:val="auto"/>
          <w:kern w:val="0"/>
          <w:szCs w:val="32"/>
          <w:highlight w:val="none"/>
        </w:rPr>
      </w:pPr>
    </w:p>
    <w:p w14:paraId="7674FCFA">
      <w:pPr>
        <w:shd w:val="clear" w:color="auto" w:fill="FFFFFF"/>
        <w:overflowPunct/>
        <w:adjustRightInd/>
        <w:snapToGrid/>
        <w:spacing w:line="560" w:lineRule="exact"/>
        <w:ind w:firstLine="0" w:firstLineChars="0"/>
        <w:rPr>
          <w:color w:val="auto"/>
          <w:kern w:val="0"/>
          <w:szCs w:val="32"/>
          <w:highlight w:val="none"/>
        </w:rPr>
      </w:pPr>
    </w:p>
    <w:p w14:paraId="0119E8F4">
      <w:pPr>
        <w:shd w:val="clear" w:color="auto" w:fill="FFFFFF"/>
        <w:overflowPunct/>
        <w:adjustRightInd/>
        <w:snapToGrid/>
        <w:spacing w:line="560" w:lineRule="exact"/>
        <w:ind w:firstLine="1918" w:firstLineChars="0"/>
        <w:rPr>
          <w:color w:val="auto"/>
          <w:kern w:val="0"/>
          <w:szCs w:val="32"/>
          <w:highlight w:val="none"/>
        </w:rPr>
      </w:pPr>
      <w:r>
        <w:rPr>
          <w:color w:val="auto"/>
          <w:kern w:val="0"/>
          <w:szCs w:val="32"/>
          <w:highlight w:val="none"/>
        </w:rPr>
        <w:t>合同编号 ：</w:t>
      </w:r>
      <w:r>
        <w:rPr>
          <w:color w:val="auto"/>
          <w:kern w:val="0"/>
          <w:szCs w:val="32"/>
          <w:highlight w:val="none"/>
          <w:u w:val="single"/>
        </w:rPr>
        <w:t>          </w:t>
      </w:r>
    </w:p>
    <w:p w14:paraId="5A0A7BEE">
      <w:pPr>
        <w:shd w:val="clear" w:color="auto" w:fill="FFFFFF"/>
        <w:overflowPunct/>
        <w:adjustRightInd/>
        <w:snapToGrid/>
        <w:spacing w:line="560" w:lineRule="exact"/>
        <w:ind w:firstLine="1918" w:firstLineChars="0"/>
        <w:rPr>
          <w:color w:val="auto"/>
          <w:kern w:val="0"/>
          <w:szCs w:val="32"/>
          <w:highlight w:val="none"/>
        </w:rPr>
      </w:pPr>
      <w:r>
        <w:rPr>
          <w:color w:val="auto"/>
          <w:kern w:val="0"/>
          <w:szCs w:val="32"/>
          <w:highlight w:val="none"/>
        </w:rPr>
        <w:t>项目名称 ：</w:t>
      </w:r>
      <w:r>
        <w:rPr>
          <w:color w:val="auto"/>
          <w:kern w:val="0"/>
          <w:szCs w:val="32"/>
          <w:highlight w:val="none"/>
          <w:u w:val="single"/>
        </w:rPr>
        <w:t>          </w:t>
      </w:r>
    </w:p>
    <w:p w14:paraId="5F414881">
      <w:pPr>
        <w:shd w:val="clear" w:color="auto" w:fill="FFFFFF"/>
        <w:overflowPunct/>
        <w:adjustRightInd/>
        <w:snapToGrid/>
        <w:spacing w:line="560" w:lineRule="exact"/>
        <w:ind w:firstLine="1918" w:firstLineChars="0"/>
        <w:rPr>
          <w:color w:val="auto"/>
          <w:kern w:val="0"/>
          <w:szCs w:val="32"/>
          <w:highlight w:val="none"/>
        </w:rPr>
      </w:pPr>
      <w:r>
        <w:rPr>
          <w:color w:val="auto"/>
          <w:kern w:val="0"/>
          <w:szCs w:val="32"/>
          <w:highlight w:val="none"/>
        </w:rPr>
        <w:t>采购人 ：</w:t>
      </w:r>
      <w:r>
        <w:rPr>
          <w:color w:val="auto"/>
          <w:kern w:val="0"/>
          <w:szCs w:val="32"/>
          <w:highlight w:val="none"/>
          <w:u w:val="single"/>
        </w:rPr>
        <w:t>            </w:t>
      </w:r>
    </w:p>
    <w:p w14:paraId="66876982">
      <w:pPr>
        <w:shd w:val="clear" w:color="auto" w:fill="FFFFFF"/>
        <w:overflowPunct/>
        <w:adjustRightInd/>
        <w:snapToGrid/>
        <w:spacing w:line="560" w:lineRule="exact"/>
        <w:ind w:firstLine="1916" w:firstLineChars="0"/>
        <w:rPr>
          <w:color w:val="auto"/>
          <w:kern w:val="0"/>
          <w:szCs w:val="32"/>
          <w:highlight w:val="none"/>
        </w:rPr>
      </w:pPr>
      <w:r>
        <w:rPr>
          <w:color w:val="auto"/>
          <w:kern w:val="0"/>
          <w:szCs w:val="32"/>
          <w:highlight w:val="none"/>
        </w:rPr>
        <w:t>中标人 ：</w:t>
      </w:r>
      <w:r>
        <w:rPr>
          <w:color w:val="auto"/>
          <w:kern w:val="0"/>
          <w:szCs w:val="32"/>
          <w:highlight w:val="none"/>
          <w:u w:val="single"/>
        </w:rPr>
        <w:t>            </w:t>
      </w:r>
    </w:p>
    <w:p w14:paraId="73E78899">
      <w:pPr>
        <w:shd w:val="clear" w:color="auto" w:fill="FFFFFF"/>
        <w:overflowPunct/>
        <w:adjustRightInd/>
        <w:snapToGrid/>
        <w:spacing w:line="560" w:lineRule="exact"/>
        <w:ind w:firstLine="1916" w:firstLineChars="0"/>
        <w:rPr>
          <w:color w:val="auto"/>
          <w:kern w:val="0"/>
          <w:szCs w:val="32"/>
          <w:highlight w:val="none"/>
        </w:rPr>
      </w:pPr>
      <w:r>
        <w:rPr>
          <w:color w:val="auto"/>
          <w:kern w:val="0"/>
          <w:szCs w:val="32"/>
          <w:highlight w:val="none"/>
        </w:rPr>
        <w:t>签订日期 ：</w:t>
      </w:r>
      <w:r>
        <w:rPr>
          <w:color w:val="auto"/>
          <w:kern w:val="0"/>
          <w:szCs w:val="32"/>
          <w:highlight w:val="none"/>
          <w:u w:val="single"/>
        </w:rPr>
        <w:t>          </w:t>
      </w:r>
    </w:p>
    <w:p w14:paraId="147056C3">
      <w:pPr>
        <w:shd w:val="clear" w:color="auto" w:fill="FFFFFF"/>
        <w:overflowPunct/>
        <w:adjustRightInd/>
        <w:snapToGrid/>
        <w:spacing w:line="560" w:lineRule="exact"/>
        <w:ind w:firstLine="0" w:firstLineChars="0"/>
        <w:rPr>
          <w:color w:val="auto"/>
          <w:kern w:val="0"/>
          <w:szCs w:val="32"/>
          <w:highlight w:val="none"/>
        </w:rPr>
      </w:pPr>
      <w:r>
        <w:rPr>
          <w:color w:val="auto"/>
          <w:kern w:val="0"/>
          <w:szCs w:val="32"/>
          <w:highlight w:val="none"/>
        </w:rPr>
        <w:t>      </w:t>
      </w:r>
      <w:r>
        <w:rPr>
          <w:b/>
          <w:bCs/>
          <w:color w:val="auto"/>
          <w:kern w:val="0"/>
          <w:szCs w:val="32"/>
          <w:highlight w:val="none"/>
        </w:rPr>
        <w:t>   </w:t>
      </w:r>
    </w:p>
    <w:p w14:paraId="34BD3003">
      <w:pPr>
        <w:shd w:val="clear" w:color="auto" w:fill="FFFFFF"/>
        <w:overflowPunct/>
        <w:adjustRightInd/>
        <w:snapToGrid/>
        <w:spacing w:line="560" w:lineRule="exact"/>
        <w:ind w:firstLine="2984" w:firstLineChars="0"/>
        <w:rPr>
          <w:color w:val="auto"/>
          <w:kern w:val="0"/>
          <w:szCs w:val="32"/>
          <w:highlight w:val="none"/>
        </w:rPr>
      </w:pPr>
      <w:r>
        <w:rPr>
          <w:b/>
          <w:bCs/>
          <w:color w:val="auto"/>
          <w:kern w:val="0"/>
          <w:szCs w:val="32"/>
          <w:highlight w:val="none"/>
        </w:rPr>
        <w:t> </w:t>
      </w:r>
    </w:p>
    <w:p w14:paraId="58E7AD45">
      <w:pPr>
        <w:shd w:val="clear" w:color="auto" w:fill="FFFFFF"/>
        <w:overflowPunct/>
        <w:adjustRightInd/>
        <w:snapToGrid/>
        <w:spacing w:line="560" w:lineRule="exact"/>
        <w:ind w:firstLine="0" w:firstLineChars="0"/>
        <w:rPr>
          <w:color w:val="auto"/>
          <w:kern w:val="0"/>
          <w:szCs w:val="32"/>
          <w:highlight w:val="none"/>
        </w:rPr>
      </w:pPr>
      <w:r>
        <w:rPr>
          <w:color w:val="auto"/>
          <w:kern w:val="0"/>
          <w:szCs w:val="32"/>
          <w:highlight w:val="none"/>
        </w:rPr>
        <w:br w:type="page"/>
      </w:r>
    </w:p>
    <w:bookmarkEnd w:id="18"/>
    <w:p w14:paraId="4AEF0329">
      <w:pPr>
        <w:overflowPunct/>
        <w:adjustRightInd/>
        <w:snapToGrid/>
        <w:spacing w:line="560" w:lineRule="exact"/>
        <w:ind w:firstLine="0" w:firstLineChars="0"/>
        <w:jc w:val="center"/>
        <w:rPr>
          <w:rFonts w:eastAsia="方正小标宋简体"/>
          <w:color w:val="auto"/>
          <w:kern w:val="44"/>
          <w:sz w:val="44"/>
          <w:szCs w:val="44"/>
          <w:highlight w:val="none"/>
        </w:rPr>
      </w:pPr>
      <w:r>
        <w:rPr>
          <w:rFonts w:eastAsia="方正小标宋简体"/>
          <w:color w:val="auto"/>
          <w:kern w:val="44"/>
          <w:sz w:val="44"/>
          <w:szCs w:val="44"/>
          <w:highlight w:val="none"/>
        </w:rPr>
        <w:t>供货合同</w:t>
      </w:r>
    </w:p>
    <w:p w14:paraId="4E592698">
      <w:pPr>
        <w:keepNext/>
        <w:keepLines/>
        <w:numPr>
          <w:ilvl w:val="1"/>
          <w:numId w:val="1"/>
        </w:numPr>
        <w:spacing w:before="260" w:after="260" w:line="560" w:lineRule="exact"/>
        <w:ind w:firstLine="643"/>
        <w:outlineLvl w:val="1"/>
        <w:rPr>
          <w:b/>
          <w:bCs/>
          <w:color w:val="auto"/>
          <w:kern w:val="0"/>
          <w:szCs w:val="32"/>
          <w:highlight w:val="none"/>
        </w:rPr>
      </w:pPr>
    </w:p>
    <w:p w14:paraId="4D2A61DF">
      <w:pPr>
        <w:keepNext/>
        <w:keepLines/>
        <w:numPr>
          <w:ilvl w:val="1"/>
          <w:numId w:val="1"/>
        </w:numPr>
        <w:spacing w:before="260" w:after="260" w:line="560" w:lineRule="exact"/>
        <w:ind w:firstLine="640"/>
        <w:outlineLvl w:val="1"/>
        <w:rPr>
          <w:color w:val="auto"/>
          <w:kern w:val="0"/>
          <w:szCs w:val="32"/>
          <w:highlight w:val="none"/>
        </w:rPr>
      </w:pPr>
      <w:r>
        <w:rPr>
          <w:color w:val="auto"/>
          <w:szCs w:val="32"/>
          <w:highlight w:val="none"/>
        </w:rPr>
        <w:t>合同编号：</w:t>
      </w:r>
    </w:p>
    <w:p w14:paraId="6DF97AE1">
      <w:pPr>
        <w:keepNext/>
        <w:keepLines/>
        <w:numPr>
          <w:ilvl w:val="1"/>
          <w:numId w:val="1"/>
        </w:numPr>
        <w:spacing w:before="260" w:after="260" w:line="560" w:lineRule="exact"/>
        <w:ind w:firstLine="640"/>
        <w:outlineLvl w:val="1"/>
        <w:rPr>
          <w:color w:val="auto"/>
          <w:kern w:val="0"/>
          <w:szCs w:val="32"/>
          <w:highlight w:val="none"/>
        </w:rPr>
      </w:pPr>
      <w:r>
        <w:rPr>
          <w:color w:val="auto"/>
          <w:szCs w:val="32"/>
          <w:highlight w:val="none"/>
        </w:rPr>
        <w:t>甲    方：</w:t>
      </w:r>
      <w:r>
        <w:rPr>
          <w:color w:val="auto"/>
          <w:kern w:val="0"/>
          <w:szCs w:val="32"/>
          <w:highlight w:val="none"/>
        </w:rPr>
        <w:t>✕✕✕✕✕</w:t>
      </w:r>
      <w:r>
        <w:rPr>
          <w:rFonts w:hint="eastAsia"/>
          <w:color w:val="auto"/>
          <w:kern w:val="0"/>
          <w:szCs w:val="32"/>
          <w:highlight w:val="none"/>
        </w:rPr>
        <w:t>学校</w:t>
      </w:r>
    </w:p>
    <w:p w14:paraId="16EC05E6">
      <w:pPr>
        <w:keepNext/>
        <w:keepLines/>
        <w:numPr>
          <w:ilvl w:val="1"/>
          <w:numId w:val="1"/>
        </w:numPr>
        <w:spacing w:before="260" w:after="260" w:line="560" w:lineRule="exact"/>
        <w:ind w:firstLine="640"/>
        <w:outlineLvl w:val="1"/>
        <w:rPr>
          <w:color w:val="auto"/>
          <w:kern w:val="0"/>
          <w:szCs w:val="32"/>
          <w:highlight w:val="none"/>
        </w:rPr>
      </w:pPr>
      <w:r>
        <w:rPr>
          <w:color w:val="auto"/>
          <w:szCs w:val="32"/>
          <w:highlight w:val="none"/>
        </w:rPr>
        <w:t>乙    方：</w:t>
      </w:r>
      <w:r>
        <w:rPr>
          <w:color w:val="auto"/>
          <w:kern w:val="0"/>
          <w:szCs w:val="32"/>
          <w:highlight w:val="none"/>
        </w:rPr>
        <w:t>✕✕✕✕✕✕✕公司</w:t>
      </w:r>
    </w:p>
    <w:p w14:paraId="77AAFB47">
      <w:pPr>
        <w:overflowPunct/>
        <w:adjustRightInd/>
        <w:snapToGrid/>
        <w:spacing w:line="560" w:lineRule="exact"/>
        <w:ind w:firstLine="640"/>
        <w:rPr>
          <w:color w:val="auto"/>
          <w:szCs w:val="32"/>
          <w:highlight w:val="none"/>
          <w:u w:val="wave"/>
        </w:rPr>
      </w:pPr>
      <w:r>
        <w:rPr>
          <w:color w:val="auto"/>
          <w:szCs w:val="32"/>
          <w:highlight w:val="none"/>
          <w:u w:val="wave"/>
        </w:rPr>
        <w:t>根据本招标文件规定，甲乙双方按照</w:t>
      </w:r>
      <w:r>
        <w:rPr>
          <w:rFonts w:hint="eastAsia"/>
          <w:color w:val="auto"/>
          <w:szCs w:val="32"/>
          <w:highlight w:val="none"/>
          <w:u w:val="wave"/>
        </w:rPr>
        <w:t>食材分组一：米面油、干货调味品</w:t>
      </w:r>
      <w:r>
        <w:rPr>
          <w:rFonts w:hint="eastAsia"/>
          <w:color w:val="auto"/>
          <w:szCs w:val="32"/>
          <w:highlight w:val="none"/>
          <w:u w:val="wave"/>
          <w:lang w:eastAsia="zh-CN"/>
        </w:rPr>
        <w:t>；</w:t>
      </w:r>
      <w:r>
        <w:rPr>
          <w:rFonts w:hint="eastAsia"/>
          <w:color w:val="auto"/>
          <w:szCs w:val="32"/>
          <w:highlight w:val="none"/>
          <w:u w:val="wave"/>
        </w:rPr>
        <w:t>食材分组二：乳品、水饮品</w:t>
      </w:r>
      <w:r>
        <w:rPr>
          <w:rFonts w:hint="eastAsia"/>
          <w:color w:val="auto"/>
          <w:szCs w:val="32"/>
          <w:highlight w:val="none"/>
          <w:u w:val="wave"/>
          <w:lang w:eastAsia="zh-CN"/>
        </w:rPr>
        <w:t>；</w:t>
      </w:r>
      <w:r>
        <w:rPr>
          <w:rFonts w:hint="eastAsia"/>
          <w:color w:val="auto"/>
          <w:szCs w:val="32"/>
          <w:highlight w:val="none"/>
          <w:u w:val="wave"/>
        </w:rPr>
        <w:t>食材分组三：速冻食品</w:t>
      </w:r>
      <w:r>
        <w:rPr>
          <w:rFonts w:hint="eastAsia"/>
          <w:color w:val="auto"/>
          <w:szCs w:val="32"/>
          <w:highlight w:val="none"/>
          <w:u w:val="wave"/>
          <w:lang w:eastAsia="zh-CN"/>
        </w:rPr>
        <w:t>；</w:t>
      </w:r>
      <w:r>
        <w:rPr>
          <w:rFonts w:hint="eastAsia"/>
          <w:color w:val="auto"/>
          <w:szCs w:val="32"/>
          <w:highlight w:val="none"/>
          <w:u w:val="wave"/>
        </w:rPr>
        <w:t>食材分组四：烘焙零食</w:t>
      </w:r>
      <w:r>
        <w:rPr>
          <w:rFonts w:hint="eastAsia"/>
          <w:color w:val="auto"/>
          <w:szCs w:val="32"/>
          <w:highlight w:val="none"/>
          <w:u w:val="wave"/>
          <w:lang w:eastAsia="zh-CN"/>
        </w:rPr>
        <w:t>；</w:t>
      </w:r>
      <w:r>
        <w:rPr>
          <w:rFonts w:hint="eastAsia"/>
          <w:color w:val="auto"/>
          <w:szCs w:val="32"/>
          <w:highlight w:val="none"/>
          <w:u w:val="wave"/>
        </w:rPr>
        <w:t>食材分组</w:t>
      </w:r>
      <w:r>
        <w:rPr>
          <w:rFonts w:hint="eastAsia"/>
          <w:color w:val="auto"/>
          <w:szCs w:val="32"/>
          <w:highlight w:val="none"/>
          <w:u w:val="wave"/>
          <w:lang w:val="en-US" w:eastAsia="zh-CN"/>
        </w:rPr>
        <w:t>五</w:t>
      </w:r>
      <w:r>
        <w:rPr>
          <w:rFonts w:hint="eastAsia"/>
          <w:color w:val="auto"/>
          <w:szCs w:val="32"/>
          <w:highlight w:val="none"/>
          <w:u w:val="wave"/>
        </w:rPr>
        <w:t>：水果、蔬菜</w:t>
      </w:r>
      <w:r>
        <w:rPr>
          <w:rFonts w:hint="eastAsia"/>
          <w:color w:val="auto"/>
          <w:szCs w:val="32"/>
          <w:highlight w:val="none"/>
          <w:u w:val="wave"/>
          <w:lang w:eastAsia="zh-CN"/>
        </w:rPr>
        <w:t>；</w:t>
      </w:r>
      <w:r>
        <w:rPr>
          <w:rFonts w:hint="eastAsia"/>
          <w:color w:val="auto"/>
          <w:szCs w:val="32"/>
          <w:highlight w:val="none"/>
          <w:u w:val="wave"/>
        </w:rPr>
        <w:t>食材分组</w:t>
      </w:r>
      <w:r>
        <w:rPr>
          <w:rFonts w:hint="eastAsia"/>
          <w:color w:val="auto"/>
          <w:szCs w:val="32"/>
          <w:highlight w:val="none"/>
          <w:u w:val="wave"/>
          <w:lang w:val="en-US" w:eastAsia="zh-CN"/>
        </w:rPr>
        <w:t>六</w:t>
      </w:r>
      <w:r>
        <w:rPr>
          <w:rFonts w:hint="eastAsia"/>
          <w:color w:val="auto"/>
          <w:szCs w:val="32"/>
          <w:highlight w:val="none"/>
          <w:u w:val="wave"/>
        </w:rPr>
        <w:t>：猪肉、牛羊肉</w:t>
      </w:r>
      <w:r>
        <w:rPr>
          <w:rFonts w:hint="eastAsia"/>
          <w:color w:val="auto"/>
          <w:szCs w:val="32"/>
          <w:highlight w:val="none"/>
          <w:u w:val="wave"/>
          <w:lang w:eastAsia="zh-CN"/>
        </w:rPr>
        <w:t>；</w:t>
      </w:r>
      <w:r>
        <w:rPr>
          <w:rFonts w:hint="eastAsia"/>
          <w:color w:val="auto"/>
          <w:szCs w:val="32"/>
          <w:highlight w:val="none"/>
          <w:u w:val="wave"/>
        </w:rPr>
        <w:t>食材分组</w:t>
      </w:r>
      <w:r>
        <w:rPr>
          <w:rFonts w:hint="eastAsia"/>
          <w:color w:val="auto"/>
          <w:szCs w:val="32"/>
          <w:highlight w:val="none"/>
          <w:u w:val="wave"/>
          <w:lang w:val="en-US" w:eastAsia="zh-CN"/>
        </w:rPr>
        <w:t>七</w:t>
      </w:r>
      <w:r>
        <w:rPr>
          <w:rFonts w:hint="eastAsia"/>
          <w:color w:val="auto"/>
          <w:szCs w:val="32"/>
          <w:highlight w:val="none"/>
          <w:u w:val="wave"/>
        </w:rPr>
        <w:t>：水产</w:t>
      </w:r>
      <w:r>
        <w:rPr>
          <w:rFonts w:hint="eastAsia"/>
          <w:color w:val="auto"/>
          <w:szCs w:val="32"/>
          <w:highlight w:val="none"/>
          <w:u w:val="wave"/>
          <w:lang w:eastAsia="zh-CN"/>
        </w:rPr>
        <w:t>；</w:t>
      </w:r>
      <w:r>
        <w:rPr>
          <w:rFonts w:hint="eastAsia"/>
          <w:color w:val="auto"/>
          <w:szCs w:val="32"/>
          <w:highlight w:val="none"/>
          <w:u w:val="wave"/>
          <w:lang w:val="en-US" w:eastAsia="zh-CN"/>
        </w:rPr>
        <w:t xml:space="preserve"> </w:t>
      </w:r>
      <w:r>
        <w:rPr>
          <w:rFonts w:hint="eastAsia"/>
          <w:color w:val="auto"/>
          <w:szCs w:val="32"/>
          <w:highlight w:val="none"/>
          <w:u w:val="wave"/>
        </w:rPr>
        <w:t>食材分组</w:t>
      </w:r>
      <w:r>
        <w:rPr>
          <w:rFonts w:hint="eastAsia"/>
          <w:color w:val="auto"/>
          <w:szCs w:val="32"/>
          <w:highlight w:val="none"/>
          <w:u w:val="wave"/>
          <w:lang w:val="en-US" w:eastAsia="zh-CN"/>
        </w:rPr>
        <w:t>八</w:t>
      </w:r>
      <w:r>
        <w:rPr>
          <w:rFonts w:hint="eastAsia"/>
          <w:color w:val="auto"/>
          <w:szCs w:val="32"/>
          <w:highlight w:val="none"/>
          <w:u w:val="wave"/>
        </w:rPr>
        <w:t>：禽肉蛋</w:t>
      </w:r>
      <w:r>
        <w:rPr>
          <w:rFonts w:hint="eastAsia"/>
          <w:color w:val="auto"/>
          <w:szCs w:val="32"/>
          <w:highlight w:val="none"/>
          <w:u w:val="wave"/>
          <w:lang w:eastAsia="zh-CN"/>
        </w:rPr>
        <w:t>；</w:t>
      </w:r>
      <w:r>
        <w:rPr>
          <w:rFonts w:hint="eastAsia"/>
          <w:color w:val="auto"/>
          <w:szCs w:val="32"/>
          <w:highlight w:val="none"/>
          <w:u w:val="wave"/>
        </w:rPr>
        <w:t>食材分组</w:t>
      </w:r>
      <w:r>
        <w:rPr>
          <w:rFonts w:hint="eastAsia"/>
          <w:color w:val="auto"/>
          <w:szCs w:val="32"/>
          <w:highlight w:val="none"/>
          <w:u w:val="wave"/>
          <w:lang w:val="en-US" w:eastAsia="zh-CN"/>
        </w:rPr>
        <w:t>九</w:t>
      </w:r>
      <w:r>
        <w:rPr>
          <w:rFonts w:hint="eastAsia"/>
          <w:color w:val="auto"/>
          <w:szCs w:val="32"/>
          <w:highlight w:val="none"/>
          <w:u w:val="wave"/>
        </w:rPr>
        <w:t>：豆/粮制品</w:t>
      </w:r>
      <w:r>
        <w:rPr>
          <w:rFonts w:hint="eastAsia"/>
          <w:color w:val="auto"/>
          <w:szCs w:val="32"/>
          <w:highlight w:val="none"/>
          <w:u w:val="wave"/>
          <w:lang w:eastAsia="zh-CN"/>
        </w:rPr>
        <w:t>。</w:t>
      </w:r>
      <w:r>
        <w:rPr>
          <w:color w:val="auto"/>
          <w:szCs w:val="32"/>
          <w:highlight w:val="none"/>
          <w:u w:val="wave"/>
        </w:rPr>
        <w:t>招标结果</w:t>
      </w:r>
      <w:r>
        <w:rPr>
          <w:rFonts w:hint="eastAsia"/>
          <w:color w:val="auto"/>
          <w:szCs w:val="32"/>
          <w:highlight w:val="none"/>
          <w:u w:val="wave"/>
        </w:rPr>
        <w:t>签订</w:t>
      </w:r>
      <w:r>
        <w:rPr>
          <w:color w:val="auto"/>
          <w:szCs w:val="32"/>
          <w:highlight w:val="none"/>
          <w:u w:val="wave"/>
        </w:rPr>
        <w:t>本合同。</w:t>
      </w:r>
    </w:p>
    <w:p w14:paraId="7576D1DE">
      <w:pPr>
        <w:numPr>
          <w:ilvl w:val="0"/>
          <w:numId w:val="4"/>
        </w:numPr>
        <w:overflowPunct/>
        <w:autoSpaceDE w:val="0"/>
        <w:autoSpaceDN w:val="0"/>
        <w:spacing w:line="560" w:lineRule="exact"/>
        <w:ind w:firstLine="640"/>
        <w:jc w:val="left"/>
        <w:rPr>
          <w:rFonts w:hint="eastAsia" w:ascii="黑体" w:hAnsi="黑体" w:eastAsia="黑体" w:cs="黑体"/>
          <w:bCs/>
          <w:color w:val="auto"/>
          <w:szCs w:val="32"/>
          <w:highlight w:val="none"/>
        </w:rPr>
      </w:pPr>
      <w:r>
        <w:rPr>
          <w:rFonts w:hint="eastAsia" w:ascii="黑体" w:hAnsi="黑体" w:eastAsia="黑体" w:cs="黑体"/>
          <w:color w:val="auto"/>
          <w:kern w:val="0"/>
          <w:szCs w:val="32"/>
          <w:highlight w:val="none"/>
        </w:rPr>
        <w:t xml:space="preserve"> 合同履行期：</w:t>
      </w:r>
      <w:r>
        <w:rPr>
          <w:rFonts w:hint="eastAsia" w:ascii="黑体" w:hAnsi="黑体" w:eastAsia="黑体" w:cs="黑体"/>
          <w:bCs/>
          <w:color w:val="auto"/>
          <w:szCs w:val="32"/>
          <w:highlight w:val="none"/>
        </w:rPr>
        <w:t>XXX。</w:t>
      </w:r>
    </w:p>
    <w:p w14:paraId="6A5E343F">
      <w:pPr>
        <w:numPr>
          <w:ilvl w:val="255"/>
          <w:numId w:val="0"/>
        </w:numPr>
        <w:overflowPunct/>
        <w:autoSpaceDE w:val="0"/>
        <w:autoSpaceDN w:val="0"/>
        <w:spacing w:line="560" w:lineRule="exact"/>
        <w:jc w:val="left"/>
        <w:rPr>
          <w:rFonts w:hint="eastAsia" w:ascii="黑体" w:hAnsi="黑体" w:eastAsia="黑体" w:cs="黑体"/>
          <w:bCs/>
          <w:color w:val="auto"/>
          <w:szCs w:val="32"/>
          <w:highlight w:val="none"/>
        </w:rPr>
      </w:pPr>
    </w:p>
    <w:p w14:paraId="3B0745CE">
      <w:pPr>
        <w:overflowPunct/>
        <w:autoSpaceDE w:val="0"/>
        <w:autoSpaceDN w:val="0"/>
        <w:spacing w:line="560" w:lineRule="exact"/>
        <w:ind w:firstLine="640"/>
        <w:jc w:val="left"/>
        <w:rPr>
          <w:rFonts w:hint="eastAsia" w:ascii="黑体" w:hAnsi="黑体" w:eastAsia="黑体" w:cs="黑体"/>
          <w:color w:val="auto"/>
          <w:kern w:val="0"/>
          <w:szCs w:val="32"/>
          <w:highlight w:val="none"/>
        </w:rPr>
      </w:pPr>
      <w:r>
        <w:rPr>
          <w:rFonts w:hint="eastAsia" w:ascii="黑体" w:hAnsi="黑体" w:eastAsia="黑体" w:cs="黑体"/>
          <w:color w:val="auto"/>
          <w:kern w:val="0"/>
          <w:szCs w:val="32"/>
          <w:highlight w:val="none"/>
        </w:rPr>
        <w:t>第二条  供货品种规格、数量和时间</w:t>
      </w:r>
    </w:p>
    <w:p w14:paraId="60C74E62">
      <w:pPr>
        <w:overflowPunct/>
        <w:autoSpaceDE w:val="0"/>
        <w:autoSpaceDN w:val="0"/>
        <w:spacing w:line="560" w:lineRule="exact"/>
        <w:ind w:firstLine="640"/>
        <w:rPr>
          <w:color w:val="auto"/>
          <w:szCs w:val="32"/>
          <w:highlight w:val="none"/>
        </w:rPr>
      </w:pPr>
      <w:r>
        <w:rPr>
          <w:color w:val="auto"/>
          <w:szCs w:val="32"/>
          <w:highlight w:val="none"/>
          <w:u w:val="wave"/>
        </w:rPr>
        <w:t>1.乙方必须按照甲方供货周期内的全部食材品种、规格、数量等组织配送（见供货明细表），食材必须达到国家食品安全卫生标准。</w:t>
      </w:r>
    </w:p>
    <w:p w14:paraId="42271904">
      <w:pPr>
        <w:overflowPunct/>
        <w:adjustRightInd/>
        <w:snapToGrid/>
        <w:spacing w:line="560" w:lineRule="exact"/>
        <w:rPr>
          <w:color w:val="auto"/>
          <w:szCs w:val="32"/>
          <w:highlight w:val="none"/>
        </w:rPr>
      </w:pPr>
      <w:r>
        <w:rPr>
          <w:color w:val="auto"/>
          <w:szCs w:val="32"/>
          <w:highlight w:val="none"/>
        </w:rPr>
        <w:t>按</w:t>
      </w:r>
      <w:r>
        <w:rPr>
          <w:rFonts w:hint="eastAsia"/>
          <w:color w:val="auto"/>
          <w:szCs w:val="32"/>
          <w:highlight w:val="none"/>
          <w:lang w:val="en-US" w:eastAsia="zh-CN"/>
        </w:rPr>
        <w:t>启东</w:t>
      </w:r>
      <w:r>
        <w:rPr>
          <w:rFonts w:hint="eastAsia"/>
          <w:color w:val="auto"/>
          <w:szCs w:val="32"/>
          <w:highlight w:val="none"/>
          <w:lang w:val="zh-CN"/>
        </w:rPr>
        <w:t>地区中小学</w:t>
      </w:r>
      <w:r>
        <w:rPr>
          <w:rFonts w:hint="eastAsia"/>
          <w:color w:val="auto"/>
          <w:szCs w:val="32"/>
          <w:highlight w:val="none"/>
          <w:lang w:val="en-US" w:eastAsia="zh-CN"/>
        </w:rPr>
        <w:t>校食堂</w:t>
      </w:r>
      <w:r>
        <w:rPr>
          <w:rFonts w:hint="eastAsia"/>
          <w:color w:val="auto"/>
          <w:szCs w:val="32"/>
          <w:highlight w:val="none"/>
          <w:lang w:val="zh-CN"/>
        </w:rPr>
        <w:t>食材采购项目</w:t>
      </w:r>
      <w:r>
        <w:rPr>
          <w:color w:val="auto"/>
          <w:szCs w:val="32"/>
          <w:highlight w:val="none"/>
        </w:rPr>
        <w:t>合同执行。以下供参考。</w:t>
      </w:r>
    </w:p>
    <w:p w14:paraId="70F797F3">
      <w:pPr>
        <w:overflowPunct/>
        <w:adjustRightInd/>
        <w:snapToGrid/>
        <w:spacing w:line="560" w:lineRule="exact"/>
        <w:ind w:firstLine="0" w:firstLineChars="0"/>
        <w:rPr>
          <w:color w:val="auto"/>
          <w:szCs w:val="32"/>
          <w:highlight w:val="none"/>
        </w:rPr>
      </w:pPr>
    </w:p>
    <w:p w14:paraId="658D3BE3">
      <w:pPr>
        <w:overflowPunct/>
        <w:adjustRightInd/>
        <w:snapToGrid/>
        <w:spacing w:line="560" w:lineRule="exact"/>
        <w:ind w:firstLine="0" w:firstLineChars="0"/>
        <w:jc w:val="center"/>
        <w:rPr>
          <w:b/>
          <w:color w:val="auto"/>
          <w:szCs w:val="32"/>
          <w:highlight w:val="none"/>
        </w:rPr>
      </w:pPr>
      <w:r>
        <w:rPr>
          <w:b/>
          <w:color w:val="auto"/>
          <w:szCs w:val="32"/>
          <w:highlight w:val="none"/>
        </w:rPr>
        <w:t>供货明细表</w:t>
      </w:r>
    </w:p>
    <w:tbl>
      <w:tblPr>
        <w:tblStyle w:val="29"/>
        <w:tblW w:w="8917" w:type="dxa"/>
        <w:tblInd w:w="3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8"/>
        <w:gridCol w:w="1357"/>
        <w:gridCol w:w="971"/>
        <w:gridCol w:w="1253"/>
        <w:gridCol w:w="1180"/>
        <w:gridCol w:w="1229"/>
        <w:gridCol w:w="1709"/>
      </w:tblGrid>
      <w:tr w14:paraId="5E8A5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8" w:type="dxa"/>
            <w:vAlign w:val="center"/>
          </w:tcPr>
          <w:p w14:paraId="763F61FB">
            <w:pPr>
              <w:overflowPunct/>
              <w:adjustRightInd/>
              <w:snapToGrid/>
              <w:spacing w:line="560" w:lineRule="exact"/>
              <w:ind w:firstLine="0" w:firstLineChars="0"/>
              <w:jc w:val="center"/>
              <w:textAlignment w:val="center"/>
              <w:rPr>
                <w:bCs/>
                <w:color w:val="auto"/>
                <w:sz w:val="21"/>
                <w:szCs w:val="21"/>
                <w:highlight w:val="none"/>
                <w:lang w:bidi="ar"/>
              </w:rPr>
            </w:pPr>
            <w:r>
              <w:rPr>
                <w:b/>
                <w:color w:val="auto"/>
                <w:sz w:val="21"/>
                <w:szCs w:val="21"/>
                <w:highlight w:val="none"/>
              </w:rPr>
              <w:t>送货时间</w:t>
            </w:r>
          </w:p>
        </w:tc>
        <w:tc>
          <w:tcPr>
            <w:tcW w:w="1357" w:type="dxa"/>
            <w:vAlign w:val="center"/>
          </w:tcPr>
          <w:p w14:paraId="789ED750">
            <w:pPr>
              <w:overflowPunct/>
              <w:adjustRightInd/>
              <w:snapToGrid/>
              <w:spacing w:line="560" w:lineRule="exact"/>
              <w:ind w:firstLine="0" w:firstLineChars="0"/>
              <w:jc w:val="center"/>
              <w:textAlignment w:val="center"/>
              <w:rPr>
                <w:bCs/>
                <w:color w:val="auto"/>
                <w:sz w:val="21"/>
                <w:szCs w:val="21"/>
                <w:highlight w:val="none"/>
                <w:lang w:bidi="ar"/>
              </w:rPr>
            </w:pPr>
            <w:r>
              <w:rPr>
                <w:b/>
                <w:color w:val="auto"/>
                <w:sz w:val="21"/>
                <w:szCs w:val="21"/>
                <w:highlight w:val="none"/>
              </w:rPr>
              <w:t>食材名称</w:t>
            </w:r>
          </w:p>
        </w:tc>
        <w:tc>
          <w:tcPr>
            <w:tcW w:w="971" w:type="dxa"/>
            <w:vAlign w:val="center"/>
          </w:tcPr>
          <w:p w14:paraId="00B6FF18">
            <w:pPr>
              <w:overflowPunct/>
              <w:adjustRightInd/>
              <w:snapToGrid/>
              <w:spacing w:line="560" w:lineRule="exact"/>
              <w:ind w:firstLine="0" w:firstLineChars="0"/>
              <w:jc w:val="center"/>
              <w:textAlignment w:val="center"/>
              <w:rPr>
                <w:bCs/>
                <w:color w:val="auto"/>
                <w:sz w:val="21"/>
                <w:szCs w:val="21"/>
                <w:highlight w:val="none"/>
                <w:lang w:bidi="ar"/>
              </w:rPr>
            </w:pPr>
            <w:r>
              <w:rPr>
                <w:b/>
                <w:color w:val="auto"/>
                <w:sz w:val="21"/>
                <w:szCs w:val="21"/>
                <w:highlight w:val="none"/>
              </w:rPr>
              <w:t>数量</w:t>
            </w:r>
          </w:p>
        </w:tc>
        <w:tc>
          <w:tcPr>
            <w:tcW w:w="1253" w:type="dxa"/>
            <w:vAlign w:val="center"/>
          </w:tcPr>
          <w:p w14:paraId="0764E5E8">
            <w:pPr>
              <w:overflowPunct/>
              <w:adjustRightInd/>
              <w:snapToGrid/>
              <w:spacing w:line="560" w:lineRule="exact"/>
              <w:ind w:firstLine="0" w:firstLineChars="0"/>
              <w:jc w:val="center"/>
              <w:textAlignment w:val="center"/>
              <w:rPr>
                <w:bCs/>
                <w:color w:val="auto"/>
                <w:sz w:val="21"/>
                <w:szCs w:val="21"/>
                <w:highlight w:val="none"/>
                <w:lang w:bidi="ar"/>
              </w:rPr>
            </w:pPr>
            <w:r>
              <w:rPr>
                <w:b/>
                <w:color w:val="auto"/>
                <w:sz w:val="21"/>
                <w:szCs w:val="21"/>
                <w:highlight w:val="none"/>
              </w:rPr>
              <w:t>计量单位</w:t>
            </w:r>
          </w:p>
        </w:tc>
        <w:tc>
          <w:tcPr>
            <w:tcW w:w="1180" w:type="dxa"/>
            <w:vAlign w:val="center"/>
          </w:tcPr>
          <w:p w14:paraId="44D4B2E0">
            <w:pPr>
              <w:overflowPunct/>
              <w:adjustRightInd/>
              <w:snapToGrid/>
              <w:spacing w:line="560" w:lineRule="exact"/>
              <w:ind w:firstLine="0" w:firstLineChars="0"/>
              <w:jc w:val="center"/>
              <w:textAlignment w:val="center"/>
              <w:rPr>
                <w:bCs/>
                <w:color w:val="auto"/>
                <w:sz w:val="21"/>
                <w:szCs w:val="21"/>
                <w:highlight w:val="none"/>
                <w:lang w:bidi="ar"/>
              </w:rPr>
            </w:pPr>
            <w:r>
              <w:rPr>
                <w:b/>
                <w:color w:val="auto"/>
                <w:sz w:val="21"/>
                <w:szCs w:val="21"/>
                <w:highlight w:val="none"/>
              </w:rPr>
              <w:t>单价</w:t>
            </w:r>
          </w:p>
        </w:tc>
        <w:tc>
          <w:tcPr>
            <w:tcW w:w="1229" w:type="dxa"/>
            <w:vAlign w:val="center"/>
          </w:tcPr>
          <w:p w14:paraId="2EDF0631">
            <w:pPr>
              <w:overflowPunct/>
              <w:adjustRightInd/>
              <w:snapToGrid/>
              <w:spacing w:line="560" w:lineRule="exact"/>
              <w:ind w:firstLine="0" w:firstLineChars="0"/>
              <w:jc w:val="center"/>
              <w:textAlignment w:val="center"/>
              <w:rPr>
                <w:bCs/>
                <w:color w:val="auto"/>
                <w:sz w:val="21"/>
                <w:szCs w:val="21"/>
                <w:highlight w:val="none"/>
                <w:lang w:bidi="ar"/>
              </w:rPr>
            </w:pPr>
            <w:r>
              <w:rPr>
                <w:b/>
                <w:color w:val="auto"/>
                <w:sz w:val="21"/>
                <w:szCs w:val="21"/>
                <w:highlight w:val="none"/>
              </w:rPr>
              <w:t>总价</w:t>
            </w:r>
          </w:p>
        </w:tc>
        <w:tc>
          <w:tcPr>
            <w:tcW w:w="1709" w:type="dxa"/>
            <w:vAlign w:val="center"/>
          </w:tcPr>
          <w:p w14:paraId="3CFD5A9F">
            <w:pPr>
              <w:overflowPunct/>
              <w:adjustRightInd/>
              <w:snapToGrid/>
              <w:spacing w:line="560" w:lineRule="exact"/>
              <w:ind w:firstLine="0" w:firstLineChars="0"/>
              <w:jc w:val="center"/>
              <w:textAlignment w:val="center"/>
              <w:rPr>
                <w:bCs/>
                <w:color w:val="auto"/>
                <w:sz w:val="21"/>
                <w:szCs w:val="21"/>
                <w:highlight w:val="none"/>
                <w:lang w:bidi="ar"/>
              </w:rPr>
            </w:pPr>
            <w:r>
              <w:rPr>
                <w:b/>
                <w:color w:val="auto"/>
                <w:sz w:val="21"/>
                <w:szCs w:val="21"/>
                <w:highlight w:val="none"/>
              </w:rPr>
              <w:t>品牌</w:t>
            </w:r>
          </w:p>
        </w:tc>
      </w:tr>
      <w:tr w14:paraId="278B2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8" w:type="dxa"/>
            <w:vAlign w:val="center"/>
          </w:tcPr>
          <w:p w14:paraId="7B4F01F6">
            <w:pPr>
              <w:overflowPunct/>
              <w:adjustRightInd/>
              <w:snapToGrid/>
              <w:spacing w:line="560" w:lineRule="exact"/>
              <w:ind w:firstLine="0" w:firstLineChars="0"/>
              <w:jc w:val="center"/>
              <w:textAlignment w:val="center"/>
              <w:rPr>
                <w:bCs/>
                <w:color w:val="auto"/>
                <w:szCs w:val="32"/>
                <w:highlight w:val="none"/>
                <w:lang w:bidi="ar"/>
              </w:rPr>
            </w:pPr>
          </w:p>
        </w:tc>
        <w:tc>
          <w:tcPr>
            <w:tcW w:w="1357" w:type="dxa"/>
            <w:vAlign w:val="center"/>
          </w:tcPr>
          <w:p w14:paraId="210B3C38">
            <w:pPr>
              <w:overflowPunct/>
              <w:adjustRightInd/>
              <w:snapToGrid/>
              <w:spacing w:line="560" w:lineRule="exact"/>
              <w:ind w:firstLine="0" w:firstLineChars="0"/>
              <w:jc w:val="center"/>
              <w:textAlignment w:val="center"/>
              <w:rPr>
                <w:bCs/>
                <w:color w:val="auto"/>
                <w:szCs w:val="32"/>
                <w:highlight w:val="none"/>
                <w:lang w:bidi="ar"/>
              </w:rPr>
            </w:pPr>
          </w:p>
        </w:tc>
        <w:tc>
          <w:tcPr>
            <w:tcW w:w="971" w:type="dxa"/>
            <w:vAlign w:val="center"/>
          </w:tcPr>
          <w:p w14:paraId="471201F1">
            <w:pPr>
              <w:overflowPunct/>
              <w:adjustRightInd/>
              <w:snapToGrid/>
              <w:spacing w:line="560" w:lineRule="exact"/>
              <w:ind w:firstLine="0" w:firstLineChars="0"/>
              <w:jc w:val="center"/>
              <w:textAlignment w:val="center"/>
              <w:rPr>
                <w:bCs/>
                <w:color w:val="auto"/>
                <w:szCs w:val="32"/>
                <w:highlight w:val="none"/>
                <w:lang w:bidi="ar"/>
              </w:rPr>
            </w:pPr>
          </w:p>
        </w:tc>
        <w:tc>
          <w:tcPr>
            <w:tcW w:w="1253" w:type="dxa"/>
            <w:vAlign w:val="center"/>
          </w:tcPr>
          <w:p w14:paraId="18E14CFA">
            <w:pPr>
              <w:overflowPunct/>
              <w:adjustRightInd/>
              <w:snapToGrid/>
              <w:spacing w:line="560" w:lineRule="exact"/>
              <w:ind w:firstLine="0" w:firstLineChars="0"/>
              <w:jc w:val="center"/>
              <w:textAlignment w:val="center"/>
              <w:rPr>
                <w:bCs/>
                <w:color w:val="auto"/>
                <w:szCs w:val="32"/>
                <w:highlight w:val="none"/>
                <w:lang w:bidi="ar"/>
              </w:rPr>
            </w:pPr>
          </w:p>
        </w:tc>
        <w:tc>
          <w:tcPr>
            <w:tcW w:w="1180" w:type="dxa"/>
            <w:vAlign w:val="center"/>
          </w:tcPr>
          <w:p w14:paraId="1652BECE">
            <w:pPr>
              <w:overflowPunct/>
              <w:adjustRightInd/>
              <w:snapToGrid/>
              <w:spacing w:line="560" w:lineRule="exact"/>
              <w:ind w:firstLine="0" w:firstLineChars="0"/>
              <w:jc w:val="center"/>
              <w:textAlignment w:val="center"/>
              <w:rPr>
                <w:bCs/>
                <w:color w:val="auto"/>
                <w:szCs w:val="32"/>
                <w:highlight w:val="none"/>
                <w:lang w:bidi="ar"/>
              </w:rPr>
            </w:pPr>
          </w:p>
        </w:tc>
        <w:tc>
          <w:tcPr>
            <w:tcW w:w="1229" w:type="dxa"/>
            <w:vAlign w:val="center"/>
          </w:tcPr>
          <w:p w14:paraId="7F6EB036">
            <w:pPr>
              <w:overflowPunct/>
              <w:adjustRightInd/>
              <w:snapToGrid/>
              <w:spacing w:line="560" w:lineRule="exact"/>
              <w:ind w:firstLine="0" w:firstLineChars="0"/>
              <w:jc w:val="center"/>
              <w:textAlignment w:val="center"/>
              <w:rPr>
                <w:bCs/>
                <w:color w:val="auto"/>
                <w:szCs w:val="32"/>
                <w:highlight w:val="none"/>
                <w:lang w:bidi="ar"/>
              </w:rPr>
            </w:pPr>
          </w:p>
        </w:tc>
        <w:tc>
          <w:tcPr>
            <w:tcW w:w="1709" w:type="dxa"/>
            <w:vAlign w:val="center"/>
          </w:tcPr>
          <w:p w14:paraId="546AFD7A">
            <w:pPr>
              <w:overflowPunct/>
              <w:adjustRightInd/>
              <w:snapToGrid/>
              <w:spacing w:line="560" w:lineRule="exact"/>
              <w:ind w:firstLine="0" w:firstLineChars="0"/>
              <w:jc w:val="center"/>
              <w:textAlignment w:val="center"/>
              <w:rPr>
                <w:bCs/>
                <w:color w:val="auto"/>
                <w:szCs w:val="32"/>
                <w:highlight w:val="none"/>
                <w:lang w:bidi="ar"/>
              </w:rPr>
            </w:pPr>
          </w:p>
        </w:tc>
      </w:tr>
      <w:tr w14:paraId="2C6C8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8" w:type="dxa"/>
            <w:vAlign w:val="center"/>
          </w:tcPr>
          <w:p w14:paraId="205F85B8">
            <w:pPr>
              <w:overflowPunct/>
              <w:adjustRightInd/>
              <w:snapToGrid/>
              <w:spacing w:line="560" w:lineRule="exact"/>
              <w:ind w:firstLine="0" w:firstLineChars="0"/>
              <w:jc w:val="center"/>
              <w:textAlignment w:val="center"/>
              <w:rPr>
                <w:bCs/>
                <w:color w:val="auto"/>
                <w:szCs w:val="32"/>
                <w:highlight w:val="none"/>
                <w:lang w:bidi="ar"/>
              </w:rPr>
            </w:pPr>
          </w:p>
        </w:tc>
        <w:tc>
          <w:tcPr>
            <w:tcW w:w="1357" w:type="dxa"/>
            <w:vAlign w:val="center"/>
          </w:tcPr>
          <w:p w14:paraId="0B99A09D">
            <w:pPr>
              <w:overflowPunct/>
              <w:adjustRightInd/>
              <w:snapToGrid/>
              <w:spacing w:line="560" w:lineRule="exact"/>
              <w:ind w:firstLine="0" w:firstLineChars="0"/>
              <w:jc w:val="center"/>
              <w:textAlignment w:val="center"/>
              <w:rPr>
                <w:bCs/>
                <w:color w:val="auto"/>
                <w:szCs w:val="32"/>
                <w:highlight w:val="none"/>
                <w:lang w:bidi="ar"/>
              </w:rPr>
            </w:pPr>
          </w:p>
        </w:tc>
        <w:tc>
          <w:tcPr>
            <w:tcW w:w="971" w:type="dxa"/>
            <w:vAlign w:val="center"/>
          </w:tcPr>
          <w:p w14:paraId="1FB3666D">
            <w:pPr>
              <w:overflowPunct/>
              <w:adjustRightInd/>
              <w:snapToGrid/>
              <w:spacing w:line="560" w:lineRule="exact"/>
              <w:ind w:firstLine="0" w:firstLineChars="0"/>
              <w:jc w:val="center"/>
              <w:textAlignment w:val="center"/>
              <w:rPr>
                <w:bCs/>
                <w:color w:val="auto"/>
                <w:szCs w:val="32"/>
                <w:highlight w:val="none"/>
                <w:lang w:bidi="ar"/>
              </w:rPr>
            </w:pPr>
          </w:p>
        </w:tc>
        <w:tc>
          <w:tcPr>
            <w:tcW w:w="1253" w:type="dxa"/>
            <w:vAlign w:val="center"/>
          </w:tcPr>
          <w:p w14:paraId="406D30B3">
            <w:pPr>
              <w:overflowPunct/>
              <w:adjustRightInd/>
              <w:snapToGrid/>
              <w:spacing w:line="560" w:lineRule="exact"/>
              <w:ind w:firstLine="0" w:firstLineChars="0"/>
              <w:jc w:val="center"/>
              <w:textAlignment w:val="center"/>
              <w:rPr>
                <w:bCs/>
                <w:color w:val="auto"/>
                <w:szCs w:val="32"/>
                <w:highlight w:val="none"/>
                <w:lang w:bidi="ar"/>
              </w:rPr>
            </w:pPr>
          </w:p>
        </w:tc>
        <w:tc>
          <w:tcPr>
            <w:tcW w:w="1180" w:type="dxa"/>
            <w:vAlign w:val="center"/>
          </w:tcPr>
          <w:p w14:paraId="37F21958">
            <w:pPr>
              <w:overflowPunct/>
              <w:adjustRightInd/>
              <w:snapToGrid/>
              <w:spacing w:line="560" w:lineRule="exact"/>
              <w:ind w:firstLine="0" w:firstLineChars="0"/>
              <w:jc w:val="center"/>
              <w:textAlignment w:val="center"/>
              <w:rPr>
                <w:bCs/>
                <w:color w:val="auto"/>
                <w:szCs w:val="32"/>
                <w:highlight w:val="none"/>
                <w:lang w:bidi="ar"/>
              </w:rPr>
            </w:pPr>
          </w:p>
        </w:tc>
        <w:tc>
          <w:tcPr>
            <w:tcW w:w="1229" w:type="dxa"/>
            <w:vAlign w:val="center"/>
          </w:tcPr>
          <w:p w14:paraId="5DC32866">
            <w:pPr>
              <w:overflowPunct/>
              <w:adjustRightInd/>
              <w:snapToGrid/>
              <w:spacing w:line="560" w:lineRule="exact"/>
              <w:ind w:firstLine="0" w:firstLineChars="0"/>
              <w:jc w:val="center"/>
              <w:textAlignment w:val="center"/>
              <w:rPr>
                <w:bCs/>
                <w:color w:val="auto"/>
                <w:szCs w:val="32"/>
                <w:highlight w:val="none"/>
                <w:lang w:bidi="ar"/>
              </w:rPr>
            </w:pPr>
          </w:p>
        </w:tc>
        <w:tc>
          <w:tcPr>
            <w:tcW w:w="1709" w:type="dxa"/>
            <w:vAlign w:val="center"/>
          </w:tcPr>
          <w:p w14:paraId="22F1AC52">
            <w:pPr>
              <w:overflowPunct/>
              <w:adjustRightInd/>
              <w:snapToGrid/>
              <w:spacing w:line="560" w:lineRule="exact"/>
              <w:ind w:firstLine="0" w:firstLineChars="0"/>
              <w:jc w:val="center"/>
              <w:textAlignment w:val="center"/>
              <w:rPr>
                <w:bCs/>
                <w:color w:val="auto"/>
                <w:szCs w:val="32"/>
                <w:highlight w:val="none"/>
                <w:lang w:bidi="ar"/>
              </w:rPr>
            </w:pPr>
          </w:p>
        </w:tc>
      </w:tr>
      <w:tr w14:paraId="657DE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8" w:type="dxa"/>
            <w:vAlign w:val="center"/>
          </w:tcPr>
          <w:p w14:paraId="59D3A799">
            <w:pPr>
              <w:overflowPunct/>
              <w:adjustRightInd/>
              <w:snapToGrid/>
              <w:spacing w:line="560" w:lineRule="exact"/>
              <w:ind w:firstLine="0" w:firstLineChars="0"/>
              <w:jc w:val="center"/>
              <w:textAlignment w:val="center"/>
              <w:rPr>
                <w:bCs/>
                <w:color w:val="auto"/>
                <w:szCs w:val="32"/>
                <w:highlight w:val="none"/>
                <w:lang w:bidi="ar"/>
              </w:rPr>
            </w:pPr>
          </w:p>
        </w:tc>
        <w:tc>
          <w:tcPr>
            <w:tcW w:w="1357" w:type="dxa"/>
            <w:vAlign w:val="center"/>
          </w:tcPr>
          <w:p w14:paraId="27D16DED">
            <w:pPr>
              <w:overflowPunct/>
              <w:adjustRightInd/>
              <w:snapToGrid/>
              <w:spacing w:line="560" w:lineRule="exact"/>
              <w:ind w:firstLine="0" w:firstLineChars="0"/>
              <w:jc w:val="center"/>
              <w:textAlignment w:val="center"/>
              <w:rPr>
                <w:bCs/>
                <w:color w:val="auto"/>
                <w:szCs w:val="32"/>
                <w:highlight w:val="none"/>
                <w:lang w:bidi="ar"/>
              </w:rPr>
            </w:pPr>
          </w:p>
        </w:tc>
        <w:tc>
          <w:tcPr>
            <w:tcW w:w="971" w:type="dxa"/>
            <w:vAlign w:val="center"/>
          </w:tcPr>
          <w:p w14:paraId="2872F2AB">
            <w:pPr>
              <w:overflowPunct/>
              <w:adjustRightInd/>
              <w:snapToGrid/>
              <w:spacing w:line="560" w:lineRule="exact"/>
              <w:ind w:firstLine="0" w:firstLineChars="0"/>
              <w:jc w:val="center"/>
              <w:textAlignment w:val="center"/>
              <w:rPr>
                <w:bCs/>
                <w:color w:val="auto"/>
                <w:szCs w:val="32"/>
                <w:highlight w:val="none"/>
                <w:lang w:bidi="ar"/>
              </w:rPr>
            </w:pPr>
          </w:p>
        </w:tc>
        <w:tc>
          <w:tcPr>
            <w:tcW w:w="1253" w:type="dxa"/>
            <w:vAlign w:val="center"/>
          </w:tcPr>
          <w:p w14:paraId="5CD44E3B">
            <w:pPr>
              <w:overflowPunct/>
              <w:adjustRightInd/>
              <w:snapToGrid/>
              <w:spacing w:line="560" w:lineRule="exact"/>
              <w:ind w:firstLine="0" w:firstLineChars="0"/>
              <w:jc w:val="center"/>
              <w:textAlignment w:val="center"/>
              <w:rPr>
                <w:bCs/>
                <w:color w:val="auto"/>
                <w:szCs w:val="32"/>
                <w:highlight w:val="none"/>
                <w:lang w:bidi="ar"/>
              </w:rPr>
            </w:pPr>
          </w:p>
        </w:tc>
        <w:tc>
          <w:tcPr>
            <w:tcW w:w="1180" w:type="dxa"/>
            <w:vAlign w:val="center"/>
          </w:tcPr>
          <w:p w14:paraId="57CA0B8B">
            <w:pPr>
              <w:overflowPunct/>
              <w:adjustRightInd/>
              <w:snapToGrid/>
              <w:spacing w:line="560" w:lineRule="exact"/>
              <w:ind w:firstLine="0" w:firstLineChars="0"/>
              <w:jc w:val="center"/>
              <w:textAlignment w:val="center"/>
              <w:rPr>
                <w:bCs/>
                <w:color w:val="auto"/>
                <w:szCs w:val="32"/>
                <w:highlight w:val="none"/>
                <w:lang w:bidi="ar"/>
              </w:rPr>
            </w:pPr>
          </w:p>
        </w:tc>
        <w:tc>
          <w:tcPr>
            <w:tcW w:w="1229" w:type="dxa"/>
            <w:vAlign w:val="center"/>
          </w:tcPr>
          <w:p w14:paraId="7D29B2BA">
            <w:pPr>
              <w:overflowPunct/>
              <w:adjustRightInd/>
              <w:snapToGrid/>
              <w:spacing w:line="560" w:lineRule="exact"/>
              <w:ind w:firstLine="0" w:firstLineChars="0"/>
              <w:jc w:val="center"/>
              <w:textAlignment w:val="center"/>
              <w:rPr>
                <w:bCs/>
                <w:color w:val="auto"/>
                <w:szCs w:val="32"/>
                <w:highlight w:val="none"/>
                <w:lang w:bidi="ar"/>
              </w:rPr>
            </w:pPr>
          </w:p>
        </w:tc>
        <w:tc>
          <w:tcPr>
            <w:tcW w:w="1709" w:type="dxa"/>
            <w:vAlign w:val="center"/>
          </w:tcPr>
          <w:p w14:paraId="43BA849A">
            <w:pPr>
              <w:overflowPunct/>
              <w:adjustRightInd/>
              <w:snapToGrid/>
              <w:spacing w:line="560" w:lineRule="exact"/>
              <w:ind w:firstLine="0" w:firstLineChars="0"/>
              <w:jc w:val="center"/>
              <w:textAlignment w:val="center"/>
              <w:rPr>
                <w:bCs/>
                <w:color w:val="auto"/>
                <w:szCs w:val="32"/>
                <w:highlight w:val="none"/>
                <w:lang w:bidi="ar"/>
              </w:rPr>
            </w:pPr>
          </w:p>
        </w:tc>
      </w:tr>
    </w:tbl>
    <w:p w14:paraId="2AC71C9F">
      <w:pPr>
        <w:overflowPunct/>
        <w:adjustRightInd/>
        <w:snapToGrid/>
        <w:spacing w:line="560" w:lineRule="exact"/>
        <w:ind w:firstLine="0" w:firstLineChars="0"/>
        <w:rPr>
          <w:color w:val="auto"/>
          <w:szCs w:val="32"/>
          <w:highlight w:val="none"/>
        </w:rPr>
      </w:pPr>
    </w:p>
    <w:tbl>
      <w:tblPr>
        <w:tblStyle w:val="29"/>
        <w:tblpPr w:leftFromText="180" w:rightFromText="180" w:vertAnchor="text" w:horzAnchor="page" w:tblpX="1700" w:tblpY="516"/>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00"/>
        <w:gridCol w:w="7091"/>
      </w:tblGrid>
      <w:tr w14:paraId="02808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0" w:type="dxa"/>
            <w:vAlign w:val="center"/>
          </w:tcPr>
          <w:p w14:paraId="33A1D242">
            <w:pPr>
              <w:overflowPunct/>
              <w:adjustRightInd/>
              <w:snapToGrid/>
              <w:spacing w:line="560" w:lineRule="exact"/>
              <w:ind w:firstLine="0" w:firstLineChars="0"/>
              <w:jc w:val="center"/>
              <w:textAlignment w:val="center"/>
              <w:rPr>
                <w:b/>
                <w:color w:val="auto"/>
                <w:sz w:val="21"/>
                <w:szCs w:val="21"/>
                <w:highlight w:val="none"/>
              </w:rPr>
            </w:pPr>
            <w:r>
              <w:rPr>
                <w:b/>
                <w:color w:val="auto"/>
                <w:sz w:val="21"/>
                <w:szCs w:val="21"/>
                <w:highlight w:val="none"/>
              </w:rPr>
              <w:t>食材名称</w:t>
            </w:r>
          </w:p>
        </w:tc>
        <w:tc>
          <w:tcPr>
            <w:tcW w:w="7091" w:type="dxa"/>
            <w:vAlign w:val="center"/>
          </w:tcPr>
          <w:p w14:paraId="620C074A">
            <w:pPr>
              <w:overflowPunct/>
              <w:adjustRightInd/>
              <w:snapToGrid/>
              <w:spacing w:line="560" w:lineRule="exact"/>
              <w:ind w:firstLine="0" w:firstLineChars="0"/>
              <w:jc w:val="center"/>
              <w:textAlignment w:val="center"/>
              <w:rPr>
                <w:b/>
                <w:color w:val="auto"/>
                <w:sz w:val="21"/>
                <w:szCs w:val="21"/>
                <w:highlight w:val="none"/>
              </w:rPr>
            </w:pPr>
            <w:r>
              <w:rPr>
                <w:b/>
                <w:color w:val="auto"/>
                <w:sz w:val="21"/>
                <w:szCs w:val="21"/>
                <w:highlight w:val="none"/>
              </w:rPr>
              <w:t>质量要求</w:t>
            </w:r>
          </w:p>
        </w:tc>
      </w:tr>
      <w:tr w14:paraId="4F85F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0" w:type="dxa"/>
            <w:vAlign w:val="center"/>
          </w:tcPr>
          <w:p w14:paraId="190E17BD">
            <w:pPr>
              <w:overflowPunct/>
              <w:adjustRightInd/>
              <w:snapToGrid/>
              <w:spacing w:line="560" w:lineRule="exact"/>
              <w:ind w:firstLine="0" w:firstLineChars="0"/>
              <w:jc w:val="center"/>
              <w:textAlignment w:val="center"/>
              <w:rPr>
                <w:bCs/>
                <w:color w:val="auto"/>
                <w:szCs w:val="32"/>
                <w:highlight w:val="none"/>
                <w:lang w:bidi="ar"/>
              </w:rPr>
            </w:pPr>
          </w:p>
        </w:tc>
        <w:tc>
          <w:tcPr>
            <w:tcW w:w="7091" w:type="dxa"/>
            <w:vAlign w:val="center"/>
          </w:tcPr>
          <w:p w14:paraId="4CB17944">
            <w:pPr>
              <w:overflowPunct/>
              <w:adjustRightInd/>
              <w:snapToGrid/>
              <w:spacing w:line="560" w:lineRule="exact"/>
              <w:ind w:firstLine="0" w:firstLineChars="0"/>
              <w:jc w:val="center"/>
              <w:textAlignment w:val="center"/>
              <w:rPr>
                <w:bCs/>
                <w:color w:val="auto"/>
                <w:szCs w:val="32"/>
                <w:highlight w:val="none"/>
                <w:lang w:bidi="ar"/>
              </w:rPr>
            </w:pPr>
          </w:p>
        </w:tc>
      </w:tr>
      <w:tr w14:paraId="63ECC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0" w:type="dxa"/>
            <w:vAlign w:val="center"/>
          </w:tcPr>
          <w:p w14:paraId="61F15171">
            <w:pPr>
              <w:overflowPunct/>
              <w:adjustRightInd/>
              <w:snapToGrid/>
              <w:spacing w:line="560" w:lineRule="exact"/>
              <w:ind w:firstLine="0" w:firstLineChars="0"/>
              <w:jc w:val="center"/>
              <w:textAlignment w:val="center"/>
              <w:rPr>
                <w:bCs/>
                <w:color w:val="auto"/>
                <w:szCs w:val="32"/>
                <w:highlight w:val="none"/>
                <w:lang w:bidi="ar"/>
              </w:rPr>
            </w:pPr>
          </w:p>
        </w:tc>
        <w:tc>
          <w:tcPr>
            <w:tcW w:w="7091" w:type="dxa"/>
            <w:vAlign w:val="center"/>
          </w:tcPr>
          <w:p w14:paraId="01CE5703">
            <w:pPr>
              <w:overflowPunct/>
              <w:adjustRightInd/>
              <w:snapToGrid/>
              <w:spacing w:line="560" w:lineRule="exact"/>
              <w:ind w:firstLine="0" w:firstLineChars="0"/>
              <w:jc w:val="center"/>
              <w:textAlignment w:val="center"/>
              <w:rPr>
                <w:bCs/>
                <w:color w:val="auto"/>
                <w:szCs w:val="32"/>
                <w:highlight w:val="none"/>
                <w:lang w:bidi="ar"/>
              </w:rPr>
            </w:pPr>
          </w:p>
        </w:tc>
      </w:tr>
      <w:tr w14:paraId="15035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0" w:type="dxa"/>
            <w:vAlign w:val="center"/>
          </w:tcPr>
          <w:p w14:paraId="0D350491">
            <w:pPr>
              <w:overflowPunct/>
              <w:adjustRightInd/>
              <w:snapToGrid/>
              <w:spacing w:line="560" w:lineRule="exact"/>
              <w:ind w:firstLine="0" w:firstLineChars="0"/>
              <w:jc w:val="center"/>
              <w:textAlignment w:val="center"/>
              <w:rPr>
                <w:bCs/>
                <w:color w:val="auto"/>
                <w:szCs w:val="32"/>
                <w:highlight w:val="none"/>
                <w:lang w:bidi="ar"/>
              </w:rPr>
            </w:pPr>
          </w:p>
        </w:tc>
        <w:tc>
          <w:tcPr>
            <w:tcW w:w="7091" w:type="dxa"/>
            <w:vAlign w:val="center"/>
          </w:tcPr>
          <w:p w14:paraId="45FCF9AE">
            <w:pPr>
              <w:overflowPunct/>
              <w:adjustRightInd/>
              <w:snapToGrid/>
              <w:spacing w:line="560" w:lineRule="exact"/>
              <w:ind w:firstLine="0" w:firstLineChars="0"/>
              <w:jc w:val="center"/>
              <w:textAlignment w:val="center"/>
              <w:rPr>
                <w:bCs/>
                <w:color w:val="auto"/>
                <w:szCs w:val="32"/>
                <w:highlight w:val="none"/>
                <w:lang w:bidi="ar"/>
              </w:rPr>
            </w:pPr>
          </w:p>
        </w:tc>
      </w:tr>
    </w:tbl>
    <w:p w14:paraId="3CCFCA2A">
      <w:pPr>
        <w:autoSpaceDE w:val="0"/>
        <w:autoSpaceDN w:val="0"/>
        <w:spacing w:line="560" w:lineRule="exact"/>
        <w:ind w:firstLine="0" w:firstLineChars="0"/>
        <w:rPr>
          <w:color w:val="auto"/>
          <w:szCs w:val="32"/>
          <w:highlight w:val="none"/>
        </w:rPr>
      </w:pPr>
    </w:p>
    <w:p w14:paraId="551A9998">
      <w:pPr>
        <w:bidi w:val="0"/>
        <w:rPr>
          <w:rFonts w:ascii="Times New Roman" w:hAnsi="Times New Roman" w:eastAsia="仿宋_GB2312" w:cs="Times New Roman"/>
          <w:color w:val="auto"/>
          <w:kern w:val="2"/>
          <w:sz w:val="32"/>
          <w:szCs w:val="24"/>
          <w:highlight w:val="none"/>
          <w:lang w:val="en-US" w:eastAsia="zh-CN" w:bidi="ar-SA"/>
        </w:rPr>
      </w:pPr>
    </w:p>
    <w:p w14:paraId="7C46CA9B">
      <w:pPr>
        <w:tabs>
          <w:tab w:val="left" w:pos="3174"/>
        </w:tabs>
        <w:bidi w:val="0"/>
        <w:jc w:val="left"/>
        <w:rPr>
          <w:color w:val="auto"/>
          <w:highlight w:val="none"/>
          <w:lang w:val="en-US" w:eastAsia="zh-CN"/>
        </w:rPr>
        <w:sectPr>
          <w:footerReference r:id="rId9" w:type="default"/>
          <w:pgSz w:w="11906" w:h="16838"/>
          <w:pgMar w:top="2098" w:right="1587" w:bottom="1984" w:left="1587" w:header="851" w:footer="992" w:gutter="0"/>
          <w:cols w:space="425" w:num="1"/>
          <w:docGrid w:type="lines" w:linePitch="312" w:charSpace="0"/>
        </w:sectPr>
      </w:pPr>
      <w:r>
        <w:rPr>
          <w:rFonts w:hint="eastAsia"/>
          <w:color w:val="auto"/>
          <w:highlight w:val="none"/>
          <w:lang w:val="en-US" w:eastAsia="zh-CN"/>
        </w:rPr>
        <w:tab/>
      </w:r>
    </w:p>
    <w:p w14:paraId="0A8B7E09">
      <w:pPr>
        <w:overflowPunct/>
        <w:autoSpaceDE w:val="0"/>
        <w:autoSpaceDN w:val="0"/>
        <w:spacing w:line="560" w:lineRule="exact"/>
        <w:ind w:firstLine="640"/>
        <w:rPr>
          <w:color w:val="auto"/>
          <w:szCs w:val="32"/>
          <w:highlight w:val="none"/>
        </w:rPr>
      </w:pPr>
      <w:r>
        <w:rPr>
          <w:color w:val="auto"/>
          <w:szCs w:val="32"/>
          <w:highlight w:val="none"/>
        </w:rPr>
        <w:t>2.乙方对甲方所购食材如因特殊原因（不可抗力）无法按要求供货的，应提前一天通知甲方，由双方友好商定是否更换采购品种。</w:t>
      </w:r>
    </w:p>
    <w:p w14:paraId="246ECB68">
      <w:pPr>
        <w:overflowPunct/>
        <w:autoSpaceDE w:val="0"/>
        <w:autoSpaceDN w:val="0"/>
        <w:spacing w:line="560" w:lineRule="exact"/>
        <w:ind w:firstLine="640"/>
        <w:rPr>
          <w:color w:val="auto"/>
          <w:szCs w:val="32"/>
          <w:highlight w:val="none"/>
        </w:rPr>
      </w:pPr>
      <w:r>
        <w:rPr>
          <w:color w:val="auto"/>
          <w:szCs w:val="32"/>
          <w:highlight w:val="none"/>
        </w:rPr>
        <w:t>3.供货具体时间根据甲方要求确定。</w:t>
      </w:r>
    </w:p>
    <w:p w14:paraId="497E07BB">
      <w:pPr>
        <w:overflowPunct/>
        <w:autoSpaceDE w:val="0"/>
        <w:autoSpaceDN w:val="0"/>
        <w:spacing w:line="560" w:lineRule="exact"/>
        <w:ind w:firstLine="640"/>
        <w:rPr>
          <w:color w:val="auto"/>
          <w:szCs w:val="32"/>
          <w:highlight w:val="none"/>
        </w:rPr>
      </w:pPr>
    </w:p>
    <w:p w14:paraId="02FB7E8F">
      <w:pPr>
        <w:tabs>
          <w:tab w:val="left" w:pos="1719"/>
        </w:tabs>
        <w:kinsoku w:val="0"/>
        <w:spacing w:line="560" w:lineRule="exact"/>
        <w:ind w:firstLine="640"/>
        <w:jc w:val="left"/>
        <w:rPr>
          <w:rFonts w:eastAsia="黑体"/>
          <w:color w:val="auto"/>
          <w:kern w:val="0"/>
          <w:szCs w:val="32"/>
          <w:highlight w:val="none"/>
        </w:rPr>
      </w:pPr>
      <w:r>
        <w:rPr>
          <w:rFonts w:eastAsia="黑体"/>
          <w:color w:val="auto"/>
          <w:kern w:val="0"/>
          <w:szCs w:val="32"/>
          <w:highlight w:val="none"/>
        </w:rPr>
        <w:t>第三条  食材质量验收标准</w:t>
      </w:r>
    </w:p>
    <w:p w14:paraId="0532DD77">
      <w:pPr>
        <w:overflowPunct/>
        <w:adjustRightInd/>
        <w:spacing w:line="560" w:lineRule="exact"/>
        <w:ind w:firstLine="640"/>
        <w:rPr>
          <w:color w:val="auto"/>
          <w:szCs w:val="32"/>
          <w:highlight w:val="none"/>
        </w:rPr>
      </w:pPr>
      <w:r>
        <w:rPr>
          <w:color w:val="auto"/>
          <w:szCs w:val="32"/>
          <w:highlight w:val="none"/>
        </w:rPr>
        <w:t>按</w:t>
      </w:r>
      <w:r>
        <w:rPr>
          <w:rFonts w:hint="eastAsia"/>
          <w:color w:val="auto"/>
          <w:szCs w:val="32"/>
          <w:highlight w:val="none"/>
          <w:lang w:val="en-US" w:eastAsia="zh-CN"/>
        </w:rPr>
        <w:t>启东</w:t>
      </w:r>
      <w:r>
        <w:rPr>
          <w:rFonts w:hint="eastAsia"/>
          <w:color w:val="auto"/>
          <w:szCs w:val="32"/>
          <w:highlight w:val="none"/>
          <w:lang w:val="zh-CN"/>
        </w:rPr>
        <w:t>地区中小学</w:t>
      </w:r>
      <w:r>
        <w:rPr>
          <w:rFonts w:hint="eastAsia"/>
          <w:color w:val="auto"/>
          <w:szCs w:val="32"/>
          <w:highlight w:val="none"/>
          <w:lang w:val="en-US" w:eastAsia="zh-CN"/>
        </w:rPr>
        <w:t>校食堂</w:t>
      </w:r>
      <w:r>
        <w:rPr>
          <w:rFonts w:hint="eastAsia"/>
          <w:color w:val="auto"/>
          <w:szCs w:val="32"/>
          <w:highlight w:val="none"/>
          <w:lang w:val="zh-CN"/>
        </w:rPr>
        <w:t>食材采购项目</w:t>
      </w:r>
      <w:r>
        <w:rPr>
          <w:color w:val="auto"/>
          <w:szCs w:val="32"/>
          <w:highlight w:val="none"/>
        </w:rPr>
        <w:t>合同执行。以下供参考。</w:t>
      </w:r>
    </w:p>
    <w:p w14:paraId="0B66C37A">
      <w:pPr>
        <w:overflowPunct/>
        <w:adjustRightInd/>
        <w:spacing w:line="560" w:lineRule="exact"/>
        <w:ind w:firstLine="643"/>
        <w:rPr>
          <w:bCs/>
          <w:color w:val="auto"/>
          <w:szCs w:val="32"/>
          <w:highlight w:val="none"/>
        </w:rPr>
      </w:pPr>
      <w:r>
        <w:rPr>
          <w:b/>
          <w:bCs/>
          <w:color w:val="auto"/>
          <w:szCs w:val="32"/>
          <w:highlight w:val="none"/>
        </w:rPr>
        <w:t>1.蔬菜、水果类：</w:t>
      </w:r>
      <w:r>
        <w:rPr>
          <w:bCs/>
          <w:color w:val="auto"/>
          <w:szCs w:val="32"/>
          <w:highlight w:val="none"/>
        </w:rPr>
        <w:t>成熟度适中、新鲜、色泽良好，形态正常、外观清洁、无腐烂、无霉变、无异味，农药残留不超标（</w:t>
      </w:r>
      <w:r>
        <w:rPr>
          <w:bCs/>
          <w:color w:val="auto"/>
          <w:szCs w:val="32"/>
          <w:highlight w:val="none"/>
          <w:lang w:val="zh-CN"/>
        </w:rPr>
        <w:t>需提供同批次农药残留检测合格证明</w:t>
      </w:r>
      <w:r>
        <w:rPr>
          <w:bCs/>
          <w:color w:val="auto"/>
          <w:szCs w:val="32"/>
          <w:highlight w:val="none"/>
        </w:rPr>
        <w:t>），损耗（破碎）率低于5%。叶菜：新鲜、外形、色泽正常，叶梗光滑幼嫩，不干瘪凋萎，无过多黄叶。去除根须，不含土，无虫害，大白菜、卷心菜切开无腐烂、无发黑、无明显浸水现象。根茎类（如土豆、香芋、莴笋等）：新鲜、无虫咬、发芽、发霉现象，形态大小与采购标准相当。花果类（如</w:t>
      </w:r>
      <w:r>
        <w:rPr>
          <w:rFonts w:hint="eastAsia"/>
          <w:bCs/>
          <w:color w:val="auto"/>
          <w:szCs w:val="32"/>
          <w:highlight w:val="none"/>
        </w:rPr>
        <w:t>西蓝花</w:t>
      </w:r>
      <w:r>
        <w:rPr>
          <w:bCs/>
          <w:color w:val="auto"/>
          <w:szCs w:val="32"/>
          <w:highlight w:val="none"/>
        </w:rPr>
        <w:t>、菜薹、水果）：新鲜、无虫害，成熟度良好，固有色泽鲜明，无发霉发黄。姜蒜类：表皮干燥，蒜瓣硬实，新鲜、干净、外形完整。</w:t>
      </w:r>
    </w:p>
    <w:p w14:paraId="0065CDFF">
      <w:pPr>
        <w:overflowPunct/>
        <w:adjustRightInd/>
        <w:spacing w:line="560" w:lineRule="exact"/>
        <w:ind w:firstLine="643"/>
        <w:rPr>
          <w:bCs/>
          <w:color w:val="auto"/>
          <w:szCs w:val="32"/>
          <w:highlight w:val="none"/>
        </w:rPr>
      </w:pPr>
      <w:r>
        <w:rPr>
          <w:b/>
          <w:color w:val="auto"/>
          <w:szCs w:val="32"/>
          <w:highlight w:val="none"/>
        </w:rPr>
        <w:t>退货依据：</w:t>
      </w:r>
      <w:r>
        <w:rPr>
          <w:bCs/>
          <w:color w:val="auto"/>
          <w:szCs w:val="32"/>
          <w:highlight w:val="none"/>
        </w:rPr>
        <w:t>损耗（破碎）率高于5%，农药残留超标。叶菜：味苦，鲜度嫩度明显不佳，含黄叶须根，泥土、虫害严重，萎蔫严重，浸水后仍不可恢复。根茎类（如土豆、香芋、莴笋等）：发芽严重、发霉，新鲜度不佳，形态大小与采购标准存在较大负偏差。花果类（如</w:t>
      </w:r>
      <w:r>
        <w:rPr>
          <w:rFonts w:hint="eastAsia"/>
          <w:bCs/>
          <w:color w:val="auto"/>
          <w:szCs w:val="32"/>
          <w:highlight w:val="none"/>
        </w:rPr>
        <w:t>西蓝花</w:t>
      </w:r>
      <w:r>
        <w:rPr>
          <w:bCs/>
          <w:color w:val="auto"/>
          <w:szCs w:val="32"/>
          <w:highlight w:val="none"/>
        </w:rPr>
        <w:t>、菜薹、水果）：不新鲜，发霉，虫害过多。姜蒜类：表皮湿度大，蒜瓣蔫软，发芽，腐烂、泥土过多，冻伤。</w:t>
      </w:r>
    </w:p>
    <w:p w14:paraId="5C9C5A13">
      <w:pPr>
        <w:overflowPunct/>
        <w:adjustRightInd/>
        <w:spacing w:line="560" w:lineRule="exact"/>
        <w:ind w:firstLine="643"/>
        <w:rPr>
          <w:color w:val="auto"/>
          <w:kern w:val="0"/>
          <w:szCs w:val="32"/>
          <w:highlight w:val="none"/>
        </w:rPr>
      </w:pPr>
      <w:r>
        <w:rPr>
          <w:b/>
          <w:bCs/>
          <w:color w:val="auto"/>
          <w:szCs w:val="32"/>
          <w:highlight w:val="none"/>
        </w:rPr>
        <w:t>2.肉蛋、速冻食品类：</w:t>
      </w:r>
      <w:r>
        <w:rPr>
          <w:bCs/>
          <w:color w:val="auto"/>
          <w:szCs w:val="32"/>
          <w:highlight w:val="none"/>
        </w:rPr>
        <w:t>必须具有动物检验检疫合格证明或“QS”食品质量认证标志；冷鲜猪肉须定点宰杀，盖有检验合格戳记，并有书面依据，皮质细腻，脂肪洁白，精肉红润鲜嫩，新鲜，有弹性，手擦脂肪有油腻，无注水，无包囊，无异味。子排：新鲜、表面不带油膘，中间隔层油膘不得超过0.5厘米。条肉：新鲜、中方产品（不带大排），中间隔层油膘不得超过1厘米。猪后腿净肉：新鲜、不带碎骨、不带肥肉，肉色鲜艳，无病变、不打水。五花肉：新鲜、要求中肋部分</w:t>
      </w:r>
      <w:r>
        <w:rPr>
          <w:rFonts w:hint="eastAsia"/>
          <w:bCs/>
          <w:color w:val="auto"/>
          <w:szCs w:val="32"/>
          <w:highlight w:val="none"/>
        </w:rPr>
        <w:t>正方形</w:t>
      </w:r>
      <w:r>
        <w:rPr>
          <w:bCs/>
          <w:color w:val="auto"/>
          <w:szCs w:val="32"/>
          <w:highlight w:val="none"/>
        </w:rPr>
        <w:t>，不带腩肉，带少量排骨，肉色鲜艳，层次分明。冷鲜禽肉：须活禽宰杀，质量符合《GB 2707-2016 鲜（冻）畜、禽产品》标准，新鲜、皮肤有光泽、色泽正常，肌肉结实而有弹性、无变质，无任何内脏，无注水，无异味无毛、按压无水迹，需提供同批次动物检疫合格证明。</w:t>
      </w:r>
      <w:r>
        <w:rPr>
          <w:bCs/>
          <w:color w:val="auto"/>
          <w:szCs w:val="32"/>
          <w:highlight w:val="none"/>
          <w:lang w:val="zh-CN"/>
        </w:rPr>
        <w:t>禽蛋类：</w:t>
      </w:r>
      <w:r>
        <w:rPr>
          <w:color w:val="auto"/>
          <w:kern w:val="0"/>
          <w:szCs w:val="32"/>
          <w:highlight w:val="none"/>
        </w:rPr>
        <w:t>符合《GB 2749-2015食品安全国家标准蛋与蛋制品》标准，出栏到供货不超过7天，绿色、有机、无公害，需有清洁包装。无破损、有光泽、透光性好，不见或略见蛋黄暗影，气室小，内无斑点或斑块。</w:t>
      </w:r>
      <w:r>
        <w:rPr>
          <w:bCs/>
          <w:color w:val="auto"/>
          <w:szCs w:val="32"/>
          <w:highlight w:val="none"/>
          <w:lang w:val="zh-CN"/>
        </w:rPr>
        <w:t>速冻食品类：</w:t>
      </w:r>
      <w:r>
        <w:rPr>
          <w:bCs/>
          <w:color w:val="auto"/>
          <w:szCs w:val="32"/>
          <w:highlight w:val="none"/>
        </w:rPr>
        <w:t>具有产品应有的状态、色泽、气味，无异味、无正常视力可见外来异物，</w:t>
      </w:r>
      <w:r>
        <w:rPr>
          <w:color w:val="auto"/>
          <w:kern w:val="0"/>
          <w:szCs w:val="32"/>
          <w:highlight w:val="none"/>
          <w:lang w:val="zh-CN"/>
        </w:rPr>
        <w:t>生产日期</w:t>
      </w:r>
      <w:r>
        <w:rPr>
          <w:color w:val="auto"/>
          <w:kern w:val="0"/>
          <w:szCs w:val="32"/>
          <w:highlight w:val="none"/>
        </w:rPr>
        <w:t>至供货日期天数须在</w:t>
      </w:r>
      <w:r>
        <w:rPr>
          <w:color w:val="auto"/>
          <w:kern w:val="0"/>
          <w:szCs w:val="32"/>
          <w:highlight w:val="none"/>
          <w:lang w:val="zh-CN"/>
        </w:rPr>
        <w:t>保质期二分之一</w:t>
      </w:r>
      <w:r>
        <w:rPr>
          <w:color w:val="auto"/>
          <w:kern w:val="0"/>
          <w:szCs w:val="32"/>
          <w:highlight w:val="none"/>
        </w:rPr>
        <w:t>内</w:t>
      </w:r>
      <w:r>
        <w:rPr>
          <w:b/>
          <w:color w:val="auto"/>
          <w:szCs w:val="32"/>
          <w:highlight w:val="none"/>
          <w:lang w:val="zh-CN"/>
        </w:rPr>
        <w:t>，</w:t>
      </w:r>
      <w:r>
        <w:rPr>
          <w:color w:val="auto"/>
          <w:kern w:val="0"/>
          <w:szCs w:val="32"/>
          <w:highlight w:val="none"/>
        </w:rPr>
        <w:t>符合《GB 31646-2018 速冻食品生产和经营卫生规范》，有产品合格证明文件；动物产品提供《动物检疫合格证明》、检测报告等</w:t>
      </w:r>
      <w:r>
        <w:rPr>
          <w:bCs/>
          <w:color w:val="auto"/>
          <w:szCs w:val="32"/>
          <w:highlight w:val="none"/>
        </w:rPr>
        <w:t>。</w:t>
      </w:r>
    </w:p>
    <w:p w14:paraId="753864CE">
      <w:pPr>
        <w:overflowPunct/>
        <w:adjustRightInd/>
        <w:spacing w:line="560" w:lineRule="exact"/>
        <w:ind w:firstLine="643"/>
        <w:rPr>
          <w:bCs/>
          <w:color w:val="auto"/>
          <w:szCs w:val="32"/>
          <w:highlight w:val="none"/>
        </w:rPr>
      </w:pPr>
      <w:r>
        <w:rPr>
          <w:b/>
          <w:color w:val="auto"/>
          <w:szCs w:val="32"/>
          <w:highlight w:val="none"/>
        </w:rPr>
        <w:t>退货依据：</w:t>
      </w:r>
      <w:r>
        <w:rPr>
          <w:bCs/>
          <w:color w:val="auto"/>
          <w:szCs w:val="32"/>
          <w:highlight w:val="none"/>
        </w:rPr>
        <w:t>肉禽类、速冻食品类与验收标准不符，蛋类与验收标准不符，有异味、破损率超过3%。</w:t>
      </w:r>
    </w:p>
    <w:p w14:paraId="0F8030F2">
      <w:pPr>
        <w:overflowPunct/>
        <w:adjustRightInd/>
        <w:spacing w:line="560" w:lineRule="exact"/>
        <w:ind w:firstLine="643"/>
        <w:rPr>
          <w:bCs/>
          <w:color w:val="auto"/>
          <w:szCs w:val="32"/>
          <w:highlight w:val="none"/>
        </w:rPr>
      </w:pPr>
      <w:r>
        <w:rPr>
          <w:b/>
          <w:bCs/>
          <w:color w:val="auto"/>
          <w:szCs w:val="32"/>
          <w:highlight w:val="none"/>
        </w:rPr>
        <w:t>3.水产类：</w:t>
      </w:r>
      <w:r>
        <w:rPr>
          <w:bCs/>
          <w:color w:val="auto"/>
          <w:szCs w:val="32"/>
          <w:highlight w:val="none"/>
        </w:rPr>
        <w:t>须保证鲜活、新鲜，大小基本统一，鲜活类水产</w:t>
      </w:r>
      <w:r>
        <w:rPr>
          <w:rFonts w:hint="eastAsia"/>
          <w:bCs/>
          <w:color w:val="auto"/>
          <w:szCs w:val="32"/>
          <w:highlight w:val="none"/>
        </w:rPr>
        <w:t>需</w:t>
      </w:r>
      <w:r>
        <w:rPr>
          <w:bCs/>
          <w:color w:val="auto"/>
          <w:szCs w:val="32"/>
          <w:highlight w:val="none"/>
        </w:rPr>
        <w:t>保证为3日内产品，海产品需保证为3个月内产品。鲜活鱼体表面无损伤、呼吸均匀、游动自如，鲜鱼体硬、挺直不弯，鳃盖紧合、腮鲜红，鳞片紧附鱼体、鱼眼饱满、角膜光亮透明，肉不离刺、肚不破、无腐败气味；水产类净菜须保证处理干净、表面无鳞片、血迹、内脏清理彻底、无异味。海产品类体硬、明亮、体表带原有色泽，破肚率小于等于5%；海产品须为通过检验检疫依法销售的产品。</w:t>
      </w:r>
    </w:p>
    <w:p w14:paraId="43E25C00">
      <w:pPr>
        <w:overflowPunct/>
        <w:adjustRightInd/>
        <w:spacing w:line="560" w:lineRule="exact"/>
        <w:ind w:firstLine="643"/>
        <w:rPr>
          <w:bCs/>
          <w:color w:val="auto"/>
          <w:szCs w:val="32"/>
          <w:highlight w:val="none"/>
        </w:rPr>
      </w:pPr>
      <w:r>
        <w:rPr>
          <w:b/>
          <w:color w:val="auto"/>
          <w:szCs w:val="32"/>
          <w:highlight w:val="none"/>
        </w:rPr>
        <w:t>退货依据：</w:t>
      </w:r>
      <w:r>
        <w:rPr>
          <w:bCs/>
          <w:color w:val="auto"/>
          <w:szCs w:val="32"/>
          <w:highlight w:val="none"/>
        </w:rPr>
        <w:t>鲜活度低下，体表色暗淡，无关黏液透明度较差、浑浊且有腐败味；鳞不完整松弛、易剥落；鳃盖松弛，鳃丝粘连，呈淡红暗红或灰红褐色，有显著腥味；眼球凹陷，角膜混沌或发糊；腹部膨胀或变软，表面发暗色或淡绿色斑点；肌肉松弛，弹性差。</w:t>
      </w:r>
    </w:p>
    <w:p w14:paraId="5DF04CA8">
      <w:pPr>
        <w:overflowPunct/>
        <w:adjustRightInd/>
        <w:spacing w:line="560" w:lineRule="exact"/>
        <w:ind w:firstLine="643"/>
        <w:rPr>
          <w:bCs/>
          <w:color w:val="auto"/>
          <w:szCs w:val="32"/>
          <w:highlight w:val="none"/>
        </w:rPr>
      </w:pPr>
      <w:r>
        <w:rPr>
          <w:b/>
          <w:bCs/>
          <w:color w:val="auto"/>
          <w:szCs w:val="32"/>
          <w:highlight w:val="none"/>
        </w:rPr>
        <w:t>4.米面干货、油调味品、乳品、烘焙零食、水饮类：</w:t>
      </w:r>
      <w:r>
        <w:rPr>
          <w:bCs/>
          <w:color w:val="auto"/>
          <w:szCs w:val="32"/>
          <w:highlight w:val="none"/>
        </w:rPr>
        <w:t>包装完整、无任何破损、无挤压、无异味、无任何表面附着物或衍生物，且包装上的商品名称、厂址、规格等与内容物相符，</w:t>
      </w:r>
      <w:r>
        <w:rPr>
          <w:rFonts w:hint="eastAsia"/>
          <w:bCs/>
          <w:color w:val="auto"/>
          <w:szCs w:val="32"/>
          <w:highlight w:val="none"/>
        </w:rPr>
        <w:t>标识</w:t>
      </w:r>
      <w:r>
        <w:rPr>
          <w:bCs/>
          <w:color w:val="auto"/>
          <w:szCs w:val="32"/>
          <w:highlight w:val="none"/>
        </w:rPr>
        <w:t>清晰、批次清楚，生产日期至供货日期天数须在保质期</w:t>
      </w:r>
      <w:r>
        <w:rPr>
          <w:bCs/>
          <w:color w:val="auto"/>
          <w:szCs w:val="32"/>
          <w:highlight w:val="none"/>
          <w:lang w:val="zh-CN"/>
        </w:rPr>
        <w:t>二分之一</w:t>
      </w:r>
      <w:r>
        <w:rPr>
          <w:bCs/>
          <w:color w:val="auto"/>
          <w:szCs w:val="32"/>
          <w:highlight w:val="none"/>
        </w:rPr>
        <w:t>内等。</w:t>
      </w:r>
    </w:p>
    <w:p w14:paraId="66B9AF02">
      <w:pPr>
        <w:overflowPunct/>
        <w:adjustRightInd/>
        <w:spacing w:line="560" w:lineRule="exact"/>
        <w:ind w:firstLine="643"/>
        <w:rPr>
          <w:bCs/>
          <w:color w:val="auto"/>
          <w:szCs w:val="32"/>
          <w:highlight w:val="none"/>
        </w:rPr>
      </w:pPr>
      <w:r>
        <w:rPr>
          <w:b/>
          <w:color w:val="auto"/>
          <w:szCs w:val="32"/>
          <w:highlight w:val="none"/>
        </w:rPr>
        <w:t>退货依据：</w:t>
      </w:r>
      <w:r>
        <w:rPr>
          <w:bCs/>
          <w:color w:val="auto"/>
          <w:szCs w:val="32"/>
          <w:highlight w:val="none"/>
        </w:rPr>
        <w:t>无“QS”食品质量安全认证的产品；无品名、产地、厂名、生产日期、保质期及中文标识及原料说明的定型包装食品；超过保质期限或不符合食品标签规定的定型包装食品。腐败变质，油脂酸败、霉变、生虫、污秽不洁、混有异物或者其他感官性状异常，含有毒、有害物质污染，可能对人体健康有害的食品。</w:t>
      </w:r>
    </w:p>
    <w:p w14:paraId="7C7BC1BB">
      <w:pPr>
        <w:overflowPunct/>
        <w:adjustRightInd/>
        <w:spacing w:line="560" w:lineRule="exact"/>
        <w:ind w:firstLine="640"/>
        <w:rPr>
          <w:bCs/>
          <w:color w:val="auto"/>
          <w:szCs w:val="32"/>
          <w:highlight w:val="none"/>
        </w:rPr>
      </w:pPr>
      <w:r>
        <w:rPr>
          <w:bCs/>
          <w:color w:val="auto"/>
          <w:szCs w:val="32"/>
          <w:highlight w:val="none"/>
        </w:rPr>
        <w:t>以上质量标准如有新的国家或行业标准出台，则以最新标准执行。</w:t>
      </w:r>
    </w:p>
    <w:p w14:paraId="32C41341">
      <w:pPr>
        <w:overflowPunct/>
        <w:adjustRightInd/>
        <w:spacing w:line="560" w:lineRule="exact"/>
        <w:ind w:firstLine="640"/>
        <w:rPr>
          <w:bCs/>
          <w:color w:val="auto"/>
          <w:szCs w:val="32"/>
          <w:highlight w:val="none"/>
        </w:rPr>
      </w:pPr>
    </w:p>
    <w:p w14:paraId="272362E1">
      <w:pPr>
        <w:overflowPunct/>
        <w:autoSpaceDE w:val="0"/>
        <w:autoSpaceDN w:val="0"/>
        <w:spacing w:line="560" w:lineRule="exact"/>
        <w:ind w:firstLine="640"/>
        <w:jc w:val="left"/>
        <w:rPr>
          <w:rFonts w:eastAsia="黑体"/>
          <w:color w:val="auto"/>
          <w:kern w:val="0"/>
          <w:szCs w:val="32"/>
          <w:highlight w:val="none"/>
        </w:rPr>
      </w:pPr>
      <w:r>
        <w:rPr>
          <w:rFonts w:eastAsia="黑体"/>
          <w:color w:val="auto"/>
          <w:kern w:val="0"/>
          <w:szCs w:val="32"/>
          <w:highlight w:val="none"/>
        </w:rPr>
        <w:t>第四条  食材验收及考核评价</w:t>
      </w:r>
    </w:p>
    <w:p w14:paraId="13952968">
      <w:pPr>
        <w:overflowPunct/>
        <w:adjustRightInd/>
        <w:snapToGrid/>
        <w:spacing w:line="560" w:lineRule="exact"/>
        <w:ind w:firstLine="640"/>
        <w:rPr>
          <w:bCs/>
          <w:color w:val="auto"/>
          <w:szCs w:val="32"/>
          <w:highlight w:val="none"/>
        </w:rPr>
      </w:pPr>
      <w:r>
        <w:rPr>
          <w:bCs/>
          <w:color w:val="auto"/>
          <w:szCs w:val="32"/>
          <w:highlight w:val="none"/>
        </w:rPr>
        <w:t>1.甲方检验食材形态、色泽、气味等</w:t>
      </w:r>
      <w:r>
        <w:rPr>
          <w:rFonts w:hint="eastAsia"/>
          <w:bCs/>
          <w:color w:val="auto"/>
          <w:szCs w:val="32"/>
          <w:highlight w:val="none"/>
        </w:rPr>
        <w:t>感官</w:t>
      </w:r>
      <w:r>
        <w:rPr>
          <w:bCs/>
          <w:color w:val="auto"/>
          <w:szCs w:val="32"/>
          <w:highlight w:val="none"/>
        </w:rPr>
        <w:t>性状是否正常，重点查验食材名称、品牌、质量、数量、生产日期、保质期是否符合合同约定及凭证是否齐全等。</w:t>
      </w:r>
    </w:p>
    <w:p w14:paraId="5C624230">
      <w:pPr>
        <w:overflowPunct/>
        <w:adjustRightInd/>
        <w:snapToGrid/>
        <w:spacing w:line="560" w:lineRule="exact"/>
        <w:ind w:firstLine="640"/>
        <w:rPr>
          <w:bCs/>
          <w:color w:val="auto"/>
          <w:szCs w:val="32"/>
          <w:highlight w:val="none"/>
        </w:rPr>
      </w:pPr>
      <w:r>
        <w:rPr>
          <w:bCs/>
          <w:color w:val="auto"/>
          <w:szCs w:val="32"/>
          <w:highlight w:val="none"/>
        </w:rPr>
        <w:t>2.甲方组织食材验收和对供应商进行评价，验收结</w:t>
      </w:r>
      <w:r>
        <w:rPr>
          <w:rFonts w:hint="eastAsia"/>
          <w:bCs/>
          <w:color w:val="auto"/>
          <w:szCs w:val="32"/>
          <w:highlight w:val="none"/>
        </w:rPr>
        <w:t>束后</w:t>
      </w:r>
      <w:r>
        <w:rPr>
          <w:bCs/>
          <w:color w:val="auto"/>
          <w:szCs w:val="32"/>
          <w:highlight w:val="none"/>
        </w:rPr>
        <w:t>双方在评价表上签字确认生效。</w:t>
      </w:r>
    </w:p>
    <w:p w14:paraId="4092093F">
      <w:pPr>
        <w:overflowPunct/>
        <w:adjustRightInd/>
        <w:snapToGrid/>
        <w:spacing w:line="560" w:lineRule="exact"/>
        <w:ind w:firstLine="640"/>
        <w:rPr>
          <w:bCs/>
          <w:color w:val="auto"/>
          <w:szCs w:val="32"/>
          <w:highlight w:val="none"/>
        </w:rPr>
      </w:pPr>
      <w:r>
        <w:rPr>
          <w:bCs/>
          <w:color w:val="auto"/>
          <w:szCs w:val="32"/>
          <w:highlight w:val="none"/>
        </w:rPr>
        <w:t>3.供应商负面清单和退出机制（见附表），乙方如在合同履行期间</w:t>
      </w:r>
      <w:r>
        <w:rPr>
          <w:rFonts w:hint="eastAsia"/>
          <w:bCs/>
          <w:color w:val="auto"/>
          <w:szCs w:val="32"/>
          <w:highlight w:val="none"/>
        </w:rPr>
        <w:t>触发退出机制</w:t>
      </w:r>
      <w:r>
        <w:rPr>
          <w:bCs/>
          <w:color w:val="auto"/>
          <w:szCs w:val="32"/>
          <w:highlight w:val="none"/>
        </w:rPr>
        <w:t>的，按供货合同相关规定执行。</w:t>
      </w:r>
    </w:p>
    <w:p w14:paraId="0B9305B9">
      <w:pPr>
        <w:spacing w:line="240" w:lineRule="atLeast"/>
        <w:ind w:firstLine="480"/>
        <w:rPr>
          <w:rFonts w:eastAsia="黑体"/>
          <w:color w:val="auto"/>
          <w:sz w:val="24"/>
          <w:highlight w:val="none"/>
        </w:rPr>
      </w:pPr>
    </w:p>
    <w:p w14:paraId="224F4747">
      <w:pPr>
        <w:spacing w:line="240" w:lineRule="atLeast"/>
        <w:ind w:firstLine="600"/>
        <w:jc w:val="center"/>
        <w:rPr>
          <w:rFonts w:eastAsia="楷体"/>
          <w:color w:val="auto"/>
          <w:sz w:val="30"/>
          <w:szCs w:val="30"/>
          <w:highlight w:val="none"/>
        </w:rPr>
      </w:pPr>
      <w:r>
        <w:rPr>
          <w:rFonts w:eastAsia="黑体"/>
          <w:color w:val="auto"/>
          <w:sz w:val="30"/>
          <w:szCs w:val="30"/>
          <w:highlight w:val="none"/>
        </w:rPr>
        <w:t>食材供应商考核评价</w:t>
      </w:r>
    </w:p>
    <w:tbl>
      <w:tblPr>
        <w:tblStyle w:val="29"/>
        <w:tblW w:w="9362"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669"/>
        <w:gridCol w:w="452"/>
        <w:gridCol w:w="6056"/>
        <w:gridCol w:w="728"/>
        <w:gridCol w:w="728"/>
        <w:gridCol w:w="729"/>
      </w:tblGrid>
      <w:tr w14:paraId="4AA2C2C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69" w:hRule="atLeast"/>
          <w:tblHeader/>
          <w:jc w:val="center"/>
        </w:trPr>
        <w:tc>
          <w:tcPr>
            <w:tcW w:w="7177" w:type="dxa"/>
            <w:gridSpan w:val="3"/>
            <w:vMerge w:val="restart"/>
            <w:vAlign w:val="center"/>
          </w:tcPr>
          <w:p w14:paraId="566E23B1">
            <w:pPr>
              <w:overflowPunct/>
              <w:adjustRightInd/>
              <w:snapToGrid/>
              <w:spacing w:line="300" w:lineRule="exact"/>
              <w:ind w:firstLine="422" w:firstLineChars="0"/>
              <w:jc w:val="center"/>
              <w:rPr>
                <w:rFonts w:eastAsia="宋体"/>
                <w:b/>
                <w:bCs/>
                <w:color w:val="auto"/>
                <w:sz w:val="21"/>
                <w:highlight w:val="none"/>
              </w:rPr>
            </w:pPr>
            <w:r>
              <w:rPr>
                <w:rFonts w:eastAsia="宋体"/>
                <w:b/>
                <w:bCs/>
                <w:color w:val="auto"/>
                <w:sz w:val="21"/>
                <w:highlight w:val="none"/>
              </w:rPr>
              <w:t>服务行为</w:t>
            </w:r>
          </w:p>
        </w:tc>
        <w:tc>
          <w:tcPr>
            <w:tcW w:w="2185" w:type="dxa"/>
            <w:gridSpan w:val="3"/>
            <w:tcBorders>
              <w:bottom w:val="single" w:color="auto" w:sz="4" w:space="0"/>
            </w:tcBorders>
            <w:vAlign w:val="center"/>
          </w:tcPr>
          <w:p w14:paraId="5A5C2048">
            <w:pPr>
              <w:overflowPunct/>
              <w:adjustRightInd/>
              <w:snapToGrid/>
              <w:spacing w:line="300" w:lineRule="exact"/>
              <w:ind w:firstLine="0" w:firstLineChars="0"/>
              <w:jc w:val="center"/>
              <w:rPr>
                <w:rFonts w:eastAsia="宋体"/>
                <w:b/>
                <w:bCs/>
                <w:color w:val="auto"/>
                <w:sz w:val="21"/>
                <w:highlight w:val="none"/>
              </w:rPr>
            </w:pPr>
            <w:r>
              <w:rPr>
                <w:rFonts w:eastAsia="宋体"/>
                <w:b/>
                <w:bCs/>
                <w:color w:val="auto"/>
                <w:sz w:val="21"/>
                <w:highlight w:val="none"/>
              </w:rPr>
              <w:t>扣分值</w:t>
            </w:r>
          </w:p>
          <w:p w14:paraId="1B4F41FA">
            <w:pPr>
              <w:overflowPunct/>
              <w:adjustRightInd/>
              <w:snapToGrid/>
              <w:spacing w:line="300" w:lineRule="exact"/>
              <w:ind w:firstLine="0" w:firstLineChars="0"/>
              <w:jc w:val="center"/>
              <w:rPr>
                <w:rFonts w:eastAsia="宋体"/>
                <w:b/>
                <w:bCs/>
                <w:color w:val="auto"/>
                <w:sz w:val="21"/>
                <w:highlight w:val="none"/>
              </w:rPr>
            </w:pPr>
            <w:r>
              <w:rPr>
                <w:rFonts w:eastAsia="宋体"/>
                <w:b/>
                <w:bCs/>
                <w:color w:val="auto"/>
                <w:sz w:val="18"/>
                <w:szCs w:val="18"/>
                <w:highlight w:val="none"/>
              </w:rPr>
              <w:t>（按行为程度）</w:t>
            </w:r>
          </w:p>
        </w:tc>
      </w:tr>
      <w:tr w14:paraId="4A1A97F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44" w:hRule="atLeast"/>
          <w:tblHeader/>
          <w:jc w:val="center"/>
        </w:trPr>
        <w:tc>
          <w:tcPr>
            <w:tcW w:w="7177" w:type="dxa"/>
            <w:gridSpan w:val="3"/>
            <w:vMerge w:val="continue"/>
            <w:tcBorders>
              <w:bottom w:val="double" w:color="auto" w:sz="4" w:space="0"/>
            </w:tcBorders>
            <w:vAlign w:val="center"/>
          </w:tcPr>
          <w:p w14:paraId="6118080A">
            <w:pPr>
              <w:overflowPunct/>
              <w:adjustRightInd/>
              <w:snapToGrid/>
              <w:spacing w:line="300" w:lineRule="exact"/>
              <w:ind w:firstLine="422" w:firstLineChars="0"/>
              <w:jc w:val="center"/>
              <w:rPr>
                <w:rFonts w:eastAsia="宋体"/>
                <w:b/>
                <w:bCs/>
                <w:color w:val="auto"/>
                <w:sz w:val="21"/>
                <w:highlight w:val="none"/>
              </w:rPr>
            </w:pPr>
          </w:p>
        </w:tc>
        <w:tc>
          <w:tcPr>
            <w:tcW w:w="728" w:type="dxa"/>
            <w:tcBorders>
              <w:bottom w:val="double" w:color="auto" w:sz="4" w:space="0"/>
            </w:tcBorders>
            <w:vAlign w:val="center"/>
          </w:tcPr>
          <w:p w14:paraId="71F9521A">
            <w:pPr>
              <w:overflowPunct/>
              <w:adjustRightInd/>
              <w:snapToGrid/>
              <w:spacing w:line="300" w:lineRule="exact"/>
              <w:ind w:firstLine="0" w:firstLineChars="0"/>
              <w:jc w:val="center"/>
              <w:rPr>
                <w:rFonts w:eastAsia="宋体"/>
                <w:b/>
                <w:bCs/>
                <w:color w:val="auto"/>
                <w:sz w:val="21"/>
                <w:highlight w:val="none"/>
              </w:rPr>
            </w:pPr>
            <w:r>
              <w:rPr>
                <w:rFonts w:eastAsia="宋体"/>
                <w:b/>
                <w:bCs/>
                <w:color w:val="auto"/>
                <w:sz w:val="21"/>
                <w:highlight w:val="none"/>
              </w:rPr>
              <w:t>一般</w:t>
            </w:r>
          </w:p>
        </w:tc>
        <w:tc>
          <w:tcPr>
            <w:tcW w:w="728" w:type="dxa"/>
            <w:tcBorders>
              <w:bottom w:val="double" w:color="auto" w:sz="4" w:space="0"/>
            </w:tcBorders>
            <w:vAlign w:val="center"/>
          </w:tcPr>
          <w:p w14:paraId="04CFB3EC">
            <w:pPr>
              <w:overflowPunct/>
              <w:adjustRightInd/>
              <w:snapToGrid/>
              <w:spacing w:line="300" w:lineRule="exact"/>
              <w:ind w:firstLine="0" w:firstLineChars="0"/>
              <w:jc w:val="center"/>
              <w:rPr>
                <w:rFonts w:eastAsia="宋体"/>
                <w:b/>
                <w:bCs/>
                <w:color w:val="auto"/>
                <w:sz w:val="21"/>
                <w:highlight w:val="none"/>
              </w:rPr>
            </w:pPr>
            <w:r>
              <w:rPr>
                <w:rFonts w:eastAsia="宋体"/>
                <w:b/>
                <w:bCs/>
                <w:color w:val="auto"/>
                <w:sz w:val="21"/>
                <w:highlight w:val="none"/>
              </w:rPr>
              <w:t>严重</w:t>
            </w:r>
          </w:p>
        </w:tc>
        <w:tc>
          <w:tcPr>
            <w:tcW w:w="729" w:type="dxa"/>
            <w:tcBorders>
              <w:bottom w:val="double" w:color="auto" w:sz="4" w:space="0"/>
            </w:tcBorders>
            <w:vAlign w:val="center"/>
          </w:tcPr>
          <w:p w14:paraId="2F361D9B">
            <w:pPr>
              <w:overflowPunct/>
              <w:adjustRightInd/>
              <w:snapToGrid/>
              <w:spacing w:line="300" w:lineRule="exact"/>
              <w:ind w:firstLine="0" w:firstLineChars="0"/>
              <w:jc w:val="center"/>
              <w:rPr>
                <w:rFonts w:eastAsia="宋体"/>
                <w:b/>
                <w:bCs/>
                <w:color w:val="auto"/>
                <w:sz w:val="21"/>
                <w:highlight w:val="none"/>
              </w:rPr>
            </w:pPr>
            <w:r>
              <w:rPr>
                <w:rFonts w:eastAsia="宋体"/>
                <w:b/>
                <w:bCs/>
                <w:color w:val="auto"/>
                <w:sz w:val="21"/>
                <w:highlight w:val="none"/>
              </w:rPr>
              <w:t>特别严重</w:t>
            </w:r>
          </w:p>
        </w:tc>
      </w:tr>
      <w:tr w14:paraId="03F6EA1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669" w:type="dxa"/>
            <w:tcBorders>
              <w:top w:val="double" w:color="auto" w:sz="4" w:space="0"/>
            </w:tcBorders>
            <w:vAlign w:val="center"/>
          </w:tcPr>
          <w:p w14:paraId="79453566">
            <w:pPr>
              <w:overflowPunct/>
              <w:adjustRightInd/>
              <w:snapToGrid/>
              <w:spacing w:line="360" w:lineRule="auto"/>
              <w:ind w:firstLine="0" w:firstLineChars="0"/>
              <w:jc w:val="center"/>
              <w:rPr>
                <w:rFonts w:eastAsia="宋体"/>
                <w:color w:val="auto"/>
                <w:sz w:val="21"/>
                <w:highlight w:val="none"/>
              </w:rPr>
            </w:pPr>
            <w:r>
              <w:rPr>
                <w:rFonts w:eastAsia="宋体"/>
                <w:color w:val="auto"/>
                <w:sz w:val="21"/>
                <w:highlight w:val="none"/>
              </w:rPr>
              <w:t>负面清单扣分项</w:t>
            </w:r>
          </w:p>
        </w:tc>
        <w:tc>
          <w:tcPr>
            <w:tcW w:w="452" w:type="dxa"/>
            <w:tcBorders>
              <w:top w:val="double" w:color="auto" w:sz="4" w:space="0"/>
            </w:tcBorders>
            <w:vAlign w:val="center"/>
          </w:tcPr>
          <w:p w14:paraId="6F1E7340">
            <w:pPr>
              <w:overflowPunct/>
              <w:adjustRightInd/>
              <w:snapToGrid/>
              <w:spacing w:line="300" w:lineRule="exact"/>
              <w:ind w:firstLine="0" w:firstLineChars="0"/>
              <w:jc w:val="center"/>
              <w:rPr>
                <w:rFonts w:eastAsia="宋体"/>
                <w:color w:val="auto"/>
                <w:sz w:val="21"/>
                <w:highlight w:val="none"/>
              </w:rPr>
            </w:pPr>
            <w:r>
              <w:rPr>
                <w:rFonts w:eastAsia="宋体"/>
                <w:color w:val="auto"/>
                <w:sz w:val="21"/>
                <w:highlight w:val="none"/>
              </w:rPr>
              <w:t>1</w:t>
            </w:r>
          </w:p>
        </w:tc>
        <w:tc>
          <w:tcPr>
            <w:tcW w:w="6056" w:type="dxa"/>
            <w:tcBorders>
              <w:top w:val="double" w:color="auto" w:sz="4" w:space="0"/>
            </w:tcBorders>
            <w:vAlign w:val="center"/>
          </w:tcPr>
          <w:p w14:paraId="7E385F59">
            <w:pPr>
              <w:overflowPunct/>
              <w:adjustRightInd/>
              <w:snapToGrid/>
              <w:spacing w:line="300" w:lineRule="exact"/>
              <w:ind w:firstLine="0" w:firstLineChars="0"/>
              <w:rPr>
                <w:rFonts w:eastAsia="宋体"/>
                <w:color w:val="auto"/>
                <w:sz w:val="21"/>
                <w:highlight w:val="none"/>
              </w:rPr>
            </w:pPr>
            <w:r>
              <w:rPr>
                <w:rFonts w:eastAsia="宋体"/>
                <w:color w:val="auto"/>
                <w:sz w:val="21"/>
                <w:highlight w:val="none"/>
              </w:rPr>
              <w:t>供应商供应食材不符合合同规定验收标准。</w:t>
            </w:r>
          </w:p>
        </w:tc>
        <w:tc>
          <w:tcPr>
            <w:tcW w:w="728" w:type="dxa"/>
            <w:tcBorders>
              <w:top w:val="double" w:color="auto" w:sz="4" w:space="0"/>
            </w:tcBorders>
            <w:vAlign w:val="center"/>
          </w:tcPr>
          <w:p w14:paraId="53AED856">
            <w:pPr>
              <w:overflowPunct/>
              <w:adjustRightInd/>
              <w:snapToGrid/>
              <w:spacing w:line="300" w:lineRule="exact"/>
              <w:ind w:firstLine="0" w:firstLineChars="0"/>
              <w:jc w:val="center"/>
              <w:rPr>
                <w:rFonts w:eastAsia="宋体"/>
                <w:color w:val="auto"/>
                <w:sz w:val="21"/>
                <w:highlight w:val="none"/>
              </w:rPr>
            </w:pPr>
            <w:r>
              <w:rPr>
                <w:rFonts w:eastAsia="宋体"/>
                <w:color w:val="auto"/>
                <w:sz w:val="21"/>
                <w:highlight w:val="none"/>
              </w:rPr>
              <w:t>-1</w:t>
            </w:r>
          </w:p>
        </w:tc>
        <w:tc>
          <w:tcPr>
            <w:tcW w:w="728" w:type="dxa"/>
            <w:tcBorders>
              <w:top w:val="double" w:color="auto" w:sz="4" w:space="0"/>
            </w:tcBorders>
            <w:vAlign w:val="center"/>
          </w:tcPr>
          <w:p w14:paraId="75AE3095">
            <w:pPr>
              <w:overflowPunct/>
              <w:adjustRightInd/>
              <w:snapToGrid/>
              <w:spacing w:line="300" w:lineRule="exact"/>
              <w:ind w:firstLine="0" w:firstLineChars="0"/>
              <w:jc w:val="center"/>
              <w:rPr>
                <w:rFonts w:eastAsia="宋体"/>
                <w:color w:val="auto"/>
                <w:sz w:val="21"/>
                <w:highlight w:val="none"/>
              </w:rPr>
            </w:pPr>
            <w:r>
              <w:rPr>
                <w:rFonts w:eastAsia="宋体"/>
                <w:color w:val="auto"/>
                <w:sz w:val="21"/>
                <w:highlight w:val="none"/>
              </w:rPr>
              <w:t>-2</w:t>
            </w:r>
          </w:p>
        </w:tc>
        <w:tc>
          <w:tcPr>
            <w:tcW w:w="729" w:type="dxa"/>
            <w:tcBorders>
              <w:top w:val="double" w:color="auto" w:sz="4" w:space="0"/>
            </w:tcBorders>
            <w:vAlign w:val="center"/>
          </w:tcPr>
          <w:p w14:paraId="368AC010">
            <w:pPr>
              <w:overflowPunct/>
              <w:adjustRightInd/>
              <w:snapToGrid/>
              <w:spacing w:line="300" w:lineRule="exact"/>
              <w:ind w:firstLine="0" w:firstLineChars="0"/>
              <w:jc w:val="center"/>
              <w:rPr>
                <w:rFonts w:eastAsia="宋体"/>
                <w:color w:val="auto"/>
                <w:sz w:val="21"/>
                <w:highlight w:val="none"/>
              </w:rPr>
            </w:pPr>
            <w:r>
              <w:rPr>
                <w:rFonts w:eastAsia="宋体"/>
                <w:color w:val="auto"/>
                <w:sz w:val="21"/>
                <w:highlight w:val="none"/>
              </w:rPr>
              <w:t>-3</w:t>
            </w:r>
          </w:p>
        </w:tc>
      </w:tr>
      <w:tr w14:paraId="3944ECC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vMerge w:val="restart"/>
            <w:tcBorders>
              <w:top w:val="double" w:color="auto" w:sz="4" w:space="0"/>
              <w:tl2br w:val="nil"/>
              <w:tr2bl w:val="nil"/>
            </w:tcBorders>
            <w:vAlign w:val="center"/>
          </w:tcPr>
          <w:p w14:paraId="327EA096">
            <w:pPr>
              <w:overflowPunct/>
              <w:adjustRightInd/>
              <w:snapToGrid/>
              <w:spacing w:line="360" w:lineRule="auto"/>
              <w:ind w:firstLine="0" w:firstLineChars="0"/>
              <w:jc w:val="center"/>
              <w:rPr>
                <w:rFonts w:eastAsia="宋体"/>
                <w:color w:val="auto"/>
                <w:sz w:val="21"/>
                <w:highlight w:val="none"/>
              </w:rPr>
            </w:pPr>
            <w:r>
              <w:rPr>
                <w:rFonts w:eastAsia="宋体"/>
                <w:color w:val="auto"/>
                <w:sz w:val="21"/>
                <w:highlight w:val="none"/>
              </w:rPr>
              <w:t>触发退出机制</w:t>
            </w:r>
          </w:p>
        </w:tc>
        <w:tc>
          <w:tcPr>
            <w:tcW w:w="452" w:type="dxa"/>
            <w:tcBorders>
              <w:top w:val="double" w:color="auto" w:sz="4" w:space="0"/>
              <w:tl2br w:val="nil"/>
              <w:tr2bl w:val="nil"/>
            </w:tcBorders>
            <w:vAlign w:val="center"/>
          </w:tcPr>
          <w:p w14:paraId="3EE3717C">
            <w:pPr>
              <w:overflowPunct/>
              <w:adjustRightInd/>
              <w:snapToGrid/>
              <w:spacing w:line="240" w:lineRule="auto"/>
              <w:ind w:firstLine="0" w:firstLineChars="0"/>
              <w:jc w:val="center"/>
              <w:rPr>
                <w:rFonts w:eastAsia="宋体"/>
                <w:color w:val="auto"/>
                <w:sz w:val="21"/>
                <w:highlight w:val="none"/>
              </w:rPr>
            </w:pPr>
            <w:r>
              <w:rPr>
                <w:rFonts w:eastAsia="宋体"/>
                <w:color w:val="auto"/>
                <w:sz w:val="21"/>
                <w:highlight w:val="none"/>
              </w:rPr>
              <w:t>1</w:t>
            </w:r>
          </w:p>
        </w:tc>
        <w:tc>
          <w:tcPr>
            <w:tcW w:w="8241" w:type="dxa"/>
            <w:gridSpan w:val="4"/>
            <w:tcBorders>
              <w:top w:val="double" w:color="auto" w:sz="4" w:space="0"/>
              <w:tl2br w:val="nil"/>
              <w:tr2bl w:val="nil"/>
            </w:tcBorders>
            <w:vAlign w:val="center"/>
          </w:tcPr>
          <w:p w14:paraId="36857777">
            <w:pPr>
              <w:overflowPunct/>
              <w:adjustRightInd/>
              <w:snapToGrid/>
              <w:spacing w:line="240" w:lineRule="auto"/>
              <w:ind w:firstLine="0" w:firstLineChars="0"/>
              <w:jc w:val="left"/>
              <w:rPr>
                <w:rFonts w:eastAsia="宋体"/>
                <w:color w:val="auto"/>
                <w:sz w:val="21"/>
                <w:highlight w:val="none"/>
              </w:rPr>
            </w:pPr>
            <w:r>
              <w:rPr>
                <w:rFonts w:eastAsia="宋体"/>
                <w:color w:val="auto"/>
                <w:sz w:val="21"/>
                <w:highlight w:val="none"/>
              </w:rPr>
              <w:t>因供货食材问题而发生校园食品安全事故。</w:t>
            </w:r>
          </w:p>
        </w:tc>
      </w:tr>
      <w:tr w14:paraId="05A2EEA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14:paraId="243C018F">
            <w:pPr>
              <w:overflowPunct/>
              <w:adjustRightInd/>
              <w:snapToGrid/>
              <w:spacing w:line="360" w:lineRule="auto"/>
              <w:ind w:firstLine="0" w:firstLineChars="0"/>
              <w:rPr>
                <w:rFonts w:eastAsia="宋体"/>
                <w:color w:val="auto"/>
                <w:sz w:val="21"/>
                <w:highlight w:val="none"/>
              </w:rPr>
            </w:pPr>
          </w:p>
        </w:tc>
        <w:tc>
          <w:tcPr>
            <w:tcW w:w="452" w:type="dxa"/>
            <w:tcBorders>
              <w:tl2br w:val="nil"/>
              <w:tr2bl w:val="nil"/>
            </w:tcBorders>
            <w:vAlign w:val="center"/>
          </w:tcPr>
          <w:p w14:paraId="2D148312">
            <w:pPr>
              <w:overflowPunct/>
              <w:adjustRightInd/>
              <w:snapToGrid/>
              <w:spacing w:line="240" w:lineRule="auto"/>
              <w:ind w:firstLine="0" w:firstLineChars="0"/>
              <w:jc w:val="center"/>
              <w:rPr>
                <w:rFonts w:eastAsia="宋体"/>
                <w:color w:val="auto"/>
                <w:sz w:val="21"/>
                <w:highlight w:val="none"/>
              </w:rPr>
            </w:pPr>
            <w:r>
              <w:rPr>
                <w:rFonts w:eastAsia="宋体"/>
                <w:color w:val="auto"/>
                <w:sz w:val="21"/>
                <w:highlight w:val="none"/>
              </w:rPr>
              <w:t>2</w:t>
            </w:r>
          </w:p>
        </w:tc>
        <w:tc>
          <w:tcPr>
            <w:tcW w:w="8241" w:type="dxa"/>
            <w:gridSpan w:val="4"/>
            <w:tcBorders>
              <w:tl2br w:val="nil"/>
              <w:tr2bl w:val="nil"/>
            </w:tcBorders>
            <w:vAlign w:val="center"/>
          </w:tcPr>
          <w:p w14:paraId="06F52541">
            <w:pPr>
              <w:overflowPunct/>
              <w:adjustRightInd/>
              <w:snapToGrid/>
              <w:spacing w:line="240" w:lineRule="auto"/>
              <w:ind w:firstLine="0" w:firstLineChars="0"/>
              <w:jc w:val="left"/>
              <w:rPr>
                <w:rFonts w:eastAsia="宋体"/>
                <w:color w:val="auto"/>
                <w:sz w:val="21"/>
                <w:highlight w:val="none"/>
              </w:rPr>
            </w:pPr>
            <w:r>
              <w:rPr>
                <w:rFonts w:eastAsia="宋体"/>
                <w:color w:val="auto"/>
                <w:sz w:val="21"/>
                <w:highlight w:val="none"/>
              </w:rPr>
              <w:t>将部分或全部食材供应工作分包或转包。</w:t>
            </w:r>
          </w:p>
        </w:tc>
      </w:tr>
      <w:tr w14:paraId="13337A7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14:paraId="56AB484D">
            <w:pPr>
              <w:overflowPunct/>
              <w:adjustRightInd/>
              <w:snapToGrid/>
              <w:spacing w:line="360" w:lineRule="auto"/>
              <w:ind w:firstLine="0" w:firstLineChars="0"/>
              <w:rPr>
                <w:rFonts w:eastAsia="宋体"/>
                <w:color w:val="auto"/>
                <w:sz w:val="21"/>
                <w:highlight w:val="none"/>
              </w:rPr>
            </w:pPr>
          </w:p>
        </w:tc>
        <w:tc>
          <w:tcPr>
            <w:tcW w:w="452" w:type="dxa"/>
            <w:tcBorders>
              <w:tl2br w:val="nil"/>
              <w:tr2bl w:val="nil"/>
            </w:tcBorders>
            <w:vAlign w:val="center"/>
          </w:tcPr>
          <w:p w14:paraId="04018991">
            <w:pPr>
              <w:overflowPunct/>
              <w:adjustRightInd/>
              <w:snapToGrid/>
              <w:spacing w:line="240" w:lineRule="auto"/>
              <w:ind w:firstLine="0" w:firstLineChars="0"/>
              <w:jc w:val="center"/>
              <w:rPr>
                <w:rFonts w:eastAsia="宋体"/>
                <w:color w:val="auto"/>
                <w:sz w:val="21"/>
                <w:highlight w:val="none"/>
              </w:rPr>
            </w:pPr>
            <w:r>
              <w:rPr>
                <w:rFonts w:eastAsia="宋体"/>
                <w:color w:val="auto"/>
                <w:sz w:val="21"/>
                <w:highlight w:val="none"/>
              </w:rPr>
              <w:t>3</w:t>
            </w:r>
          </w:p>
        </w:tc>
        <w:tc>
          <w:tcPr>
            <w:tcW w:w="8241" w:type="dxa"/>
            <w:gridSpan w:val="4"/>
            <w:tcBorders>
              <w:tl2br w:val="nil"/>
              <w:tr2bl w:val="nil"/>
            </w:tcBorders>
            <w:vAlign w:val="center"/>
          </w:tcPr>
          <w:p w14:paraId="4A07401D">
            <w:pPr>
              <w:overflowPunct/>
              <w:adjustRightInd/>
              <w:snapToGrid/>
              <w:spacing w:line="240" w:lineRule="auto"/>
              <w:ind w:firstLine="0" w:firstLineChars="0"/>
              <w:jc w:val="left"/>
              <w:rPr>
                <w:rFonts w:eastAsia="宋体"/>
                <w:color w:val="auto"/>
                <w:sz w:val="21"/>
                <w:highlight w:val="none"/>
              </w:rPr>
            </w:pPr>
            <w:r>
              <w:rPr>
                <w:rFonts w:eastAsia="宋体"/>
                <w:color w:val="auto"/>
                <w:sz w:val="21"/>
                <w:highlight w:val="none"/>
              </w:rPr>
              <w:t>以缺货、亏本等原因（不可抗力因素除外）拒不供货的或擅自供应食材库外的食材。</w:t>
            </w:r>
          </w:p>
        </w:tc>
      </w:tr>
      <w:tr w14:paraId="48342AE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14:paraId="38EE1095">
            <w:pPr>
              <w:overflowPunct/>
              <w:adjustRightInd/>
              <w:snapToGrid/>
              <w:spacing w:line="360" w:lineRule="auto"/>
              <w:ind w:firstLine="0" w:firstLineChars="0"/>
              <w:rPr>
                <w:rFonts w:eastAsia="宋体"/>
                <w:color w:val="auto"/>
                <w:sz w:val="21"/>
                <w:highlight w:val="none"/>
              </w:rPr>
            </w:pPr>
          </w:p>
        </w:tc>
        <w:tc>
          <w:tcPr>
            <w:tcW w:w="452" w:type="dxa"/>
            <w:tcBorders>
              <w:tl2br w:val="nil"/>
              <w:tr2bl w:val="nil"/>
            </w:tcBorders>
            <w:vAlign w:val="center"/>
          </w:tcPr>
          <w:p w14:paraId="1FFEE671">
            <w:pPr>
              <w:overflowPunct/>
              <w:adjustRightInd/>
              <w:snapToGrid/>
              <w:spacing w:line="240" w:lineRule="auto"/>
              <w:ind w:firstLine="0" w:firstLineChars="0"/>
              <w:jc w:val="center"/>
              <w:rPr>
                <w:rFonts w:eastAsia="宋体"/>
                <w:color w:val="auto"/>
                <w:sz w:val="21"/>
                <w:highlight w:val="none"/>
              </w:rPr>
            </w:pPr>
            <w:r>
              <w:rPr>
                <w:rFonts w:eastAsia="宋体"/>
                <w:color w:val="auto"/>
                <w:sz w:val="21"/>
                <w:highlight w:val="none"/>
              </w:rPr>
              <w:t>4</w:t>
            </w:r>
          </w:p>
        </w:tc>
        <w:tc>
          <w:tcPr>
            <w:tcW w:w="8241" w:type="dxa"/>
            <w:gridSpan w:val="4"/>
            <w:tcBorders>
              <w:tl2br w:val="nil"/>
              <w:tr2bl w:val="nil"/>
            </w:tcBorders>
            <w:vAlign w:val="center"/>
          </w:tcPr>
          <w:p w14:paraId="10DB4D61">
            <w:pPr>
              <w:overflowPunct/>
              <w:adjustRightInd/>
              <w:snapToGrid/>
              <w:spacing w:line="240" w:lineRule="auto"/>
              <w:ind w:firstLine="0" w:firstLineChars="0"/>
              <w:jc w:val="left"/>
              <w:rPr>
                <w:rFonts w:eastAsia="宋体"/>
                <w:color w:val="auto"/>
                <w:sz w:val="21"/>
                <w:highlight w:val="none"/>
              </w:rPr>
            </w:pPr>
            <w:r>
              <w:rPr>
                <w:rFonts w:eastAsia="宋体"/>
                <w:color w:val="auto"/>
                <w:sz w:val="21"/>
                <w:highlight w:val="none"/>
              </w:rPr>
              <w:t>供货中存在无理取闹、胡搅蛮缠、捏造事实及恶意投诉举报行为。</w:t>
            </w:r>
          </w:p>
        </w:tc>
      </w:tr>
      <w:tr w14:paraId="1477A4F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14:paraId="145F91C7">
            <w:pPr>
              <w:overflowPunct/>
              <w:adjustRightInd/>
              <w:snapToGrid/>
              <w:spacing w:line="360" w:lineRule="auto"/>
              <w:ind w:firstLine="0" w:firstLineChars="0"/>
              <w:rPr>
                <w:rFonts w:eastAsia="宋体"/>
                <w:color w:val="auto"/>
                <w:sz w:val="21"/>
                <w:highlight w:val="none"/>
              </w:rPr>
            </w:pPr>
          </w:p>
        </w:tc>
        <w:tc>
          <w:tcPr>
            <w:tcW w:w="452" w:type="dxa"/>
            <w:tcBorders>
              <w:tl2br w:val="nil"/>
              <w:tr2bl w:val="nil"/>
            </w:tcBorders>
            <w:vAlign w:val="center"/>
          </w:tcPr>
          <w:p w14:paraId="3168444E">
            <w:pPr>
              <w:overflowPunct/>
              <w:adjustRightInd/>
              <w:snapToGrid/>
              <w:spacing w:line="240" w:lineRule="auto"/>
              <w:ind w:firstLine="0" w:firstLineChars="0"/>
              <w:jc w:val="center"/>
              <w:rPr>
                <w:rFonts w:eastAsia="宋体"/>
                <w:color w:val="auto"/>
                <w:sz w:val="21"/>
                <w:highlight w:val="none"/>
              </w:rPr>
            </w:pPr>
            <w:r>
              <w:rPr>
                <w:rFonts w:eastAsia="宋体"/>
                <w:color w:val="auto"/>
                <w:sz w:val="21"/>
                <w:highlight w:val="none"/>
              </w:rPr>
              <w:t>5</w:t>
            </w:r>
          </w:p>
        </w:tc>
        <w:tc>
          <w:tcPr>
            <w:tcW w:w="8241" w:type="dxa"/>
            <w:gridSpan w:val="4"/>
            <w:tcBorders>
              <w:tl2br w:val="nil"/>
              <w:tr2bl w:val="nil"/>
            </w:tcBorders>
            <w:vAlign w:val="center"/>
          </w:tcPr>
          <w:p w14:paraId="081122FB">
            <w:pPr>
              <w:overflowPunct/>
              <w:adjustRightInd/>
              <w:snapToGrid/>
              <w:spacing w:line="240" w:lineRule="auto"/>
              <w:ind w:firstLine="0" w:firstLineChars="0"/>
              <w:jc w:val="left"/>
              <w:rPr>
                <w:rFonts w:eastAsia="宋体"/>
                <w:color w:val="auto"/>
                <w:sz w:val="21"/>
                <w:highlight w:val="none"/>
              </w:rPr>
            </w:pPr>
            <w:r>
              <w:rPr>
                <w:rFonts w:eastAsia="宋体"/>
                <w:color w:val="auto"/>
                <w:sz w:val="21"/>
                <w:highlight w:val="none"/>
              </w:rPr>
              <w:t>向学校提供假冒伪劣食材，擅自更换中标品种、降低供货品级，以物换物、以次充好。</w:t>
            </w:r>
          </w:p>
        </w:tc>
      </w:tr>
      <w:tr w14:paraId="0590B1A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vMerge w:val="continue"/>
            <w:tcBorders>
              <w:tl2br w:val="nil"/>
              <w:tr2bl w:val="nil"/>
            </w:tcBorders>
            <w:vAlign w:val="center"/>
          </w:tcPr>
          <w:p w14:paraId="4D0070E5">
            <w:pPr>
              <w:overflowPunct/>
              <w:adjustRightInd/>
              <w:snapToGrid/>
              <w:spacing w:line="360" w:lineRule="auto"/>
              <w:ind w:firstLine="0" w:firstLineChars="0"/>
              <w:rPr>
                <w:rFonts w:eastAsia="宋体"/>
                <w:color w:val="auto"/>
                <w:sz w:val="21"/>
                <w:highlight w:val="none"/>
              </w:rPr>
            </w:pPr>
          </w:p>
        </w:tc>
        <w:tc>
          <w:tcPr>
            <w:tcW w:w="452" w:type="dxa"/>
            <w:tcBorders>
              <w:tl2br w:val="nil"/>
              <w:tr2bl w:val="nil"/>
            </w:tcBorders>
            <w:vAlign w:val="center"/>
          </w:tcPr>
          <w:p w14:paraId="24F7E0E0">
            <w:pPr>
              <w:overflowPunct/>
              <w:adjustRightInd/>
              <w:snapToGrid/>
              <w:spacing w:line="240" w:lineRule="auto"/>
              <w:ind w:firstLine="0" w:firstLineChars="0"/>
              <w:jc w:val="center"/>
              <w:rPr>
                <w:rFonts w:eastAsia="宋体"/>
                <w:color w:val="auto"/>
                <w:sz w:val="21"/>
                <w:highlight w:val="none"/>
              </w:rPr>
            </w:pPr>
            <w:r>
              <w:rPr>
                <w:rFonts w:eastAsia="宋体"/>
                <w:color w:val="auto"/>
                <w:sz w:val="21"/>
                <w:highlight w:val="none"/>
              </w:rPr>
              <w:t>6</w:t>
            </w:r>
          </w:p>
        </w:tc>
        <w:tc>
          <w:tcPr>
            <w:tcW w:w="8241" w:type="dxa"/>
            <w:gridSpan w:val="4"/>
            <w:tcBorders>
              <w:tl2br w:val="nil"/>
              <w:tr2bl w:val="nil"/>
            </w:tcBorders>
            <w:vAlign w:val="center"/>
          </w:tcPr>
          <w:p w14:paraId="547AC97D">
            <w:pPr>
              <w:overflowPunct/>
              <w:adjustRightInd/>
              <w:snapToGrid/>
              <w:spacing w:line="240" w:lineRule="auto"/>
              <w:ind w:firstLine="0" w:firstLineChars="0"/>
              <w:jc w:val="left"/>
              <w:rPr>
                <w:rFonts w:eastAsia="宋体"/>
                <w:color w:val="auto"/>
                <w:sz w:val="21"/>
                <w:highlight w:val="none"/>
              </w:rPr>
            </w:pPr>
            <w:r>
              <w:rPr>
                <w:rFonts w:eastAsia="宋体"/>
                <w:color w:val="auto"/>
                <w:sz w:val="21"/>
                <w:highlight w:val="none"/>
              </w:rPr>
              <w:t>存在向学校食堂从业人员含厨师、验收人员、保管员、会计及其他管理者行贿行为的或与上述人员勾结，出现以次充好、虚报数量、虚开发票等行为。</w:t>
            </w:r>
          </w:p>
        </w:tc>
      </w:tr>
      <w:tr w14:paraId="5578781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69" w:type="dxa"/>
            <w:vMerge w:val="continue"/>
            <w:tcBorders>
              <w:tl2br w:val="nil"/>
              <w:tr2bl w:val="nil"/>
            </w:tcBorders>
            <w:vAlign w:val="center"/>
          </w:tcPr>
          <w:p w14:paraId="1AFB3293">
            <w:pPr>
              <w:overflowPunct/>
              <w:adjustRightInd/>
              <w:snapToGrid/>
              <w:spacing w:line="360" w:lineRule="auto"/>
              <w:ind w:firstLine="0" w:firstLineChars="0"/>
              <w:rPr>
                <w:rFonts w:eastAsia="宋体"/>
                <w:color w:val="auto"/>
                <w:sz w:val="21"/>
                <w:highlight w:val="none"/>
              </w:rPr>
            </w:pPr>
          </w:p>
        </w:tc>
        <w:tc>
          <w:tcPr>
            <w:tcW w:w="452" w:type="dxa"/>
            <w:tcBorders>
              <w:tl2br w:val="nil"/>
              <w:tr2bl w:val="nil"/>
            </w:tcBorders>
            <w:vAlign w:val="center"/>
          </w:tcPr>
          <w:p w14:paraId="31CFF703">
            <w:pPr>
              <w:overflowPunct/>
              <w:adjustRightInd/>
              <w:snapToGrid/>
              <w:spacing w:line="240" w:lineRule="auto"/>
              <w:ind w:firstLine="0" w:firstLineChars="0"/>
              <w:jc w:val="center"/>
              <w:rPr>
                <w:rFonts w:eastAsia="宋体"/>
                <w:color w:val="auto"/>
                <w:sz w:val="21"/>
                <w:highlight w:val="none"/>
              </w:rPr>
            </w:pPr>
            <w:r>
              <w:rPr>
                <w:rFonts w:eastAsia="宋体"/>
                <w:color w:val="auto"/>
                <w:sz w:val="21"/>
                <w:highlight w:val="none"/>
              </w:rPr>
              <w:t>7</w:t>
            </w:r>
          </w:p>
        </w:tc>
        <w:tc>
          <w:tcPr>
            <w:tcW w:w="8241" w:type="dxa"/>
            <w:gridSpan w:val="4"/>
            <w:tcBorders>
              <w:tl2br w:val="nil"/>
              <w:tr2bl w:val="nil"/>
            </w:tcBorders>
            <w:vAlign w:val="center"/>
          </w:tcPr>
          <w:p w14:paraId="1243FE1E">
            <w:pPr>
              <w:overflowPunct/>
              <w:adjustRightInd/>
              <w:snapToGrid/>
              <w:spacing w:line="240" w:lineRule="auto"/>
              <w:ind w:firstLine="0" w:firstLineChars="0"/>
              <w:jc w:val="left"/>
              <w:rPr>
                <w:rFonts w:eastAsia="宋体"/>
                <w:color w:val="auto"/>
                <w:sz w:val="21"/>
                <w:highlight w:val="none"/>
              </w:rPr>
            </w:pPr>
            <w:r>
              <w:rPr>
                <w:rFonts w:eastAsia="宋体"/>
                <w:color w:val="auto"/>
                <w:sz w:val="21"/>
                <w:highlight w:val="none"/>
              </w:rPr>
              <w:t>存在串标、围标、恶意低价竞标、恶意哄抬价格等违规行为。</w:t>
            </w:r>
          </w:p>
        </w:tc>
      </w:tr>
      <w:tr w14:paraId="0199D79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69" w:type="dxa"/>
            <w:vMerge w:val="continue"/>
            <w:tcBorders>
              <w:tl2br w:val="nil"/>
              <w:tr2bl w:val="nil"/>
            </w:tcBorders>
            <w:vAlign w:val="center"/>
          </w:tcPr>
          <w:p w14:paraId="09A34D11">
            <w:pPr>
              <w:overflowPunct/>
              <w:adjustRightInd/>
              <w:snapToGrid/>
              <w:spacing w:line="360" w:lineRule="auto"/>
              <w:ind w:firstLine="0" w:firstLineChars="0"/>
              <w:rPr>
                <w:rFonts w:eastAsia="宋体"/>
                <w:color w:val="auto"/>
                <w:sz w:val="21"/>
                <w:highlight w:val="none"/>
              </w:rPr>
            </w:pPr>
          </w:p>
        </w:tc>
        <w:tc>
          <w:tcPr>
            <w:tcW w:w="452" w:type="dxa"/>
            <w:tcBorders>
              <w:tl2br w:val="nil"/>
              <w:tr2bl w:val="nil"/>
            </w:tcBorders>
            <w:vAlign w:val="center"/>
          </w:tcPr>
          <w:p w14:paraId="58D048AF">
            <w:pPr>
              <w:overflowPunct/>
              <w:adjustRightInd/>
              <w:snapToGrid/>
              <w:spacing w:line="240" w:lineRule="auto"/>
              <w:ind w:firstLine="0" w:firstLineChars="0"/>
              <w:jc w:val="center"/>
              <w:rPr>
                <w:rFonts w:eastAsia="宋体"/>
                <w:color w:val="auto"/>
                <w:sz w:val="21"/>
                <w:highlight w:val="none"/>
              </w:rPr>
            </w:pPr>
            <w:r>
              <w:rPr>
                <w:rFonts w:eastAsia="宋体"/>
                <w:color w:val="auto"/>
                <w:sz w:val="21"/>
                <w:highlight w:val="none"/>
              </w:rPr>
              <w:t>8</w:t>
            </w:r>
          </w:p>
        </w:tc>
        <w:tc>
          <w:tcPr>
            <w:tcW w:w="8241" w:type="dxa"/>
            <w:gridSpan w:val="4"/>
            <w:tcBorders>
              <w:tl2br w:val="nil"/>
              <w:tr2bl w:val="nil"/>
            </w:tcBorders>
            <w:vAlign w:val="center"/>
          </w:tcPr>
          <w:p w14:paraId="498154AA">
            <w:pPr>
              <w:overflowPunct/>
              <w:adjustRightInd/>
              <w:snapToGrid/>
              <w:spacing w:line="240" w:lineRule="auto"/>
              <w:ind w:firstLine="0" w:firstLineChars="0"/>
              <w:jc w:val="left"/>
              <w:rPr>
                <w:rFonts w:eastAsia="宋体"/>
                <w:color w:val="auto"/>
                <w:sz w:val="21"/>
                <w:highlight w:val="none"/>
              </w:rPr>
            </w:pPr>
            <w:r>
              <w:rPr>
                <w:rFonts w:eastAsia="宋体"/>
                <w:color w:val="auto"/>
                <w:sz w:val="21"/>
                <w:highlight w:val="none"/>
              </w:rPr>
              <w:t>一年之内违反《食品安全法》行为被处以两次及以上责令改正、警告或较重罚款或责令停产停业的、吊销许可证或构成犯罪移送</w:t>
            </w:r>
            <w:r>
              <w:rPr>
                <w:rFonts w:hint="eastAsia" w:eastAsia="宋体"/>
                <w:color w:val="auto"/>
                <w:sz w:val="21"/>
                <w:highlight w:val="none"/>
              </w:rPr>
              <w:t>司法机关</w:t>
            </w:r>
            <w:r>
              <w:rPr>
                <w:rFonts w:eastAsia="宋体"/>
                <w:color w:val="auto"/>
                <w:sz w:val="21"/>
                <w:highlight w:val="none"/>
              </w:rPr>
              <w:t>。</w:t>
            </w:r>
          </w:p>
        </w:tc>
      </w:tr>
      <w:tr w14:paraId="6E04EFC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14:paraId="05F0DA42">
            <w:pPr>
              <w:overflowPunct/>
              <w:adjustRightInd/>
              <w:snapToGrid/>
              <w:spacing w:line="360" w:lineRule="auto"/>
              <w:ind w:firstLine="0" w:firstLineChars="0"/>
              <w:rPr>
                <w:rFonts w:eastAsia="宋体"/>
                <w:color w:val="auto"/>
                <w:sz w:val="21"/>
                <w:highlight w:val="none"/>
              </w:rPr>
            </w:pPr>
          </w:p>
        </w:tc>
        <w:tc>
          <w:tcPr>
            <w:tcW w:w="452" w:type="dxa"/>
            <w:tcBorders>
              <w:tl2br w:val="nil"/>
              <w:tr2bl w:val="nil"/>
            </w:tcBorders>
            <w:vAlign w:val="center"/>
          </w:tcPr>
          <w:p w14:paraId="03F1C902">
            <w:pPr>
              <w:overflowPunct/>
              <w:adjustRightInd/>
              <w:snapToGrid/>
              <w:spacing w:line="240" w:lineRule="auto"/>
              <w:ind w:firstLine="0" w:firstLineChars="0"/>
              <w:jc w:val="center"/>
              <w:rPr>
                <w:rFonts w:eastAsia="宋体"/>
                <w:color w:val="auto"/>
                <w:sz w:val="21"/>
                <w:highlight w:val="none"/>
              </w:rPr>
            </w:pPr>
            <w:r>
              <w:rPr>
                <w:rFonts w:eastAsia="宋体"/>
                <w:color w:val="auto"/>
                <w:sz w:val="21"/>
                <w:highlight w:val="none"/>
              </w:rPr>
              <w:t>9</w:t>
            </w:r>
          </w:p>
        </w:tc>
        <w:tc>
          <w:tcPr>
            <w:tcW w:w="8241" w:type="dxa"/>
            <w:gridSpan w:val="4"/>
            <w:tcBorders>
              <w:tl2br w:val="nil"/>
              <w:tr2bl w:val="nil"/>
            </w:tcBorders>
            <w:vAlign w:val="center"/>
          </w:tcPr>
          <w:p w14:paraId="6DB90515">
            <w:pPr>
              <w:overflowPunct/>
              <w:adjustRightInd/>
              <w:snapToGrid/>
              <w:spacing w:line="240" w:lineRule="auto"/>
              <w:ind w:firstLine="0" w:firstLineChars="0"/>
              <w:jc w:val="left"/>
              <w:rPr>
                <w:rFonts w:eastAsia="宋体"/>
                <w:color w:val="auto"/>
                <w:sz w:val="21"/>
                <w:highlight w:val="none"/>
              </w:rPr>
            </w:pPr>
            <w:r>
              <w:rPr>
                <w:rFonts w:eastAsia="宋体"/>
                <w:color w:val="auto"/>
                <w:sz w:val="21"/>
                <w:highlight w:val="none"/>
              </w:rPr>
              <w:t>拒绝、阻挠有关部门检查或暴力抗法。</w:t>
            </w:r>
          </w:p>
        </w:tc>
      </w:tr>
      <w:tr w14:paraId="242B5C8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14:paraId="4E6F0140">
            <w:pPr>
              <w:overflowPunct/>
              <w:adjustRightInd/>
              <w:snapToGrid/>
              <w:spacing w:line="360" w:lineRule="auto"/>
              <w:ind w:firstLine="0" w:firstLineChars="0"/>
              <w:rPr>
                <w:rFonts w:eastAsia="宋体"/>
                <w:color w:val="auto"/>
                <w:sz w:val="21"/>
                <w:highlight w:val="none"/>
              </w:rPr>
            </w:pPr>
          </w:p>
        </w:tc>
        <w:tc>
          <w:tcPr>
            <w:tcW w:w="452" w:type="dxa"/>
            <w:tcBorders>
              <w:tl2br w:val="nil"/>
              <w:tr2bl w:val="nil"/>
            </w:tcBorders>
            <w:vAlign w:val="center"/>
          </w:tcPr>
          <w:p w14:paraId="138FE65E">
            <w:pPr>
              <w:overflowPunct/>
              <w:adjustRightInd/>
              <w:snapToGrid/>
              <w:spacing w:line="240" w:lineRule="auto"/>
              <w:ind w:firstLine="0" w:firstLineChars="0"/>
              <w:jc w:val="center"/>
              <w:rPr>
                <w:rFonts w:eastAsia="宋体"/>
                <w:color w:val="auto"/>
                <w:sz w:val="21"/>
                <w:highlight w:val="none"/>
              </w:rPr>
            </w:pPr>
            <w:r>
              <w:rPr>
                <w:rFonts w:eastAsia="宋体"/>
                <w:color w:val="auto"/>
                <w:sz w:val="21"/>
                <w:highlight w:val="none"/>
              </w:rPr>
              <w:t>10</w:t>
            </w:r>
          </w:p>
        </w:tc>
        <w:tc>
          <w:tcPr>
            <w:tcW w:w="8241" w:type="dxa"/>
            <w:gridSpan w:val="4"/>
            <w:tcBorders>
              <w:tl2br w:val="nil"/>
              <w:tr2bl w:val="nil"/>
            </w:tcBorders>
            <w:vAlign w:val="center"/>
          </w:tcPr>
          <w:p w14:paraId="12857021">
            <w:pPr>
              <w:overflowPunct/>
              <w:adjustRightInd/>
              <w:snapToGrid/>
              <w:spacing w:line="240" w:lineRule="auto"/>
              <w:ind w:firstLine="0" w:firstLineChars="0"/>
              <w:jc w:val="left"/>
              <w:rPr>
                <w:rFonts w:eastAsia="宋体"/>
                <w:color w:val="auto"/>
                <w:sz w:val="21"/>
                <w:highlight w:val="none"/>
              </w:rPr>
            </w:pPr>
            <w:r>
              <w:rPr>
                <w:rFonts w:eastAsia="宋体"/>
                <w:color w:val="auto"/>
                <w:sz w:val="21"/>
                <w:highlight w:val="none"/>
              </w:rPr>
              <w:t>伪造或故意破坏现场的，转移、隐匿、伪造、销毁有关证据资料。</w:t>
            </w:r>
          </w:p>
        </w:tc>
      </w:tr>
      <w:tr w14:paraId="18870A8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14:paraId="2E88BBBF">
            <w:pPr>
              <w:overflowPunct/>
              <w:adjustRightInd/>
              <w:snapToGrid/>
              <w:spacing w:line="360" w:lineRule="auto"/>
              <w:ind w:firstLine="0" w:firstLineChars="0"/>
              <w:rPr>
                <w:rFonts w:eastAsia="宋体"/>
                <w:color w:val="auto"/>
                <w:sz w:val="21"/>
                <w:highlight w:val="none"/>
              </w:rPr>
            </w:pPr>
          </w:p>
        </w:tc>
        <w:tc>
          <w:tcPr>
            <w:tcW w:w="452" w:type="dxa"/>
            <w:tcBorders>
              <w:tl2br w:val="nil"/>
              <w:tr2bl w:val="nil"/>
            </w:tcBorders>
            <w:vAlign w:val="center"/>
          </w:tcPr>
          <w:p w14:paraId="4E976407">
            <w:pPr>
              <w:overflowPunct/>
              <w:adjustRightInd/>
              <w:snapToGrid/>
              <w:spacing w:line="240" w:lineRule="auto"/>
              <w:ind w:firstLine="0" w:firstLineChars="0"/>
              <w:jc w:val="center"/>
              <w:rPr>
                <w:rFonts w:eastAsia="宋体"/>
                <w:color w:val="auto"/>
                <w:sz w:val="21"/>
                <w:highlight w:val="none"/>
              </w:rPr>
            </w:pPr>
            <w:r>
              <w:rPr>
                <w:rFonts w:eastAsia="宋体"/>
                <w:color w:val="auto"/>
                <w:sz w:val="21"/>
                <w:highlight w:val="none"/>
              </w:rPr>
              <w:t>11</w:t>
            </w:r>
          </w:p>
        </w:tc>
        <w:tc>
          <w:tcPr>
            <w:tcW w:w="8241" w:type="dxa"/>
            <w:gridSpan w:val="4"/>
            <w:tcBorders>
              <w:tl2br w:val="nil"/>
              <w:tr2bl w:val="nil"/>
            </w:tcBorders>
            <w:vAlign w:val="center"/>
          </w:tcPr>
          <w:p w14:paraId="20E551FD">
            <w:pPr>
              <w:overflowPunct/>
              <w:adjustRightInd/>
              <w:snapToGrid/>
              <w:spacing w:line="240" w:lineRule="auto"/>
              <w:ind w:firstLine="0" w:firstLineChars="0"/>
              <w:jc w:val="left"/>
              <w:rPr>
                <w:rFonts w:eastAsia="宋体"/>
                <w:color w:val="auto"/>
                <w:sz w:val="21"/>
                <w:highlight w:val="none"/>
              </w:rPr>
            </w:pPr>
            <w:r>
              <w:rPr>
                <w:rFonts w:eastAsia="宋体"/>
                <w:color w:val="auto"/>
                <w:sz w:val="21"/>
                <w:highlight w:val="none"/>
              </w:rPr>
              <w:t>供应商或法定代表人被列入失信名单。</w:t>
            </w:r>
          </w:p>
        </w:tc>
      </w:tr>
      <w:tr w14:paraId="4EE34D4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14:paraId="0FAC0962">
            <w:pPr>
              <w:overflowPunct/>
              <w:adjustRightInd/>
              <w:snapToGrid/>
              <w:spacing w:line="360" w:lineRule="auto"/>
              <w:ind w:firstLine="0" w:firstLineChars="0"/>
              <w:rPr>
                <w:rFonts w:eastAsia="宋体"/>
                <w:color w:val="auto"/>
                <w:sz w:val="21"/>
                <w:highlight w:val="none"/>
              </w:rPr>
            </w:pPr>
          </w:p>
        </w:tc>
        <w:tc>
          <w:tcPr>
            <w:tcW w:w="452" w:type="dxa"/>
            <w:tcBorders>
              <w:tl2br w:val="nil"/>
              <w:tr2bl w:val="nil"/>
            </w:tcBorders>
            <w:vAlign w:val="center"/>
          </w:tcPr>
          <w:p w14:paraId="55F09F62">
            <w:pPr>
              <w:overflowPunct/>
              <w:adjustRightInd/>
              <w:snapToGrid/>
              <w:spacing w:line="240" w:lineRule="auto"/>
              <w:ind w:firstLine="0" w:firstLineChars="0"/>
              <w:jc w:val="left"/>
              <w:rPr>
                <w:rFonts w:eastAsia="宋体"/>
                <w:color w:val="auto"/>
                <w:sz w:val="21"/>
                <w:highlight w:val="none"/>
              </w:rPr>
            </w:pPr>
            <w:r>
              <w:rPr>
                <w:rFonts w:eastAsia="宋体"/>
                <w:color w:val="auto"/>
                <w:sz w:val="21"/>
                <w:highlight w:val="none"/>
              </w:rPr>
              <w:t>12</w:t>
            </w:r>
          </w:p>
        </w:tc>
        <w:tc>
          <w:tcPr>
            <w:tcW w:w="8241" w:type="dxa"/>
            <w:gridSpan w:val="4"/>
            <w:tcBorders>
              <w:tl2br w:val="nil"/>
              <w:tr2bl w:val="nil"/>
            </w:tcBorders>
            <w:vAlign w:val="center"/>
          </w:tcPr>
          <w:p w14:paraId="0B1F67F1">
            <w:pPr>
              <w:overflowPunct/>
              <w:adjustRightInd/>
              <w:snapToGrid/>
              <w:spacing w:line="240" w:lineRule="auto"/>
              <w:ind w:firstLine="0" w:firstLineChars="0"/>
              <w:jc w:val="left"/>
              <w:rPr>
                <w:rFonts w:eastAsia="宋体"/>
                <w:color w:val="auto"/>
                <w:sz w:val="21"/>
                <w:highlight w:val="none"/>
              </w:rPr>
            </w:pPr>
            <w:r>
              <w:rPr>
                <w:rFonts w:eastAsia="宋体"/>
                <w:color w:val="auto"/>
                <w:sz w:val="21"/>
                <w:highlight w:val="none"/>
              </w:rPr>
              <w:t>服务分低于70分</w:t>
            </w:r>
          </w:p>
        </w:tc>
      </w:tr>
    </w:tbl>
    <w:p w14:paraId="0117CC79">
      <w:pPr>
        <w:spacing w:line="240" w:lineRule="atLeast"/>
        <w:ind w:firstLine="0" w:firstLineChars="0"/>
        <w:rPr>
          <w:rFonts w:eastAsia="楷体"/>
          <w:color w:val="auto"/>
          <w:sz w:val="20"/>
          <w:szCs w:val="20"/>
          <w:highlight w:val="none"/>
        </w:rPr>
      </w:pPr>
      <w:r>
        <w:rPr>
          <w:rFonts w:eastAsia="楷体"/>
          <w:color w:val="auto"/>
          <w:sz w:val="20"/>
          <w:szCs w:val="20"/>
          <w:highlight w:val="none"/>
        </w:rPr>
        <w:t>备注：1. 以上项目实行扣分制，扣完为止；2.</w:t>
      </w:r>
      <w:r>
        <w:rPr>
          <w:rFonts w:hint="eastAsia" w:eastAsia="楷体"/>
          <w:color w:val="auto"/>
          <w:sz w:val="20"/>
          <w:szCs w:val="20"/>
          <w:highlight w:val="none"/>
        </w:rPr>
        <w:t>触发退出机制</w:t>
      </w:r>
      <w:r>
        <w:rPr>
          <w:rFonts w:eastAsia="楷体"/>
          <w:color w:val="auto"/>
          <w:sz w:val="20"/>
          <w:szCs w:val="20"/>
          <w:highlight w:val="none"/>
        </w:rPr>
        <w:t>（须</w:t>
      </w:r>
      <w:r>
        <w:rPr>
          <w:rFonts w:hint="eastAsia" w:eastAsia="楷体"/>
          <w:color w:val="auto"/>
          <w:sz w:val="20"/>
          <w:szCs w:val="20"/>
          <w:highlight w:val="none"/>
        </w:rPr>
        <w:t>教育</w:t>
      </w:r>
      <w:r>
        <w:rPr>
          <w:rFonts w:eastAsia="楷体"/>
          <w:color w:val="auto"/>
          <w:sz w:val="20"/>
          <w:szCs w:val="20"/>
          <w:highlight w:val="none"/>
        </w:rPr>
        <w:t>部门审核）；</w:t>
      </w:r>
    </w:p>
    <w:p w14:paraId="090BFC3A">
      <w:pPr>
        <w:overflowPunct/>
        <w:adjustRightInd/>
        <w:snapToGrid/>
        <w:spacing w:line="240" w:lineRule="auto"/>
        <w:ind w:firstLine="0" w:firstLineChars="0"/>
        <w:rPr>
          <w:rFonts w:eastAsia="宋体"/>
          <w:color w:val="auto"/>
          <w:sz w:val="21"/>
          <w:highlight w:val="none"/>
        </w:rPr>
      </w:pPr>
    </w:p>
    <w:p w14:paraId="2BD7EE60">
      <w:pPr>
        <w:overflowPunct/>
        <w:adjustRightInd/>
        <w:snapToGrid/>
        <w:spacing w:line="240" w:lineRule="auto"/>
        <w:ind w:firstLine="0" w:firstLineChars="0"/>
        <w:rPr>
          <w:rFonts w:eastAsia="宋体"/>
          <w:color w:val="auto"/>
          <w:sz w:val="21"/>
          <w:highlight w:val="none"/>
        </w:rPr>
      </w:pPr>
      <w:r>
        <w:rPr>
          <w:rFonts w:eastAsia="宋体"/>
          <w:color w:val="auto"/>
          <w:sz w:val="21"/>
          <w:highlight w:val="none"/>
        </w:rPr>
        <w:t>学校食材验收组全体人员（签字）</w:t>
      </w:r>
      <w:r>
        <w:rPr>
          <w:rFonts w:hint="eastAsia" w:eastAsia="宋体"/>
          <w:color w:val="auto"/>
          <w:sz w:val="21"/>
          <w:highlight w:val="none"/>
        </w:rPr>
        <w:t>：</w:t>
      </w:r>
      <w:r>
        <w:rPr>
          <w:rFonts w:eastAsia="宋体"/>
          <w:color w:val="auto"/>
          <w:sz w:val="21"/>
          <w:highlight w:val="none"/>
        </w:rPr>
        <w:t xml:space="preserve">     </w:t>
      </w:r>
      <w:r>
        <w:rPr>
          <w:rFonts w:eastAsia="宋体"/>
          <w:color w:val="auto"/>
          <w:sz w:val="24"/>
          <w:highlight w:val="none"/>
        </w:rPr>
        <w:t xml:space="preserve">          </w:t>
      </w:r>
      <w:r>
        <w:rPr>
          <w:rFonts w:eastAsia="宋体"/>
          <w:color w:val="auto"/>
          <w:sz w:val="21"/>
          <w:highlight w:val="none"/>
        </w:rPr>
        <w:t>食材供应商负责人或代表（签字）</w:t>
      </w:r>
      <w:r>
        <w:rPr>
          <w:rFonts w:hint="eastAsia" w:eastAsia="宋体"/>
          <w:color w:val="auto"/>
          <w:sz w:val="21"/>
          <w:highlight w:val="none"/>
        </w:rPr>
        <w:t>：</w:t>
      </w:r>
    </w:p>
    <w:p w14:paraId="15E0ABC9">
      <w:pPr>
        <w:overflowPunct/>
        <w:adjustRightInd/>
        <w:snapToGrid/>
        <w:spacing w:line="560" w:lineRule="exact"/>
        <w:ind w:firstLine="640"/>
        <w:rPr>
          <w:bCs/>
          <w:color w:val="auto"/>
          <w:szCs w:val="32"/>
          <w:highlight w:val="none"/>
        </w:rPr>
      </w:pPr>
    </w:p>
    <w:p w14:paraId="672B041D">
      <w:pPr>
        <w:overflowPunct/>
        <w:snapToGrid/>
        <w:spacing w:line="560" w:lineRule="exact"/>
        <w:ind w:firstLine="640"/>
        <w:rPr>
          <w:rFonts w:eastAsia="黑体"/>
          <w:color w:val="auto"/>
          <w:szCs w:val="32"/>
          <w:highlight w:val="none"/>
          <w:lang w:val="zh-CN"/>
        </w:rPr>
      </w:pPr>
      <w:r>
        <w:rPr>
          <w:rFonts w:eastAsia="黑体"/>
          <w:color w:val="auto"/>
          <w:szCs w:val="32"/>
          <w:highlight w:val="none"/>
        </w:rPr>
        <w:t xml:space="preserve">第五条 </w:t>
      </w:r>
      <w:r>
        <w:rPr>
          <w:rFonts w:hint="eastAsia" w:eastAsia="黑体"/>
          <w:color w:val="auto"/>
          <w:szCs w:val="32"/>
          <w:highlight w:val="none"/>
        </w:rPr>
        <w:t xml:space="preserve"> </w:t>
      </w:r>
      <w:r>
        <w:rPr>
          <w:rFonts w:eastAsia="黑体"/>
          <w:color w:val="auto"/>
          <w:szCs w:val="32"/>
          <w:highlight w:val="none"/>
          <w:lang w:val="zh-CN"/>
        </w:rPr>
        <w:t>配送要求</w:t>
      </w:r>
    </w:p>
    <w:p w14:paraId="7849B6AB">
      <w:pPr>
        <w:overflowPunct/>
        <w:snapToGrid/>
        <w:spacing w:line="560" w:lineRule="exact"/>
        <w:ind w:firstLine="640"/>
        <w:rPr>
          <w:color w:val="auto"/>
          <w:szCs w:val="32"/>
          <w:highlight w:val="none"/>
          <w:u w:val="wave"/>
          <w:lang w:val="zh-CN"/>
        </w:rPr>
      </w:pPr>
      <w:r>
        <w:rPr>
          <w:color w:val="auto"/>
          <w:szCs w:val="32"/>
          <w:highlight w:val="none"/>
          <w:u w:val="wave"/>
          <w:lang w:val="zh-CN"/>
        </w:rPr>
        <w:t>（</w:t>
      </w:r>
      <w:r>
        <w:rPr>
          <w:color w:val="auto"/>
          <w:szCs w:val="32"/>
          <w:highlight w:val="none"/>
          <w:u w:val="wave"/>
        </w:rPr>
        <w:t>一</w:t>
      </w:r>
      <w:r>
        <w:rPr>
          <w:color w:val="auto"/>
          <w:szCs w:val="32"/>
          <w:highlight w:val="none"/>
          <w:u w:val="wave"/>
          <w:lang w:val="zh-CN"/>
        </w:rPr>
        <w:t>）乙方应严格遵守《食品安全法》和《动物检疫法》等相关规定，严格保证食品质量符合国家相关产品质量标准，符合国家各级强制性规范的要求。在供货</w:t>
      </w:r>
      <w:r>
        <w:rPr>
          <w:rFonts w:hint="eastAsia"/>
          <w:color w:val="auto"/>
          <w:szCs w:val="32"/>
          <w:highlight w:val="none"/>
          <w:u w:val="wave"/>
          <w:lang w:val="zh-CN"/>
        </w:rPr>
        <w:t>期间</w:t>
      </w:r>
      <w:r>
        <w:rPr>
          <w:color w:val="auto"/>
          <w:szCs w:val="32"/>
          <w:highlight w:val="none"/>
          <w:u w:val="wave"/>
          <w:lang w:val="zh-CN"/>
        </w:rPr>
        <w:t>如出现因乙方原因，导致食用者出现食物中毒的事故发生，乙方应对此承担一切法律责任。</w:t>
      </w:r>
    </w:p>
    <w:p w14:paraId="3EF1B675">
      <w:pPr>
        <w:overflowPunct/>
        <w:snapToGrid/>
        <w:spacing w:line="560" w:lineRule="exact"/>
        <w:ind w:firstLine="640"/>
        <w:rPr>
          <w:color w:val="auto"/>
          <w:szCs w:val="32"/>
          <w:highlight w:val="none"/>
          <w:u w:val="wave"/>
          <w:lang w:val="zh-CN"/>
        </w:rPr>
      </w:pPr>
      <w:r>
        <w:rPr>
          <w:color w:val="auto"/>
          <w:szCs w:val="32"/>
          <w:highlight w:val="none"/>
          <w:u w:val="wave"/>
          <w:lang w:val="zh-CN"/>
        </w:rPr>
        <w:t>（</w:t>
      </w:r>
      <w:r>
        <w:rPr>
          <w:color w:val="auto"/>
          <w:szCs w:val="32"/>
          <w:highlight w:val="none"/>
          <w:u w:val="wave"/>
        </w:rPr>
        <w:t>二</w:t>
      </w:r>
      <w:r>
        <w:rPr>
          <w:color w:val="auto"/>
          <w:szCs w:val="32"/>
          <w:highlight w:val="none"/>
          <w:u w:val="wave"/>
          <w:lang w:val="zh-CN"/>
        </w:rPr>
        <w:t xml:space="preserve">）一经发现供应以下食品，甲方将立即取消乙方的供货资格，没收全部履约保证金，启动对投标人的监督机制，并由乙方承担由此造成的经济责任和法律责任。 </w:t>
      </w:r>
    </w:p>
    <w:p w14:paraId="59F1758D">
      <w:pPr>
        <w:overflowPunct/>
        <w:snapToGrid/>
        <w:spacing w:line="560" w:lineRule="exact"/>
        <w:ind w:firstLine="640"/>
        <w:rPr>
          <w:color w:val="auto"/>
          <w:szCs w:val="32"/>
          <w:highlight w:val="none"/>
          <w:u w:val="wave"/>
          <w:lang w:val="zh-CN"/>
        </w:rPr>
      </w:pPr>
      <w:r>
        <w:rPr>
          <w:color w:val="auto"/>
          <w:szCs w:val="32"/>
          <w:highlight w:val="none"/>
          <w:u w:val="wave"/>
          <w:lang w:val="zh-CN"/>
        </w:rPr>
        <w:t>1.腐败变质、油脂酸败、霉变、生虫、污秽不洁、混有异物或者其他感官性状异常，对人体健康有害的转基因食材；</w:t>
      </w:r>
    </w:p>
    <w:p w14:paraId="1F379444">
      <w:pPr>
        <w:overflowPunct/>
        <w:snapToGrid/>
        <w:spacing w:line="560" w:lineRule="exact"/>
        <w:ind w:firstLine="640"/>
        <w:rPr>
          <w:color w:val="auto"/>
          <w:szCs w:val="32"/>
          <w:highlight w:val="none"/>
          <w:u w:val="wave"/>
          <w:lang w:val="zh-CN"/>
        </w:rPr>
      </w:pPr>
      <w:r>
        <w:rPr>
          <w:color w:val="auto"/>
          <w:szCs w:val="32"/>
          <w:highlight w:val="none"/>
          <w:u w:val="wave"/>
          <w:lang w:val="zh-CN"/>
        </w:rPr>
        <w:t xml:space="preserve">2.含有毒、有害物质或者被有害物质污染，对人体健康有害的； </w:t>
      </w:r>
    </w:p>
    <w:p w14:paraId="323FB9B7">
      <w:pPr>
        <w:overflowPunct/>
        <w:snapToGrid/>
        <w:spacing w:line="560" w:lineRule="exact"/>
        <w:ind w:firstLine="640"/>
        <w:rPr>
          <w:color w:val="auto"/>
          <w:szCs w:val="32"/>
          <w:highlight w:val="none"/>
          <w:u w:val="wave"/>
          <w:lang w:val="zh-CN"/>
        </w:rPr>
      </w:pPr>
      <w:r>
        <w:rPr>
          <w:color w:val="auto"/>
          <w:szCs w:val="32"/>
          <w:highlight w:val="none"/>
          <w:u w:val="wave"/>
          <w:lang w:val="zh-CN"/>
        </w:rPr>
        <w:t xml:space="preserve">3.含有致病性寄生虫、微生物或者微生物含量超过国家限定标准的； </w:t>
      </w:r>
    </w:p>
    <w:p w14:paraId="51C4601F">
      <w:pPr>
        <w:overflowPunct/>
        <w:snapToGrid/>
        <w:spacing w:line="560" w:lineRule="exact"/>
        <w:ind w:firstLine="640"/>
        <w:rPr>
          <w:color w:val="auto"/>
          <w:szCs w:val="32"/>
          <w:highlight w:val="none"/>
          <w:u w:val="wave"/>
          <w:lang w:val="zh-CN"/>
        </w:rPr>
      </w:pPr>
      <w:r>
        <w:rPr>
          <w:color w:val="auto"/>
          <w:szCs w:val="32"/>
          <w:highlight w:val="none"/>
          <w:u w:val="wave"/>
          <w:lang w:val="zh-CN"/>
        </w:rPr>
        <w:t xml:space="preserve">4.未经动物检疫部门检疫、检验或者检疫、检验不合格的肉类及其制品； </w:t>
      </w:r>
    </w:p>
    <w:p w14:paraId="75A85967">
      <w:pPr>
        <w:overflowPunct/>
        <w:snapToGrid/>
        <w:spacing w:line="560" w:lineRule="exact"/>
        <w:ind w:firstLine="640"/>
        <w:rPr>
          <w:color w:val="auto"/>
          <w:szCs w:val="32"/>
          <w:highlight w:val="none"/>
          <w:u w:val="wave"/>
          <w:lang w:val="zh-CN"/>
        </w:rPr>
      </w:pPr>
      <w:r>
        <w:rPr>
          <w:color w:val="auto"/>
          <w:szCs w:val="32"/>
          <w:highlight w:val="none"/>
          <w:u w:val="wave"/>
          <w:lang w:val="zh-CN"/>
        </w:rPr>
        <w:t xml:space="preserve">5.病死、毒死或者死因不明的禽制品； </w:t>
      </w:r>
    </w:p>
    <w:p w14:paraId="567AC3F2">
      <w:pPr>
        <w:overflowPunct/>
        <w:snapToGrid/>
        <w:spacing w:line="560" w:lineRule="exact"/>
        <w:ind w:firstLine="640"/>
        <w:rPr>
          <w:color w:val="auto"/>
          <w:szCs w:val="32"/>
          <w:highlight w:val="none"/>
          <w:u w:val="wave"/>
          <w:lang w:val="zh-CN"/>
        </w:rPr>
      </w:pPr>
      <w:r>
        <w:rPr>
          <w:color w:val="auto"/>
          <w:szCs w:val="32"/>
          <w:highlight w:val="none"/>
          <w:u w:val="wave"/>
          <w:lang w:val="zh-CN"/>
        </w:rPr>
        <w:t xml:space="preserve">6.掺假、掺杂、伪造，影响营养、卫生的； </w:t>
      </w:r>
    </w:p>
    <w:p w14:paraId="3EBBFABF">
      <w:pPr>
        <w:overflowPunct/>
        <w:snapToGrid/>
        <w:spacing w:line="560" w:lineRule="exact"/>
        <w:ind w:firstLine="640"/>
        <w:rPr>
          <w:color w:val="auto"/>
          <w:szCs w:val="32"/>
          <w:highlight w:val="none"/>
          <w:u w:val="wave"/>
          <w:lang w:val="zh-CN"/>
        </w:rPr>
      </w:pPr>
      <w:r>
        <w:rPr>
          <w:color w:val="auto"/>
          <w:szCs w:val="32"/>
          <w:highlight w:val="none"/>
          <w:u w:val="wave"/>
          <w:lang w:val="zh-CN"/>
        </w:rPr>
        <w:t xml:space="preserve">7.用非食品原料加工的，加入非食品用化学物质或者将非食品当作食品的； </w:t>
      </w:r>
    </w:p>
    <w:p w14:paraId="4C8F5770">
      <w:pPr>
        <w:overflowPunct/>
        <w:snapToGrid/>
        <w:spacing w:line="560" w:lineRule="exact"/>
        <w:ind w:firstLine="640"/>
        <w:rPr>
          <w:color w:val="auto"/>
          <w:szCs w:val="32"/>
          <w:highlight w:val="none"/>
          <w:u w:val="wave"/>
          <w:lang w:val="zh-CN"/>
        </w:rPr>
      </w:pPr>
      <w:r>
        <w:rPr>
          <w:color w:val="auto"/>
          <w:szCs w:val="32"/>
          <w:highlight w:val="none"/>
          <w:u w:val="wave"/>
          <w:lang w:val="zh-CN"/>
        </w:rPr>
        <w:t>8.超过保质期限的。</w:t>
      </w:r>
    </w:p>
    <w:p w14:paraId="321A4CAA">
      <w:pPr>
        <w:overflowPunct/>
        <w:snapToGrid/>
        <w:spacing w:line="560" w:lineRule="exact"/>
        <w:ind w:firstLine="640"/>
        <w:rPr>
          <w:rFonts w:eastAsia="黑体"/>
          <w:color w:val="auto"/>
          <w:szCs w:val="32"/>
          <w:highlight w:val="none"/>
        </w:rPr>
      </w:pPr>
    </w:p>
    <w:p w14:paraId="35FBDB98">
      <w:pPr>
        <w:overflowPunct/>
        <w:snapToGrid/>
        <w:spacing w:line="560" w:lineRule="exact"/>
        <w:ind w:firstLine="640"/>
        <w:rPr>
          <w:rFonts w:eastAsia="黑体"/>
          <w:color w:val="auto"/>
          <w:szCs w:val="32"/>
          <w:highlight w:val="none"/>
        </w:rPr>
      </w:pPr>
      <w:r>
        <w:rPr>
          <w:rFonts w:eastAsia="黑体"/>
          <w:color w:val="auto"/>
          <w:szCs w:val="32"/>
          <w:highlight w:val="none"/>
        </w:rPr>
        <w:t xml:space="preserve">第六条 </w:t>
      </w:r>
      <w:r>
        <w:rPr>
          <w:rFonts w:hint="eastAsia" w:eastAsia="黑体"/>
          <w:color w:val="auto"/>
          <w:szCs w:val="32"/>
          <w:highlight w:val="none"/>
        </w:rPr>
        <w:t xml:space="preserve"> </w:t>
      </w:r>
      <w:r>
        <w:rPr>
          <w:rFonts w:eastAsia="黑体"/>
          <w:color w:val="auto"/>
          <w:szCs w:val="32"/>
          <w:highlight w:val="none"/>
        </w:rPr>
        <w:t>卫生要求</w:t>
      </w:r>
    </w:p>
    <w:p w14:paraId="1A2414C9">
      <w:pPr>
        <w:overflowPunct/>
        <w:snapToGrid/>
        <w:spacing w:line="560" w:lineRule="exact"/>
        <w:ind w:firstLine="640"/>
        <w:rPr>
          <w:color w:val="auto"/>
          <w:szCs w:val="32"/>
          <w:highlight w:val="none"/>
          <w:lang w:val="zh-CN"/>
        </w:rPr>
      </w:pPr>
      <w:r>
        <w:rPr>
          <w:color w:val="auto"/>
          <w:szCs w:val="32"/>
          <w:highlight w:val="none"/>
          <w:u w:val="wave"/>
          <w:lang w:val="zh-CN"/>
        </w:rPr>
        <w:t>（一）乙方的食材必须符合《中华人民共和国食品安全法》标准，并根据</w:t>
      </w:r>
      <w:r>
        <w:rPr>
          <w:color w:val="auto"/>
          <w:szCs w:val="32"/>
          <w:highlight w:val="none"/>
          <w:u w:val="wave"/>
        </w:rPr>
        <w:t>合同</w:t>
      </w:r>
      <w:r>
        <w:rPr>
          <w:color w:val="auto"/>
          <w:szCs w:val="32"/>
          <w:highlight w:val="none"/>
          <w:u w:val="wave"/>
          <w:lang w:val="zh-CN"/>
        </w:rPr>
        <w:t>约定的品种、规格、品牌、数量、质量要求在规定的时间内及时送到。每</w:t>
      </w:r>
      <w:r>
        <w:rPr>
          <w:color w:val="auto"/>
          <w:szCs w:val="32"/>
          <w:highlight w:val="none"/>
          <w:u w:val="wave"/>
        </w:rPr>
        <w:t>次送货</w:t>
      </w:r>
      <w:r>
        <w:rPr>
          <w:color w:val="auto"/>
          <w:szCs w:val="32"/>
          <w:highlight w:val="none"/>
          <w:u w:val="wave"/>
          <w:lang w:val="zh-CN"/>
        </w:rPr>
        <w:t>提供打印的配送清单，如发现食材卫生质量问题或者以次充好，可立即无条件退货或换货，如换货不及时直接影响供餐的，由甲方向</w:t>
      </w:r>
      <w:r>
        <w:rPr>
          <w:rFonts w:hint="eastAsia"/>
          <w:color w:val="auto"/>
          <w:szCs w:val="32"/>
          <w:highlight w:val="none"/>
          <w:u w:val="wave"/>
        </w:rPr>
        <w:t>所属教育行政部门</w:t>
      </w:r>
      <w:r>
        <w:rPr>
          <w:color w:val="auto"/>
          <w:szCs w:val="32"/>
          <w:highlight w:val="none"/>
          <w:u w:val="wave"/>
          <w:lang w:val="zh-CN"/>
        </w:rPr>
        <w:t>提出申请，</w:t>
      </w:r>
      <w:r>
        <w:rPr>
          <w:color w:val="auto"/>
          <w:szCs w:val="32"/>
          <w:highlight w:val="none"/>
          <w:lang w:val="zh-CN"/>
        </w:rPr>
        <w:t>按本次配送货物金额的3倍扣除履约保证金。</w:t>
      </w:r>
    </w:p>
    <w:p w14:paraId="753E3031">
      <w:pPr>
        <w:overflowPunct/>
        <w:snapToGrid/>
        <w:spacing w:line="560" w:lineRule="exact"/>
        <w:ind w:firstLine="640"/>
        <w:rPr>
          <w:color w:val="auto"/>
          <w:szCs w:val="32"/>
          <w:highlight w:val="none"/>
          <w:u w:val="wave"/>
          <w:lang w:val="zh-CN"/>
        </w:rPr>
      </w:pPr>
      <w:r>
        <w:rPr>
          <w:color w:val="auto"/>
          <w:szCs w:val="32"/>
          <w:highlight w:val="none"/>
          <w:u w:val="wave"/>
          <w:lang w:val="zh-CN"/>
        </w:rPr>
        <w:t>（二）乙方严禁提供以下食品：</w:t>
      </w:r>
    </w:p>
    <w:p w14:paraId="6DCBCB73">
      <w:pPr>
        <w:overflowPunct/>
        <w:snapToGrid/>
        <w:spacing w:line="560" w:lineRule="exact"/>
        <w:ind w:firstLine="640"/>
        <w:rPr>
          <w:color w:val="auto"/>
          <w:szCs w:val="32"/>
          <w:highlight w:val="none"/>
          <w:u w:val="wave"/>
          <w:lang w:val="zh-CN"/>
        </w:rPr>
      </w:pPr>
      <w:r>
        <w:rPr>
          <w:color w:val="auto"/>
          <w:szCs w:val="32"/>
          <w:highlight w:val="none"/>
          <w:u w:val="wave"/>
          <w:lang w:val="zh-CN"/>
        </w:rPr>
        <w:t>1.无品名、产地、厂名、生产日期、保质期及中文标识及原料说明的包装食品（除蔬菜、面点、早点等散装食品）；</w:t>
      </w:r>
    </w:p>
    <w:p w14:paraId="3E48DA29">
      <w:pPr>
        <w:overflowPunct/>
        <w:snapToGrid/>
        <w:spacing w:line="560" w:lineRule="exact"/>
        <w:ind w:firstLine="640"/>
        <w:rPr>
          <w:color w:val="auto"/>
          <w:szCs w:val="32"/>
          <w:highlight w:val="none"/>
          <w:u w:val="wave"/>
          <w:lang w:val="zh-CN"/>
        </w:rPr>
      </w:pPr>
      <w:r>
        <w:rPr>
          <w:color w:val="auto"/>
          <w:szCs w:val="32"/>
          <w:highlight w:val="none"/>
          <w:u w:val="wave"/>
          <w:lang w:val="zh-CN"/>
        </w:rPr>
        <w:t>2.超过保质期限或不符合食品标签规定的包装食品；</w:t>
      </w:r>
    </w:p>
    <w:p w14:paraId="0BE63994">
      <w:pPr>
        <w:overflowPunct/>
        <w:snapToGrid/>
        <w:spacing w:line="560" w:lineRule="exact"/>
        <w:ind w:firstLine="640"/>
        <w:rPr>
          <w:color w:val="auto"/>
          <w:szCs w:val="32"/>
          <w:highlight w:val="none"/>
          <w:u w:val="wave"/>
          <w:lang w:val="zh-CN"/>
        </w:rPr>
      </w:pPr>
      <w:r>
        <w:rPr>
          <w:color w:val="auto"/>
          <w:szCs w:val="32"/>
          <w:highlight w:val="none"/>
          <w:u w:val="wave"/>
          <w:lang w:val="zh-CN"/>
        </w:rPr>
        <w:t>3.腐败变质、油脂酸败、霉变、生虫、污秽不洁、混有异物或者其他感官性状异常，含有毒、有害物质或者被有毒、有害物质污染，可能对人体健康有害的食品；</w:t>
      </w:r>
    </w:p>
    <w:p w14:paraId="1A3B9EB6">
      <w:pPr>
        <w:overflowPunct/>
        <w:snapToGrid/>
        <w:spacing w:line="560" w:lineRule="exact"/>
        <w:ind w:firstLine="640"/>
        <w:rPr>
          <w:color w:val="auto"/>
          <w:szCs w:val="32"/>
          <w:highlight w:val="none"/>
          <w:u w:val="wave"/>
          <w:lang w:val="zh-CN"/>
        </w:rPr>
      </w:pPr>
      <w:r>
        <w:rPr>
          <w:color w:val="auto"/>
          <w:szCs w:val="32"/>
          <w:highlight w:val="none"/>
          <w:u w:val="wave"/>
          <w:lang w:val="zh-CN"/>
        </w:rPr>
        <w:t>4.病死、死因不明或从疫区招标的水产品、畜、禽及其制品，不合格调味品，工业用盐，非食品原料和滥用食品添加剂等；</w:t>
      </w:r>
    </w:p>
    <w:p w14:paraId="7C446B94">
      <w:pPr>
        <w:overflowPunct/>
        <w:snapToGrid/>
        <w:spacing w:line="560" w:lineRule="exact"/>
        <w:ind w:firstLine="640"/>
        <w:rPr>
          <w:color w:val="auto"/>
          <w:szCs w:val="32"/>
          <w:highlight w:val="none"/>
          <w:u w:val="wave"/>
          <w:lang w:val="zh-CN"/>
        </w:rPr>
      </w:pPr>
      <w:r>
        <w:rPr>
          <w:color w:val="auto"/>
          <w:szCs w:val="32"/>
          <w:highlight w:val="none"/>
          <w:u w:val="wave"/>
          <w:lang w:val="zh-CN"/>
        </w:rPr>
        <w:t>5.其他不符合食品卫生标准和要求的食品。如因乙方所供应食品的质量问题引起师生食物中毒等食源性疾病的发生或其他事故，由乙方负全部责任，并承担由此而引起的全部经济损失及相关法律责任。情节较为严重的，甲方有权立即终止供货协议，并按相关法律处理，所有法律及经济责任由己方承担。</w:t>
      </w:r>
    </w:p>
    <w:p w14:paraId="67E00732">
      <w:pPr>
        <w:overflowPunct/>
        <w:snapToGrid/>
        <w:spacing w:line="560" w:lineRule="exact"/>
        <w:ind w:firstLine="640"/>
        <w:rPr>
          <w:rFonts w:eastAsia="黑体"/>
          <w:color w:val="auto"/>
          <w:szCs w:val="32"/>
          <w:highlight w:val="none"/>
        </w:rPr>
      </w:pPr>
    </w:p>
    <w:p w14:paraId="188101E0">
      <w:pPr>
        <w:overflowPunct/>
        <w:snapToGrid/>
        <w:spacing w:line="560" w:lineRule="exact"/>
        <w:ind w:firstLine="640"/>
        <w:rPr>
          <w:rFonts w:eastAsia="黑体"/>
          <w:color w:val="auto"/>
          <w:szCs w:val="32"/>
          <w:highlight w:val="none"/>
          <w:lang w:val="zh-CN"/>
        </w:rPr>
      </w:pPr>
      <w:r>
        <w:rPr>
          <w:rFonts w:eastAsia="黑体"/>
          <w:color w:val="auto"/>
          <w:szCs w:val="32"/>
          <w:highlight w:val="none"/>
        </w:rPr>
        <w:t>第七条</w:t>
      </w:r>
      <w:r>
        <w:rPr>
          <w:rFonts w:hint="eastAsia" w:eastAsia="黑体"/>
          <w:color w:val="auto"/>
          <w:szCs w:val="32"/>
          <w:highlight w:val="none"/>
        </w:rPr>
        <w:t xml:space="preserve">  </w:t>
      </w:r>
      <w:r>
        <w:rPr>
          <w:rFonts w:eastAsia="黑体"/>
          <w:color w:val="auto"/>
          <w:szCs w:val="32"/>
          <w:highlight w:val="none"/>
          <w:lang w:val="zh-CN"/>
        </w:rPr>
        <w:t>违约责任</w:t>
      </w:r>
    </w:p>
    <w:p w14:paraId="2831B9C1">
      <w:pPr>
        <w:overflowPunct/>
        <w:snapToGrid/>
        <w:spacing w:line="560" w:lineRule="exact"/>
        <w:ind w:firstLine="640"/>
        <w:rPr>
          <w:color w:val="auto"/>
          <w:szCs w:val="32"/>
          <w:highlight w:val="none"/>
          <w:u w:val="wave"/>
          <w:lang w:val="zh-CN"/>
        </w:rPr>
      </w:pPr>
      <w:r>
        <w:rPr>
          <w:color w:val="auto"/>
          <w:szCs w:val="32"/>
          <w:highlight w:val="none"/>
          <w:u w:val="wave"/>
          <w:lang w:val="zh-CN"/>
        </w:rPr>
        <w:t>（一）因乙方配送不及时导致甲方食材供应延误的，合同立即终止，并扣除全部履约保证金。如能证明系因甲方原因造成的食材供应延误的除外。</w:t>
      </w:r>
    </w:p>
    <w:p w14:paraId="16AFF09D">
      <w:pPr>
        <w:overflowPunct/>
        <w:snapToGrid/>
        <w:spacing w:line="560" w:lineRule="exact"/>
        <w:ind w:firstLine="640"/>
        <w:rPr>
          <w:color w:val="auto"/>
          <w:szCs w:val="32"/>
          <w:highlight w:val="none"/>
          <w:u w:val="wave"/>
          <w:lang w:val="zh-CN"/>
        </w:rPr>
      </w:pPr>
      <w:r>
        <w:rPr>
          <w:color w:val="auto"/>
          <w:szCs w:val="32"/>
          <w:highlight w:val="none"/>
          <w:u w:val="wave"/>
          <w:lang w:val="zh-CN"/>
        </w:rPr>
        <w:t>（二）因乙方配送不及时导致甲方食材供应延时且经乙方采取补救措施未造成校方不良影响的，或乙方配送没有从实际固定经营场所出发的，或乙方配送没有使用符合监控、定位及运输要求的已验核车辆的，由甲方向区教育局申请，</w:t>
      </w:r>
      <w:r>
        <w:rPr>
          <w:color w:val="auto"/>
          <w:szCs w:val="32"/>
          <w:highlight w:val="none"/>
          <w:lang w:val="zh-CN"/>
        </w:rPr>
        <w:t>第一次扣除履约保证金</w:t>
      </w:r>
      <w:r>
        <w:rPr>
          <w:rFonts w:hint="eastAsia"/>
          <w:color w:val="auto"/>
          <w:szCs w:val="32"/>
          <w:highlight w:val="none"/>
          <w:lang w:val="en-US" w:eastAsia="zh-CN"/>
        </w:rPr>
        <w:t>500</w:t>
      </w:r>
      <w:r>
        <w:rPr>
          <w:rFonts w:hint="eastAsia"/>
          <w:color w:val="auto"/>
          <w:szCs w:val="32"/>
          <w:highlight w:val="none"/>
          <w:lang w:val="zh-CN" w:eastAsia="zh-CN"/>
        </w:rPr>
        <w:t>元</w:t>
      </w:r>
      <w:r>
        <w:rPr>
          <w:color w:val="auto"/>
          <w:szCs w:val="32"/>
          <w:highlight w:val="none"/>
          <w:lang w:val="zh-CN"/>
        </w:rPr>
        <w:t>，第二次扣除履约保证金</w:t>
      </w:r>
      <w:r>
        <w:rPr>
          <w:rFonts w:hint="eastAsia"/>
          <w:color w:val="auto"/>
          <w:szCs w:val="32"/>
          <w:highlight w:val="none"/>
          <w:lang w:val="en-US" w:eastAsia="zh-CN"/>
        </w:rPr>
        <w:t>1000</w:t>
      </w:r>
      <w:r>
        <w:rPr>
          <w:color w:val="auto"/>
          <w:szCs w:val="32"/>
          <w:highlight w:val="none"/>
          <w:lang w:val="zh-CN"/>
        </w:rPr>
        <w:t>元，第三次扣除履约保证金</w:t>
      </w:r>
      <w:r>
        <w:rPr>
          <w:rFonts w:hint="eastAsia"/>
          <w:color w:val="auto"/>
          <w:szCs w:val="32"/>
          <w:highlight w:val="none"/>
          <w:lang w:val="en-US" w:eastAsia="zh-CN"/>
        </w:rPr>
        <w:t>2000</w:t>
      </w:r>
      <w:r>
        <w:rPr>
          <w:color w:val="auto"/>
          <w:szCs w:val="32"/>
          <w:highlight w:val="none"/>
          <w:lang w:val="zh-CN"/>
        </w:rPr>
        <w:t>元</w:t>
      </w:r>
      <w:r>
        <w:rPr>
          <w:color w:val="auto"/>
          <w:szCs w:val="32"/>
          <w:highlight w:val="none"/>
          <w:lang w:val="zh-CN"/>
        </w:rPr>
        <w:t>，</w:t>
      </w:r>
      <w:r>
        <w:rPr>
          <w:rFonts w:hint="eastAsia"/>
          <w:color w:val="auto"/>
          <w:szCs w:val="32"/>
          <w:highlight w:val="none"/>
        </w:rPr>
        <w:t>之</w:t>
      </w:r>
      <w:r>
        <w:rPr>
          <w:color w:val="auto"/>
          <w:szCs w:val="32"/>
          <w:highlight w:val="none"/>
          <w:lang w:val="zh-CN"/>
        </w:rPr>
        <w:t>后所扣除的金额均为前一次的两倍（指在同一学校发生的）；如果在一学年采购期内履约保证金被扣后低于该标段履约保证金总额的40%时则取消合同。</w:t>
      </w:r>
      <w:r>
        <w:rPr>
          <w:color w:val="auto"/>
          <w:szCs w:val="32"/>
          <w:highlight w:val="none"/>
          <w:u w:val="wave"/>
          <w:lang w:val="zh-CN"/>
        </w:rPr>
        <w:t>本款中的配送不及时，包括未参与</w:t>
      </w:r>
      <w:r>
        <w:rPr>
          <w:rFonts w:hint="eastAsia"/>
          <w:color w:val="auto"/>
          <w:szCs w:val="32"/>
          <w:highlight w:val="none"/>
          <w:u w:val="wave"/>
          <w:lang w:val="zh-CN"/>
        </w:rPr>
        <w:t>实际竞价</w:t>
      </w:r>
      <w:r>
        <w:rPr>
          <w:color w:val="auto"/>
          <w:szCs w:val="32"/>
          <w:highlight w:val="none"/>
          <w:u w:val="wave"/>
          <w:lang w:val="zh-CN"/>
        </w:rPr>
        <w:t>或无效报价。</w:t>
      </w:r>
    </w:p>
    <w:p w14:paraId="76AE8628">
      <w:pPr>
        <w:overflowPunct/>
        <w:snapToGrid/>
        <w:spacing w:line="560" w:lineRule="exact"/>
        <w:ind w:firstLine="640"/>
        <w:rPr>
          <w:color w:val="auto"/>
          <w:szCs w:val="32"/>
          <w:highlight w:val="none"/>
          <w:u w:val="wave"/>
          <w:lang w:val="zh-CN"/>
        </w:rPr>
      </w:pPr>
      <w:r>
        <w:rPr>
          <w:color w:val="auto"/>
          <w:szCs w:val="32"/>
          <w:highlight w:val="none"/>
          <w:lang w:val="zh-CN"/>
        </w:rPr>
        <w:t>（三）甲方临时增加用餐人员，需临时补充原料的，乙方应在约定时间内无条件把指定的原料送至指定的地点。</w:t>
      </w:r>
      <w:r>
        <w:rPr>
          <w:color w:val="auto"/>
          <w:szCs w:val="32"/>
          <w:highlight w:val="none"/>
          <w:u w:val="wave"/>
          <w:lang w:val="zh-CN"/>
        </w:rPr>
        <w:t>需临时补充原料超过《供货合同》约定的食材品类、数量40%的，则除外，由双方协商处理临时补充原料事项。</w:t>
      </w:r>
    </w:p>
    <w:p w14:paraId="205DA58B">
      <w:pPr>
        <w:overflowPunct/>
        <w:snapToGrid/>
        <w:spacing w:line="560" w:lineRule="exact"/>
        <w:ind w:firstLine="640"/>
        <w:rPr>
          <w:color w:val="auto"/>
          <w:szCs w:val="32"/>
          <w:highlight w:val="none"/>
          <w:lang w:val="zh-CN"/>
        </w:rPr>
      </w:pPr>
      <w:r>
        <w:rPr>
          <w:color w:val="auto"/>
          <w:szCs w:val="32"/>
          <w:highlight w:val="none"/>
          <w:lang w:val="zh-CN"/>
        </w:rPr>
        <w:t>（四）凡经相关部门认定，如因乙方所提供的原料原因造成食物中毒等卫生事故的，乙方除必须承担全部的法律责任外，还要全额承担因发生食物中毒等卫生事故所造成后果的一切费用。同时，甲方立即停止乙方的供货，终止供货合同，扣除全部履约保证金。</w:t>
      </w:r>
    </w:p>
    <w:p w14:paraId="43A48676">
      <w:pPr>
        <w:overflowPunct/>
        <w:snapToGrid/>
        <w:spacing w:line="560" w:lineRule="exact"/>
        <w:ind w:firstLine="640"/>
        <w:rPr>
          <w:color w:val="auto"/>
          <w:szCs w:val="32"/>
          <w:highlight w:val="none"/>
          <w:lang w:val="zh-CN"/>
        </w:rPr>
      </w:pPr>
      <w:r>
        <w:rPr>
          <w:color w:val="auto"/>
          <w:szCs w:val="32"/>
          <w:highlight w:val="none"/>
          <w:lang w:val="zh-CN"/>
        </w:rPr>
        <w:t>（五）</w:t>
      </w:r>
      <w:r>
        <w:rPr>
          <w:rFonts w:hint="eastAsia"/>
          <w:color w:val="auto"/>
          <w:szCs w:val="32"/>
          <w:highlight w:val="none"/>
          <w:lang w:val="zh-CN"/>
        </w:rPr>
        <w:t>凡乙方向学校提供的食材产品有降低品质以次充好等相关问题</w:t>
      </w:r>
      <w:r>
        <w:rPr>
          <w:color w:val="auto"/>
          <w:szCs w:val="32"/>
          <w:highlight w:val="none"/>
          <w:lang w:val="zh-CN"/>
        </w:rPr>
        <w:t>，虽未造成食品事故但造成了一定影响，经核</w:t>
      </w:r>
      <w:r>
        <w:rPr>
          <w:color w:val="auto"/>
          <w:szCs w:val="32"/>
          <w:highlight w:val="none"/>
          <w:lang w:val="zh-CN"/>
        </w:rPr>
        <w:t>实确认，第一次扣除履约保证金</w:t>
      </w:r>
      <w:r>
        <w:rPr>
          <w:rFonts w:hint="eastAsia"/>
          <w:color w:val="auto"/>
          <w:szCs w:val="32"/>
          <w:highlight w:val="none"/>
          <w:lang w:val="en-US" w:eastAsia="zh-CN"/>
        </w:rPr>
        <w:t>500</w:t>
      </w:r>
      <w:r>
        <w:rPr>
          <w:color w:val="auto"/>
          <w:szCs w:val="32"/>
          <w:highlight w:val="none"/>
          <w:lang w:val="zh-CN"/>
        </w:rPr>
        <w:t>元，第二次扣除履约保证金</w:t>
      </w:r>
      <w:r>
        <w:rPr>
          <w:rFonts w:hint="eastAsia"/>
          <w:color w:val="auto"/>
          <w:szCs w:val="32"/>
          <w:highlight w:val="none"/>
          <w:lang w:val="en-US" w:eastAsia="zh-CN"/>
        </w:rPr>
        <w:t>1000</w:t>
      </w:r>
      <w:r>
        <w:rPr>
          <w:color w:val="auto"/>
          <w:szCs w:val="32"/>
          <w:highlight w:val="none"/>
          <w:lang w:val="zh-CN"/>
        </w:rPr>
        <w:t>元，第三次扣除履约保证金</w:t>
      </w:r>
      <w:r>
        <w:rPr>
          <w:rFonts w:hint="eastAsia"/>
          <w:color w:val="auto"/>
          <w:szCs w:val="32"/>
          <w:highlight w:val="none"/>
          <w:lang w:val="en-US" w:eastAsia="zh-CN"/>
        </w:rPr>
        <w:t>2000</w:t>
      </w:r>
      <w:r>
        <w:rPr>
          <w:color w:val="auto"/>
          <w:szCs w:val="32"/>
          <w:highlight w:val="none"/>
          <w:lang w:val="zh-CN"/>
        </w:rPr>
        <w:t>元，</w:t>
      </w:r>
      <w:r>
        <w:rPr>
          <w:color w:val="auto"/>
          <w:szCs w:val="32"/>
          <w:highlight w:val="none"/>
          <w:lang w:val="zh-CN"/>
        </w:rPr>
        <w:t>以后扣除金额均为前一次的两倍（指在同一学校发生的）；如果在一学年采购周期内履约保证金被扣后低于该标段履约保证金总额的40%时则取消合同。</w:t>
      </w:r>
    </w:p>
    <w:p w14:paraId="19C722DA">
      <w:pPr>
        <w:overflowPunct/>
        <w:snapToGrid/>
        <w:spacing w:line="560" w:lineRule="exact"/>
        <w:ind w:firstLine="640"/>
        <w:rPr>
          <w:color w:val="auto"/>
          <w:szCs w:val="32"/>
          <w:highlight w:val="none"/>
          <w:u w:val="wave"/>
          <w:lang w:val="zh-CN"/>
        </w:rPr>
      </w:pPr>
      <w:r>
        <w:rPr>
          <w:color w:val="auto"/>
          <w:szCs w:val="32"/>
          <w:highlight w:val="none"/>
          <w:u w:val="wave"/>
          <w:lang w:val="zh-CN"/>
        </w:rPr>
        <w:t>（六）食材配送期间，乙方不得中途转包、分包及</w:t>
      </w:r>
      <w:r>
        <w:rPr>
          <w:rFonts w:hint="eastAsia"/>
          <w:color w:val="auto"/>
          <w:szCs w:val="32"/>
          <w:highlight w:val="none"/>
          <w:u w:val="wave"/>
          <w:lang w:val="zh-CN"/>
        </w:rPr>
        <w:t>单方面突然终止合同</w:t>
      </w:r>
      <w:r>
        <w:rPr>
          <w:color w:val="auto"/>
          <w:szCs w:val="32"/>
          <w:highlight w:val="none"/>
          <w:u w:val="wave"/>
          <w:lang w:val="zh-CN"/>
        </w:rPr>
        <w:t>，否则甲方有权没收全部保证金。</w:t>
      </w:r>
    </w:p>
    <w:p w14:paraId="0790D1B3">
      <w:pPr>
        <w:overflowPunct/>
        <w:snapToGrid/>
        <w:spacing w:line="560" w:lineRule="exact"/>
        <w:ind w:firstLine="640"/>
        <w:rPr>
          <w:color w:val="auto"/>
          <w:szCs w:val="32"/>
          <w:highlight w:val="none"/>
          <w:u w:val="wave"/>
          <w:lang w:val="zh-CN"/>
        </w:rPr>
      </w:pPr>
      <w:r>
        <w:rPr>
          <w:color w:val="auto"/>
          <w:szCs w:val="32"/>
          <w:highlight w:val="none"/>
          <w:u w:val="wave"/>
          <w:lang w:val="zh-CN"/>
        </w:rPr>
        <w:t>（七）凡供应货物故意串规、定量包装批量误差超过相关规定误差之短缺，一经查实，均需按当月总</w:t>
      </w:r>
      <w:r>
        <w:rPr>
          <w:rFonts w:hint="eastAsia"/>
          <w:color w:val="auto"/>
          <w:szCs w:val="32"/>
          <w:highlight w:val="none"/>
          <w:u w:val="wave"/>
          <w:lang w:val="zh-CN"/>
        </w:rPr>
        <w:t>采</w:t>
      </w:r>
      <w:r>
        <w:rPr>
          <w:color w:val="auto"/>
          <w:szCs w:val="32"/>
          <w:highlight w:val="none"/>
          <w:u w:val="wave"/>
          <w:lang w:val="zh-CN"/>
        </w:rPr>
        <w:t>购量的3倍误差值作为乙方向甲方支付的违约金，由甲方</w:t>
      </w:r>
      <w:r>
        <w:rPr>
          <w:rFonts w:hint="eastAsia"/>
          <w:color w:val="auto"/>
          <w:szCs w:val="32"/>
          <w:highlight w:val="none"/>
          <w:u w:val="wave"/>
        </w:rPr>
        <w:t>所属教育行政部门</w:t>
      </w:r>
      <w:r>
        <w:rPr>
          <w:color w:val="auto"/>
          <w:szCs w:val="32"/>
          <w:highlight w:val="none"/>
          <w:u w:val="wave"/>
          <w:lang w:val="zh-CN"/>
        </w:rPr>
        <w:t>提出申请，在履约保证金中扣除。</w:t>
      </w:r>
    </w:p>
    <w:p w14:paraId="59C984F6">
      <w:pPr>
        <w:overflowPunct/>
        <w:snapToGrid/>
        <w:spacing w:line="560" w:lineRule="exact"/>
        <w:ind w:firstLine="640"/>
        <w:rPr>
          <w:color w:val="auto"/>
          <w:szCs w:val="32"/>
          <w:highlight w:val="none"/>
          <w:u w:val="wave"/>
          <w:lang w:val="zh-CN"/>
        </w:rPr>
      </w:pPr>
      <w:r>
        <w:rPr>
          <w:color w:val="auto"/>
          <w:szCs w:val="32"/>
          <w:highlight w:val="none"/>
          <w:u w:val="wave"/>
          <w:lang w:val="zh-CN"/>
        </w:rPr>
        <w:t>（八）乙方有下列情形之一的立即中止送货，并取消供应资格</w:t>
      </w:r>
      <w:r>
        <w:rPr>
          <w:rFonts w:hint="eastAsia"/>
          <w:color w:val="auto"/>
          <w:szCs w:val="32"/>
          <w:highlight w:val="none"/>
          <w:u w:val="wave"/>
          <w:lang w:val="zh-CN"/>
        </w:rPr>
        <w:t>，并</w:t>
      </w:r>
      <w:r>
        <w:rPr>
          <w:color w:val="auto"/>
          <w:szCs w:val="32"/>
          <w:highlight w:val="none"/>
          <w:u w:val="wave"/>
          <w:lang w:val="zh-CN"/>
        </w:rPr>
        <w:t>追究其经济和法律责任，并扣减投标人服务分值：</w:t>
      </w:r>
    </w:p>
    <w:p w14:paraId="22FEAF67">
      <w:pPr>
        <w:overflowPunct/>
        <w:snapToGrid/>
        <w:spacing w:line="560" w:lineRule="exact"/>
        <w:ind w:firstLine="640"/>
        <w:rPr>
          <w:color w:val="auto"/>
          <w:szCs w:val="32"/>
          <w:highlight w:val="none"/>
          <w:u w:val="wave"/>
          <w:lang w:val="zh-CN"/>
        </w:rPr>
      </w:pPr>
      <w:r>
        <w:rPr>
          <w:color w:val="auto"/>
          <w:szCs w:val="32"/>
          <w:highlight w:val="none"/>
          <w:u w:val="wave"/>
          <w:lang w:val="zh-CN"/>
        </w:rPr>
        <w:t>1.因配送的食品质量问题引发重大食品安全事故的；</w:t>
      </w:r>
    </w:p>
    <w:p w14:paraId="1F9BDAB0">
      <w:pPr>
        <w:overflowPunct/>
        <w:snapToGrid/>
        <w:spacing w:line="560" w:lineRule="exact"/>
        <w:ind w:firstLine="640"/>
        <w:rPr>
          <w:color w:val="auto"/>
          <w:szCs w:val="32"/>
          <w:highlight w:val="none"/>
          <w:u w:val="wave"/>
          <w:lang w:val="zh-CN"/>
        </w:rPr>
      </w:pPr>
      <w:r>
        <w:rPr>
          <w:color w:val="auto"/>
          <w:szCs w:val="32"/>
          <w:highlight w:val="none"/>
          <w:u w:val="wave"/>
          <w:lang w:val="zh-CN"/>
        </w:rPr>
        <w:t>2.配送食品质量差，甲方客户多次投诉的；</w:t>
      </w:r>
    </w:p>
    <w:p w14:paraId="3921445D">
      <w:pPr>
        <w:overflowPunct/>
        <w:snapToGrid/>
        <w:spacing w:line="560" w:lineRule="exact"/>
        <w:ind w:firstLine="640"/>
        <w:rPr>
          <w:color w:val="auto"/>
          <w:szCs w:val="32"/>
          <w:highlight w:val="none"/>
          <w:u w:val="wave"/>
          <w:lang w:val="zh-CN"/>
        </w:rPr>
      </w:pPr>
      <w:r>
        <w:rPr>
          <w:color w:val="auto"/>
          <w:szCs w:val="32"/>
          <w:highlight w:val="none"/>
          <w:u w:val="wave"/>
          <w:lang w:val="zh-CN"/>
        </w:rPr>
        <w:t>3.被政府监管部门查到有销售假冒伪劣产品的；</w:t>
      </w:r>
    </w:p>
    <w:p w14:paraId="4C4886FD">
      <w:pPr>
        <w:overflowPunct/>
        <w:snapToGrid/>
        <w:spacing w:line="560" w:lineRule="exact"/>
        <w:ind w:firstLine="640"/>
        <w:rPr>
          <w:color w:val="auto"/>
          <w:szCs w:val="32"/>
          <w:highlight w:val="none"/>
          <w:u w:val="wave"/>
          <w:lang w:val="zh-CN"/>
        </w:rPr>
      </w:pPr>
      <w:r>
        <w:rPr>
          <w:color w:val="auto"/>
          <w:szCs w:val="32"/>
          <w:highlight w:val="none"/>
          <w:u w:val="wave"/>
          <w:lang w:val="zh-CN"/>
        </w:rPr>
        <w:t>4.因存在不廉洁行为和安全隐患等造成不良社会影响的；</w:t>
      </w:r>
    </w:p>
    <w:p w14:paraId="156F84A2">
      <w:pPr>
        <w:overflowPunct/>
        <w:snapToGrid/>
        <w:spacing w:line="560" w:lineRule="exact"/>
        <w:ind w:firstLine="640"/>
        <w:rPr>
          <w:color w:val="auto"/>
          <w:szCs w:val="32"/>
          <w:highlight w:val="none"/>
          <w:u w:val="wave"/>
          <w:lang w:val="zh-CN"/>
        </w:rPr>
      </w:pPr>
      <w:r>
        <w:rPr>
          <w:color w:val="auto"/>
          <w:szCs w:val="32"/>
          <w:highlight w:val="none"/>
          <w:u w:val="wave"/>
          <w:lang w:val="zh-CN"/>
        </w:rPr>
        <w:t>5.分包或转包给他人或其他单位的；</w:t>
      </w:r>
    </w:p>
    <w:p w14:paraId="724003D4">
      <w:pPr>
        <w:overflowPunct/>
        <w:snapToGrid/>
        <w:spacing w:line="560" w:lineRule="exact"/>
        <w:ind w:firstLine="640"/>
        <w:rPr>
          <w:color w:val="auto"/>
          <w:szCs w:val="32"/>
          <w:highlight w:val="none"/>
          <w:u w:val="wave"/>
          <w:lang w:val="zh-CN"/>
        </w:rPr>
      </w:pPr>
      <w:r>
        <w:rPr>
          <w:color w:val="auto"/>
          <w:szCs w:val="32"/>
          <w:highlight w:val="none"/>
          <w:u w:val="wave"/>
          <w:lang w:val="zh-CN"/>
        </w:rPr>
        <w:t>6.在配送工作中弄虚作假，提供伪造检测资料和索证资料的；</w:t>
      </w:r>
    </w:p>
    <w:p w14:paraId="1CDFD913">
      <w:pPr>
        <w:overflowPunct/>
        <w:snapToGrid/>
        <w:spacing w:line="560" w:lineRule="exact"/>
        <w:ind w:firstLine="640"/>
        <w:rPr>
          <w:color w:val="auto"/>
          <w:szCs w:val="32"/>
          <w:highlight w:val="none"/>
          <w:u w:val="wave"/>
          <w:lang w:val="zh-CN"/>
        </w:rPr>
      </w:pPr>
      <w:r>
        <w:rPr>
          <w:color w:val="auto"/>
          <w:szCs w:val="32"/>
          <w:highlight w:val="none"/>
          <w:u w:val="wave"/>
          <w:lang w:val="zh-CN"/>
        </w:rPr>
        <w:t>7.有严重违反招标文件规定和资格文件中的服务承诺情况的。</w:t>
      </w:r>
    </w:p>
    <w:p w14:paraId="52976785">
      <w:pPr>
        <w:tabs>
          <w:tab w:val="left" w:pos="1719"/>
        </w:tabs>
        <w:kinsoku w:val="0"/>
        <w:spacing w:line="560" w:lineRule="exact"/>
        <w:ind w:firstLine="640"/>
        <w:jc w:val="left"/>
        <w:rPr>
          <w:rFonts w:eastAsia="黑体"/>
          <w:color w:val="auto"/>
          <w:kern w:val="0"/>
          <w:szCs w:val="32"/>
          <w:highlight w:val="none"/>
        </w:rPr>
      </w:pPr>
    </w:p>
    <w:p w14:paraId="156B4D4F">
      <w:pPr>
        <w:tabs>
          <w:tab w:val="left" w:pos="1719"/>
        </w:tabs>
        <w:kinsoku w:val="0"/>
        <w:spacing w:line="560" w:lineRule="exact"/>
        <w:ind w:firstLine="640"/>
        <w:jc w:val="left"/>
        <w:rPr>
          <w:rFonts w:eastAsia="黑体"/>
          <w:color w:val="auto"/>
          <w:szCs w:val="32"/>
          <w:highlight w:val="none"/>
        </w:rPr>
      </w:pPr>
      <w:r>
        <w:rPr>
          <w:rFonts w:eastAsia="黑体"/>
          <w:color w:val="auto"/>
          <w:kern w:val="0"/>
          <w:szCs w:val="32"/>
          <w:highlight w:val="none"/>
        </w:rPr>
        <w:t>第八条  费用结算</w:t>
      </w:r>
    </w:p>
    <w:p w14:paraId="50818A11">
      <w:pPr>
        <w:spacing w:line="560" w:lineRule="exact"/>
        <w:ind w:firstLine="640"/>
        <w:jc w:val="left"/>
        <w:rPr>
          <w:color w:val="auto"/>
          <w:szCs w:val="32"/>
          <w:highlight w:val="none"/>
        </w:rPr>
      </w:pPr>
      <w:r>
        <w:rPr>
          <w:color w:val="auto"/>
          <w:szCs w:val="32"/>
          <w:highlight w:val="none"/>
        </w:rPr>
        <w:t>按单品食材中标价格并根据实际入库食材总量进行计算得出总价，结算方式按各地财务制度规定执行。</w:t>
      </w:r>
    </w:p>
    <w:p w14:paraId="149A9B20">
      <w:pPr>
        <w:spacing w:line="560" w:lineRule="exact"/>
        <w:ind w:firstLine="640"/>
        <w:jc w:val="left"/>
        <w:rPr>
          <w:color w:val="auto"/>
          <w:szCs w:val="32"/>
          <w:highlight w:val="none"/>
        </w:rPr>
      </w:pPr>
    </w:p>
    <w:p w14:paraId="0A3DD227">
      <w:pPr>
        <w:spacing w:line="560" w:lineRule="exact"/>
        <w:ind w:firstLine="640"/>
        <w:jc w:val="left"/>
        <w:rPr>
          <w:rFonts w:eastAsia="黑体"/>
          <w:color w:val="auto"/>
          <w:kern w:val="0"/>
          <w:szCs w:val="32"/>
          <w:highlight w:val="none"/>
        </w:rPr>
      </w:pPr>
      <w:r>
        <w:rPr>
          <w:rFonts w:hint="eastAsia" w:eastAsia="黑体"/>
          <w:color w:val="auto"/>
          <w:kern w:val="0"/>
          <w:szCs w:val="32"/>
          <w:highlight w:val="none"/>
        </w:rPr>
        <w:t xml:space="preserve">第九条  </w:t>
      </w:r>
      <w:r>
        <w:rPr>
          <w:rFonts w:eastAsia="黑体"/>
          <w:color w:val="auto"/>
          <w:kern w:val="0"/>
          <w:szCs w:val="32"/>
          <w:highlight w:val="none"/>
        </w:rPr>
        <w:t>履约保证金</w:t>
      </w:r>
    </w:p>
    <w:p w14:paraId="00B3C623">
      <w:pPr>
        <w:spacing w:line="560" w:lineRule="exact"/>
        <w:ind w:firstLine="640"/>
        <w:jc w:val="left"/>
        <w:rPr>
          <w:color w:val="auto"/>
          <w:szCs w:val="32"/>
          <w:highlight w:val="none"/>
        </w:rPr>
      </w:pPr>
      <w:r>
        <w:rPr>
          <w:color w:val="auto"/>
          <w:szCs w:val="32"/>
          <w:highlight w:val="none"/>
        </w:rPr>
        <w:t>1.供货服务期限满后，经甲方验收合格无质量、进度等问题的，甲方在验收合格后</w:t>
      </w:r>
      <w:r>
        <w:rPr>
          <w:rFonts w:hint="eastAsia"/>
          <w:color w:val="auto"/>
          <w:szCs w:val="32"/>
          <w:highlight w:val="none"/>
          <w:lang w:val="en-US" w:eastAsia="zh-CN"/>
        </w:rPr>
        <w:t>30</w:t>
      </w:r>
      <w:r>
        <w:rPr>
          <w:color w:val="auto"/>
          <w:szCs w:val="32"/>
          <w:highlight w:val="none"/>
        </w:rPr>
        <w:t>天内</w:t>
      </w:r>
      <w:r>
        <w:rPr>
          <w:color w:val="auto"/>
          <w:szCs w:val="32"/>
          <w:highlight w:val="none"/>
        </w:rPr>
        <w:t xml:space="preserve">退还乙方未被扣除的履约保证金。 </w:t>
      </w:r>
    </w:p>
    <w:p w14:paraId="0BC4E763">
      <w:pPr>
        <w:numPr>
          <w:ilvl w:val="255"/>
          <w:numId w:val="0"/>
        </w:numPr>
        <w:spacing w:line="560" w:lineRule="exact"/>
        <w:ind w:firstLine="640" w:firstLineChars="200"/>
        <w:jc w:val="left"/>
        <w:rPr>
          <w:color w:val="auto"/>
          <w:szCs w:val="32"/>
          <w:highlight w:val="none"/>
        </w:rPr>
      </w:pPr>
      <w:r>
        <w:rPr>
          <w:color w:val="auto"/>
          <w:szCs w:val="32"/>
          <w:highlight w:val="none"/>
        </w:rPr>
        <w:t xml:space="preserve">2.发生以下情况的，履约保证金不予退还或部分退还： </w:t>
      </w:r>
    </w:p>
    <w:p w14:paraId="1BED7D10">
      <w:pPr>
        <w:spacing w:line="560" w:lineRule="exact"/>
        <w:ind w:firstLine="640"/>
        <w:jc w:val="left"/>
        <w:rPr>
          <w:color w:val="auto"/>
          <w:szCs w:val="32"/>
          <w:highlight w:val="none"/>
        </w:rPr>
      </w:pPr>
      <w:r>
        <w:rPr>
          <w:color w:val="auto"/>
          <w:szCs w:val="32"/>
          <w:highlight w:val="none"/>
        </w:rPr>
        <w:t xml:space="preserve">（1）签订合同后，乙方不履行义务的，甲方有权全额扣除履约保证金，全额不予退还，同时乙方亦有权终止合同，乙方还须承担相应的法律赔偿责任。 </w:t>
      </w:r>
    </w:p>
    <w:p w14:paraId="00E3815B">
      <w:pPr>
        <w:spacing w:line="560" w:lineRule="exact"/>
        <w:ind w:firstLine="640"/>
        <w:jc w:val="left"/>
        <w:rPr>
          <w:color w:val="auto"/>
          <w:szCs w:val="32"/>
          <w:highlight w:val="none"/>
        </w:rPr>
      </w:pPr>
      <w:r>
        <w:rPr>
          <w:color w:val="auto"/>
          <w:szCs w:val="32"/>
          <w:highlight w:val="none"/>
        </w:rPr>
        <w:t>（2）乙方在履约过程中发生违约行为，给甲方造成损失的，甲方有权依据合同中的约定在履约保证金中予以扣款，以弥补甲方经济损失，不足部分由乙方补齐。</w:t>
      </w:r>
    </w:p>
    <w:p w14:paraId="32E6342C">
      <w:pPr>
        <w:spacing w:line="560" w:lineRule="exact"/>
        <w:ind w:firstLine="640"/>
        <w:jc w:val="left"/>
        <w:rPr>
          <w:color w:val="auto"/>
          <w:szCs w:val="32"/>
          <w:highlight w:val="none"/>
        </w:rPr>
      </w:pPr>
    </w:p>
    <w:p w14:paraId="446C4F58">
      <w:pPr>
        <w:tabs>
          <w:tab w:val="left" w:pos="1719"/>
        </w:tabs>
        <w:kinsoku w:val="0"/>
        <w:spacing w:line="560" w:lineRule="exact"/>
        <w:ind w:firstLine="640"/>
        <w:jc w:val="left"/>
        <w:rPr>
          <w:rFonts w:eastAsia="黑体"/>
          <w:color w:val="auto"/>
          <w:kern w:val="0"/>
          <w:szCs w:val="32"/>
          <w:highlight w:val="none"/>
        </w:rPr>
      </w:pPr>
      <w:r>
        <w:rPr>
          <w:rFonts w:eastAsia="黑体"/>
          <w:color w:val="auto"/>
          <w:kern w:val="0"/>
          <w:szCs w:val="32"/>
          <w:highlight w:val="none"/>
        </w:rPr>
        <w:t>第十条  其他事项</w:t>
      </w:r>
    </w:p>
    <w:p w14:paraId="0A2CB804">
      <w:pPr>
        <w:overflowPunct/>
        <w:snapToGrid/>
        <w:spacing w:line="560" w:lineRule="exact"/>
        <w:ind w:firstLine="640"/>
        <w:rPr>
          <w:iCs/>
          <w:color w:val="auto"/>
          <w:szCs w:val="32"/>
          <w:highlight w:val="none"/>
        </w:rPr>
      </w:pPr>
      <w:r>
        <w:rPr>
          <w:iCs/>
          <w:color w:val="auto"/>
          <w:szCs w:val="32"/>
          <w:highlight w:val="none"/>
        </w:rPr>
        <w:t>1. 在甲方验收前，乙方食材如发生损坏、被盗等，乙方自行负责补救措施。</w:t>
      </w:r>
    </w:p>
    <w:p w14:paraId="709C2B25">
      <w:pPr>
        <w:overflowPunct/>
        <w:snapToGrid/>
        <w:spacing w:line="560" w:lineRule="exact"/>
        <w:ind w:firstLine="640"/>
        <w:rPr>
          <w:iCs/>
          <w:color w:val="auto"/>
          <w:szCs w:val="32"/>
          <w:highlight w:val="none"/>
        </w:rPr>
      </w:pPr>
      <w:r>
        <w:rPr>
          <w:iCs/>
          <w:color w:val="auto"/>
          <w:szCs w:val="32"/>
          <w:highlight w:val="none"/>
        </w:rPr>
        <w:t>2</w:t>
      </w:r>
      <w:r>
        <w:rPr>
          <w:iCs/>
          <w:color w:val="auto"/>
          <w:szCs w:val="32"/>
          <w:highlight w:val="none"/>
          <w:lang w:val="zh-CN"/>
        </w:rPr>
        <w:t xml:space="preserve">. </w:t>
      </w:r>
      <w:r>
        <w:rPr>
          <w:iCs/>
          <w:color w:val="auto"/>
          <w:szCs w:val="32"/>
          <w:highlight w:val="none"/>
        </w:rPr>
        <w:t>……（各地自定）</w:t>
      </w:r>
    </w:p>
    <w:p w14:paraId="32302566">
      <w:pPr>
        <w:overflowPunct/>
        <w:autoSpaceDE w:val="0"/>
        <w:autoSpaceDN w:val="0"/>
        <w:spacing w:line="560" w:lineRule="exact"/>
        <w:ind w:firstLine="640"/>
        <w:jc w:val="left"/>
        <w:rPr>
          <w:iCs/>
          <w:color w:val="auto"/>
          <w:szCs w:val="32"/>
          <w:highlight w:val="none"/>
        </w:rPr>
      </w:pPr>
      <w:r>
        <w:rPr>
          <w:rFonts w:eastAsia="黑体"/>
          <w:color w:val="auto"/>
          <w:kern w:val="0"/>
          <w:szCs w:val="32"/>
          <w:highlight w:val="none"/>
        </w:rPr>
        <w:t>第十一条</w:t>
      </w:r>
      <w:r>
        <w:rPr>
          <w:rFonts w:eastAsia="黑体"/>
          <w:b/>
          <w:bCs/>
          <w:color w:val="auto"/>
          <w:kern w:val="0"/>
          <w:szCs w:val="32"/>
          <w:highlight w:val="none"/>
        </w:rPr>
        <w:t xml:space="preserve"> </w:t>
      </w:r>
      <w:r>
        <w:rPr>
          <w:color w:val="auto"/>
          <w:kern w:val="0"/>
          <w:szCs w:val="32"/>
          <w:highlight w:val="none"/>
        </w:rPr>
        <w:t xml:space="preserve"> </w:t>
      </w:r>
      <w:r>
        <w:rPr>
          <w:iCs/>
          <w:color w:val="auto"/>
          <w:szCs w:val="32"/>
          <w:highlight w:val="none"/>
        </w:rPr>
        <w:t>本合同一式__份，甲乙双方各持壹份，双方签字盖章后生效。</w:t>
      </w:r>
    </w:p>
    <w:p w14:paraId="7C1796BD">
      <w:pPr>
        <w:overflowPunct/>
        <w:adjustRightInd/>
        <w:spacing w:line="560" w:lineRule="exact"/>
        <w:ind w:firstLine="640"/>
        <w:rPr>
          <w:color w:val="auto"/>
          <w:szCs w:val="32"/>
          <w:highlight w:val="none"/>
        </w:rPr>
      </w:pPr>
      <w:r>
        <w:rPr>
          <w:color w:val="auto"/>
          <w:szCs w:val="32"/>
          <w:highlight w:val="none"/>
        </w:rPr>
        <w:t>甲方单位：（公章）             乙方单位：（公章）</w:t>
      </w:r>
    </w:p>
    <w:p w14:paraId="2FFEC4F3">
      <w:pPr>
        <w:overflowPunct/>
        <w:adjustRightInd/>
        <w:spacing w:line="560" w:lineRule="exact"/>
        <w:ind w:firstLine="640"/>
        <w:rPr>
          <w:color w:val="auto"/>
          <w:szCs w:val="32"/>
          <w:highlight w:val="none"/>
        </w:rPr>
      </w:pPr>
      <w:r>
        <w:rPr>
          <w:color w:val="auto"/>
          <w:szCs w:val="32"/>
          <w:highlight w:val="none"/>
        </w:rPr>
        <w:t>法定代表人：                   法定代表人：</w:t>
      </w:r>
    </w:p>
    <w:p w14:paraId="5BD67485">
      <w:pPr>
        <w:overflowPunct/>
        <w:adjustRightInd/>
        <w:spacing w:line="560" w:lineRule="exact"/>
        <w:ind w:firstLine="640"/>
        <w:rPr>
          <w:color w:val="auto"/>
          <w:szCs w:val="32"/>
          <w:highlight w:val="none"/>
        </w:rPr>
      </w:pPr>
      <w:r>
        <w:rPr>
          <w:color w:val="auto"/>
          <w:szCs w:val="32"/>
          <w:highlight w:val="none"/>
        </w:rPr>
        <w:t>委托代理人：                   委托代理人：</w:t>
      </w:r>
    </w:p>
    <w:p w14:paraId="4D40EEC7">
      <w:pPr>
        <w:overflowPunct/>
        <w:adjustRightInd/>
        <w:spacing w:line="560" w:lineRule="exact"/>
        <w:ind w:firstLine="640"/>
        <w:rPr>
          <w:color w:val="auto"/>
          <w:szCs w:val="32"/>
          <w:highlight w:val="none"/>
        </w:rPr>
      </w:pPr>
      <w:r>
        <w:rPr>
          <w:color w:val="auto"/>
          <w:szCs w:val="32"/>
          <w:highlight w:val="none"/>
        </w:rPr>
        <w:t>地址：                         地址：</w:t>
      </w:r>
    </w:p>
    <w:p w14:paraId="4F1527AD">
      <w:pPr>
        <w:overflowPunct/>
        <w:adjustRightInd/>
        <w:spacing w:line="560" w:lineRule="exact"/>
        <w:ind w:firstLine="640"/>
        <w:rPr>
          <w:color w:val="auto"/>
          <w:szCs w:val="32"/>
          <w:highlight w:val="none"/>
        </w:rPr>
      </w:pPr>
      <w:r>
        <w:rPr>
          <w:color w:val="auto"/>
          <w:szCs w:val="32"/>
          <w:highlight w:val="none"/>
        </w:rPr>
        <w:t>电话：                         电话：</w:t>
      </w:r>
    </w:p>
    <w:p w14:paraId="799FFA73">
      <w:pPr>
        <w:tabs>
          <w:tab w:val="left" w:pos="5812"/>
        </w:tabs>
        <w:kinsoku w:val="0"/>
        <w:spacing w:line="560" w:lineRule="exact"/>
        <w:ind w:firstLine="640"/>
        <w:jc w:val="left"/>
        <w:rPr>
          <w:color w:val="auto"/>
          <w:szCs w:val="32"/>
          <w:highlight w:val="none"/>
        </w:rPr>
      </w:pPr>
      <w:r>
        <w:rPr>
          <w:color w:val="auto"/>
          <w:szCs w:val="32"/>
          <w:highlight w:val="none"/>
        </w:rPr>
        <w:t xml:space="preserve">日期：  年   月   日        </w:t>
      </w:r>
      <w:r>
        <w:rPr>
          <w:rFonts w:hint="eastAsia"/>
          <w:color w:val="auto"/>
          <w:szCs w:val="32"/>
          <w:highlight w:val="none"/>
        </w:rPr>
        <w:t xml:space="preserve">  </w:t>
      </w:r>
      <w:r>
        <w:rPr>
          <w:color w:val="auto"/>
          <w:szCs w:val="32"/>
          <w:highlight w:val="none"/>
        </w:rPr>
        <w:t xml:space="preserve"> 日期：  年   月   日</w:t>
      </w:r>
    </w:p>
    <w:p w14:paraId="464467F1">
      <w:pPr>
        <w:keepNext/>
        <w:keepLines/>
        <w:spacing w:before="340" w:after="330" w:line="560" w:lineRule="exact"/>
        <w:ind w:firstLine="0" w:firstLineChars="0"/>
        <w:jc w:val="center"/>
        <w:outlineLvl w:val="0"/>
        <w:rPr>
          <w:rFonts w:eastAsia="方正小标宋简体"/>
          <w:color w:val="auto"/>
          <w:kern w:val="44"/>
          <w:sz w:val="44"/>
          <w:szCs w:val="44"/>
          <w:highlight w:val="none"/>
        </w:rPr>
        <w:sectPr>
          <w:footerReference r:id="rId10" w:type="default"/>
          <w:pgSz w:w="11906" w:h="16838"/>
          <w:pgMar w:top="1440" w:right="1800" w:bottom="1440" w:left="1800" w:header="851" w:footer="992" w:gutter="0"/>
          <w:cols w:space="425" w:num="1"/>
          <w:docGrid w:type="lines" w:linePitch="312" w:charSpace="0"/>
        </w:sectPr>
      </w:pPr>
    </w:p>
    <w:p w14:paraId="1E1BFD90">
      <w:pPr>
        <w:keepNext/>
        <w:keepLines/>
        <w:spacing w:before="340" w:after="330" w:line="560" w:lineRule="exact"/>
        <w:ind w:firstLine="0" w:firstLineChars="0"/>
        <w:jc w:val="center"/>
        <w:outlineLvl w:val="0"/>
        <w:rPr>
          <w:rFonts w:eastAsia="方正小标宋简体"/>
          <w:color w:val="auto"/>
          <w:kern w:val="44"/>
          <w:sz w:val="44"/>
          <w:szCs w:val="44"/>
          <w:highlight w:val="none"/>
        </w:rPr>
      </w:pPr>
      <w:r>
        <w:rPr>
          <w:rFonts w:eastAsia="方正小标宋简体"/>
          <w:color w:val="auto"/>
          <w:kern w:val="44"/>
          <w:sz w:val="44"/>
          <w:szCs w:val="44"/>
          <w:highlight w:val="none"/>
        </w:rPr>
        <w:t>第六章 附件</w:t>
      </w:r>
    </w:p>
    <w:p w14:paraId="32DB40E6">
      <w:pPr>
        <w:overflowPunct/>
        <w:snapToGrid/>
        <w:spacing w:line="560" w:lineRule="exact"/>
        <w:ind w:firstLine="0" w:firstLineChars="0"/>
        <w:jc w:val="left"/>
        <w:rPr>
          <w:b/>
          <w:bCs/>
          <w:color w:val="auto"/>
          <w:szCs w:val="32"/>
          <w:highlight w:val="none"/>
        </w:rPr>
      </w:pPr>
    </w:p>
    <w:p w14:paraId="20558B40">
      <w:pPr>
        <w:overflowPunct/>
        <w:adjustRightInd/>
        <w:snapToGrid/>
        <w:spacing w:line="560" w:lineRule="exact"/>
        <w:ind w:firstLine="0" w:firstLineChars="0"/>
        <w:rPr>
          <w:color w:val="auto"/>
          <w:szCs w:val="32"/>
          <w:highlight w:val="none"/>
        </w:rPr>
      </w:pPr>
    </w:p>
    <w:p w14:paraId="0CCBEBF9">
      <w:pPr>
        <w:overflowPunct/>
        <w:adjustRightInd/>
        <w:snapToGrid/>
        <w:spacing w:line="560" w:lineRule="exact"/>
        <w:ind w:firstLine="0" w:firstLineChars="0"/>
        <w:rPr>
          <w:color w:val="auto"/>
          <w:szCs w:val="32"/>
          <w:highlight w:val="none"/>
        </w:rPr>
      </w:pPr>
    </w:p>
    <w:p w14:paraId="06285B25">
      <w:pPr>
        <w:overflowPunct/>
        <w:adjustRightInd/>
        <w:snapToGrid/>
        <w:spacing w:line="560" w:lineRule="exact"/>
        <w:ind w:firstLine="0" w:firstLineChars="0"/>
        <w:rPr>
          <w:color w:val="auto"/>
          <w:szCs w:val="32"/>
          <w:highlight w:val="none"/>
        </w:rPr>
      </w:pPr>
    </w:p>
    <w:p w14:paraId="553D49F2">
      <w:pPr>
        <w:overflowPunct/>
        <w:adjustRightInd/>
        <w:snapToGrid/>
        <w:spacing w:line="560" w:lineRule="exact"/>
        <w:ind w:firstLine="0" w:firstLineChars="0"/>
        <w:rPr>
          <w:color w:val="auto"/>
          <w:szCs w:val="32"/>
          <w:highlight w:val="none"/>
        </w:rPr>
      </w:pPr>
    </w:p>
    <w:p w14:paraId="2B4AA8E6">
      <w:pPr>
        <w:overflowPunct/>
        <w:adjustRightInd/>
        <w:snapToGrid/>
        <w:spacing w:line="560" w:lineRule="exact"/>
        <w:ind w:firstLine="0" w:firstLineChars="0"/>
        <w:rPr>
          <w:color w:val="auto"/>
          <w:szCs w:val="32"/>
          <w:highlight w:val="none"/>
        </w:rPr>
      </w:pPr>
    </w:p>
    <w:p w14:paraId="6A3E4D2E">
      <w:pPr>
        <w:overflowPunct/>
        <w:adjustRightInd/>
        <w:snapToGrid/>
        <w:spacing w:line="560" w:lineRule="exact"/>
        <w:ind w:firstLine="0" w:firstLineChars="0"/>
        <w:rPr>
          <w:color w:val="auto"/>
          <w:szCs w:val="32"/>
          <w:highlight w:val="none"/>
        </w:rPr>
      </w:pPr>
    </w:p>
    <w:p w14:paraId="3F8C11EA">
      <w:pPr>
        <w:overflowPunct/>
        <w:adjustRightInd/>
        <w:snapToGrid/>
        <w:spacing w:line="560" w:lineRule="exact"/>
        <w:ind w:firstLine="0" w:firstLineChars="0"/>
        <w:jc w:val="center"/>
        <w:rPr>
          <w:rFonts w:hint="eastAsia" w:eastAsia="方正小标宋简体"/>
          <w:bCs/>
          <w:color w:val="auto"/>
          <w:sz w:val="44"/>
          <w:szCs w:val="44"/>
          <w:highlight w:val="none"/>
          <w:lang w:val="zh-CN"/>
        </w:rPr>
      </w:pPr>
      <w:r>
        <w:rPr>
          <w:rFonts w:hint="eastAsia" w:eastAsia="方正小标宋简体"/>
          <w:bCs/>
          <w:color w:val="auto"/>
          <w:sz w:val="44"/>
          <w:szCs w:val="44"/>
          <w:highlight w:val="none"/>
          <w:lang w:val="en-US" w:eastAsia="zh-CN"/>
        </w:rPr>
        <w:t>启东</w:t>
      </w:r>
      <w:r>
        <w:rPr>
          <w:rFonts w:hint="eastAsia" w:eastAsia="方正小标宋简体"/>
          <w:bCs/>
          <w:color w:val="auto"/>
          <w:sz w:val="44"/>
          <w:szCs w:val="44"/>
          <w:highlight w:val="none"/>
          <w:lang w:val="zh-CN"/>
        </w:rPr>
        <w:t>地区中小学</w:t>
      </w:r>
      <w:r>
        <w:rPr>
          <w:rFonts w:hint="eastAsia" w:eastAsia="方正小标宋简体"/>
          <w:bCs/>
          <w:color w:val="auto"/>
          <w:sz w:val="44"/>
          <w:szCs w:val="44"/>
          <w:highlight w:val="none"/>
          <w:lang w:val="en-US" w:eastAsia="zh-CN"/>
        </w:rPr>
        <w:t>校食堂</w:t>
      </w:r>
      <w:r>
        <w:rPr>
          <w:rFonts w:hint="eastAsia" w:eastAsia="方正小标宋简体"/>
          <w:bCs/>
          <w:color w:val="auto"/>
          <w:sz w:val="44"/>
          <w:szCs w:val="44"/>
          <w:highlight w:val="none"/>
          <w:lang w:val="zh-CN"/>
        </w:rPr>
        <w:t>食材采购项目</w:t>
      </w:r>
    </w:p>
    <w:p w14:paraId="3D4DE1FF">
      <w:pPr>
        <w:overflowPunct/>
        <w:adjustRightInd/>
        <w:snapToGrid/>
        <w:spacing w:line="560" w:lineRule="exact"/>
        <w:ind w:firstLine="0" w:firstLineChars="0"/>
        <w:jc w:val="center"/>
        <w:rPr>
          <w:rFonts w:eastAsia="方正小标宋简体"/>
          <w:color w:val="auto"/>
          <w:sz w:val="44"/>
          <w:szCs w:val="44"/>
          <w:highlight w:val="none"/>
        </w:rPr>
      </w:pPr>
      <w:r>
        <w:rPr>
          <w:rFonts w:eastAsia="方正小标宋简体"/>
          <w:color w:val="auto"/>
          <w:sz w:val="44"/>
          <w:szCs w:val="44"/>
          <w:highlight w:val="none"/>
        </w:rPr>
        <w:t>投标文件</w:t>
      </w:r>
    </w:p>
    <w:p w14:paraId="6FE3D1AB">
      <w:pPr>
        <w:overflowPunct/>
        <w:adjustRightInd/>
        <w:snapToGrid/>
        <w:spacing w:line="560" w:lineRule="exact"/>
        <w:ind w:firstLine="0" w:firstLineChars="0"/>
        <w:rPr>
          <w:color w:val="auto"/>
          <w:szCs w:val="32"/>
          <w:highlight w:val="none"/>
        </w:rPr>
      </w:pPr>
    </w:p>
    <w:p w14:paraId="11EF8BC1">
      <w:pPr>
        <w:overflowPunct/>
        <w:adjustRightInd/>
        <w:snapToGrid/>
        <w:spacing w:line="560" w:lineRule="exact"/>
        <w:ind w:firstLine="0" w:firstLineChars="0"/>
        <w:rPr>
          <w:color w:val="auto"/>
          <w:szCs w:val="32"/>
          <w:highlight w:val="none"/>
        </w:rPr>
      </w:pPr>
    </w:p>
    <w:p w14:paraId="2DD11DB1">
      <w:pPr>
        <w:overflowPunct/>
        <w:adjustRightInd/>
        <w:snapToGrid/>
        <w:spacing w:line="560" w:lineRule="exact"/>
        <w:ind w:firstLine="0" w:firstLineChars="0"/>
        <w:rPr>
          <w:color w:val="auto"/>
          <w:szCs w:val="32"/>
          <w:highlight w:val="none"/>
        </w:rPr>
      </w:pPr>
    </w:p>
    <w:p w14:paraId="4A6CDA14">
      <w:pPr>
        <w:overflowPunct/>
        <w:adjustRightInd/>
        <w:snapToGrid/>
        <w:spacing w:line="560" w:lineRule="exact"/>
        <w:ind w:firstLine="0" w:firstLineChars="0"/>
        <w:rPr>
          <w:color w:val="auto"/>
          <w:szCs w:val="32"/>
          <w:highlight w:val="none"/>
        </w:rPr>
      </w:pPr>
    </w:p>
    <w:p w14:paraId="4CF715BE">
      <w:pPr>
        <w:overflowPunct/>
        <w:adjustRightInd/>
        <w:snapToGrid/>
        <w:spacing w:line="560" w:lineRule="exact"/>
        <w:ind w:firstLine="0" w:firstLineChars="0"/>
        <w:rPr>
          <w:color w:val="auto"/>
          <w:szCs w:val="32"/>
          <w:highlight w:val="none"/>
        </w:rPr>
      </w:pPr>
    </w:p>
    <w:p w14:paraId="3E0A0A1E">
      <w:pPr>
        <w:overflowPunct/>
        <w:adjustRightInd/>
        <w:snapToGrid/>
        <w:spacing w:line="560" w:lineRule="exact"/>
        <w:ind w:firstLine="0" w:firstLineChars="0"/>
        <w:jc w:val="center"/>
        <w:rPr>
          <w:b/>
          <w:bCs/>
          <w:color w:val="auto"/>
          <w:szCs w:val="32"/>
          <w:highlight w:val="none"/>
          <w:u w:val="single"/>
        </w:rPr>
      </w:pPr>
      <w:r>
        <w:rPr>
          <w:b/>
          <w:bCs/>
          <w:color w:val="auto"/>
          <w:szCs w:val="32"/>
          <w:highlight w:val="none"/>
        </w:rPr>
        <w:t>投标人：（盖单位章）</w:t>
      </w:r>
    </w:p>
    <w:p w14:paraId="2232F08D">
      <w:pPr>
        <w:overflowPunct/>
        <w:adjustRightInd/>
        <w:snapToGrid/>
        <w:spacing w:line="560" w:lineRule="exact"/>
        <w:ind w:firstLine="0" w:firstLineChars="0"/>
        <w:jc w:val="center"/>
        <w:rPr>
          <w:b/>
          <w:bCs/>
          <w:color w:val="auto"/>
          <w:szCs w:val="32"/>
          <w:highlight w:val="none"/>
        </w:rPr>
      </w:pPr>
      <w:r>
        <w:rPr>
          <w:b/>
          <w:bCs/>
          <w:color w:val="auto"/>
          <w:szCs w:val="32"/>
          <w:highlight w:val="none"/>
        </w:rPr>
        <w:t>法定代表人或其委托代理人：（签字或签章）</w:t>
      </w:r>
    </w:p>
    <w:p w14:paraId="174307EC">
      <w:pPr>
        <w:overflowPunct/>
        <w:adjustRightInd/>
        <w:snapToGrid/>
        <w:spacing w:line="560" w:lineRule="exact"/>
        <w:ind w:firstLine="0" w:firstLineChars="0"/>
        <w:jc w:val="center"/>
        <w:rPr>
          <w:b/>
          <w:bCs/>
          <w:color w:val="auto"/>
          <w:szCs w:val="32"/>
          <w:highlight w:val="none"/>
        </w:rPr>
      </w:pPr>
      <w:r>
        <w:rPr>
          <w:b/>
          <w:bCs/>
          <w:color w:val="auto"/>
          <w:szCs w:val="32"/>
          <w:highlight w:val="none"/>
        </w:rPr>
        <w:t xml:space="preserve">年 月 日 </w:t>
      </w:r>
    </w:p>
    <w:p w14:paraId="0193B324">
      <w:pPr>
        <w:overflowPunct/>
        <w:adjustRightInd/>
        <w:snapToGrid/>
        <w:spacing w:line="560" w:lineRule="exact"/>
        <w:ind w:firstLine="0" w:firstLineChars="0"/>
        <w:jc w:val="center"/>
        <w:rPr>
          <w:b/>
          <w:bCs/>
          <w:color w:val="auto"/>
          <w:szCs w:val="32"/>
          <w:highlight w:val="none"/>
        </w:rPr>
      </w:pPr>
    </w:p>
    <w:p w14:paraId="1A4C2DB8">
      <w:pPr>
        <w:overflowPunct/>
        <w:adjustRightInd/>
        <w:snapToGrid/>
        <w:spacing w:before="312" w:beforeLines="100" w:after="312" w:afterLines="100" w:line="560" w:lineRule="exact"/>
        <w:ind w:firstLine="0" w:firstLineChars="0"/>
        <w:rPr>
          <w:color w:val="auto"/>
          <w:szCs w:val="32"/>
          <w:highlight w:val="none"/>
        </w:rPr>
        <w:sectPr>
          <w:pgSz w:w="11906" w:h="16838"/>
          <w:pgMar w:top="1440" w:right="1800" w:bottom="1440" w:left="1800" w:header="851" w:footer="992" w:gutter="0"/>
          <w:cols w:space="425" w:num="1"/>
          <w:docGrid w:type="lines" w:linePitch="312" w:charSpace="0"/>
        </w:sectPr>
      </w:pPr>
    </w:p>
    <w:p w14:paraId="7782A3D0">
      <w:pPr>
        <w:overflowPunct/>
        <w:adjustRightInd/>
        <w:snapToGrid/>
        <w:spacing w:before="312" w:beforeLines="100" w:after="312" w:afterLines="100" w:line="560" w:lineRule="exact"/>
        <w:ind w:firstLine="0" w:firstLineChars="0"/>
        <w:jc w:val="center"/>
        <w:rPr>
          <w:rFonts w:eastAsia="方正小标宋简体"/>
          <w:color w:val="auto"/>
          <w:sz w:val="44"/>
          <w:szCs w:val="44"/>
          <w:highlight w:val="none"/>
        </w:rPr>
      </w:pPr>
      <w:r>
        <w:rPr>
          <w:rFonts w:eastAsia="方正小标宋简体"/>
          <w:color w:val="auto"/>
          <w:sz w:val="44"/>
          <w:szCs w:val="44"/>
          <w:highlight w:val="none"/>
        </w:rPr>
        <w:t>目录</w:t>
      </w:r>
    </w:p>
    <w:p w14:paraId="69D36233">
      <w:pPr>
        <w:overflowPunct/>
        <w:adjustRightInd/>
        <w:snapToGrid/>
        <w:spacing w:line="560" w:lineRule="exact"/>
        <w:ind w:firstLine="0" w:firstLineChars="0"/>
        <w:jc w:val="center"/>
        <w:rPr>
          <w:color w:val="auto"/>
          <w:szCs w:val="32"/>
          <w:highlight w:val="none"/>
        </w:rPr>
      </w:pPr>
      <w:r>
        <w:rPr>
          <w:color w:val="auto"/>
          <w:szCs w:val="32"/>
          <w:highlight w:val="none"/>
        </w:rPr>
        <w:t>注：投标人根据投标文件编制顺序制作目录（须生成页码）</w:t>
      </w:r>
    </w:p>
    <w:p w14:paraId="6D6B3BE1">
      <w:pPr>
        <w:keepNext/>
        <w:keepLines/>
        <w:numPr>
          <w:ilvl w:val="1"/>
          <w:numId w:val="0"/>
        </w:numPr>
        <w:spacing w:before="260" w:after="260" w:line="560" w:lineRule="exact"/>
        <w:outlineLvl w:val="1"/>
        <w:rPr>
          <w:b/>
          <w:bCs/>
          <w:color w:val="auto"/>
          <w:szCs w:val="32"/>
          <w:highlight w:val="none"/>
        </w:rPr>
      </w:pPr>
      <w:r>
        <w:rPr>
          <w:b/>
          <w:bCs/>
          <w:color w:val="auto"/>
          <w:szCs w:val="32"/>
          <w:highlight w:val="none"/>
        </w:rPr>
        <w:br w:type="page"/>
      </w:r>
    </w:p>
    <w:p w14:paraId="45E52285">
      <w:pPr>
        <w:spacing w:line="560" w:lineRule="exact"/>
        <w:ind w:firstLine="602"/>
        <w:jc w:val="center"/>
        <w:rPr>
          <w:b/>
          <w:bCs/>
          <w:color w:val="auto"/>
          <w:sz w:val="30"/>
          <w:szCs w:val="30"/>
          <w:highlight w:val="none"/>
        </w:rPr>
      </w:pPr>
      <w:bookmarkStart w:id="19" w:name="_Hlk66377786"/>
      <w:r>
        <w:rPr>
          <w:b/>
          <w:bCs/>
          <w:color w:val="auto"/>
          <w:sz w:val="30"/>
          <w:szCs w:val="30"/>
          <w:highlight w:val="none"/>
        </w:rPr>
        <w:t>评分索引表（可根据评分标准进行编写）</w:t>
      </w:r>
    </w:p>
    <w:bookmarkEnd w:id="19"/>
    <w:tbl>
      <w:tblPr>
        <w:tblStyle w:val="29"/>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4643"/>
        <w:gridCol w:w="2586"/>
      </w:tblGrid>
      <w:tr w14:paraId="57C9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2" w:type="dxa"/>
            <w:vAlign w:val="center"/>
          </w:tcPr>
          <w:p w14:paraId="026A24DB">
            <w:pPr>
              <w:overflowPunct/>
              <w:adjustRightInd/>
              <w:snapToGrid/>
              <w:spacing w:before="120" w:after="120" w:line="360" w:lineRule="exact"/>
              <w:ind w:firstLine="0" w:firstLineChars="0"/>
              <w:jc w:val="center"/>
              <w:rPr>
                <w:b/>
                <w:bCs/>
                <w:color w:val="auto"/>
                <w:sz w:val="30"/>
                <w:szCs w:val="30"/>
                <w:highlight w:val="none"/>
              </w:rPr>
            </w:pPr>
            <w:r>
              <w:rPr>
                <w:b/>
                <w:color w:val="auto"/>
                <w:sz w:val="30"/>
                <w:szCs w:val="30"/>
                <w:highlight w:val="none"/>
              </w:rPr>
              <w:t>序号</w:t>
            </w:r>
          </w:p>
        </w:tc>
        <w:tc>
          <w:tcPr>
            <w:tcW w:w="4643" w:type="dxa"/>
            <w:vAlign w:val="center"/>
          </w:tcPr>
          <w:p w14:paraId="3D14A58C">
            <w:pPr>
              <w:overflowPunct/>
              <w:adjustRightInd/>
              <w:snapToGrid/>
              <w:spacing w:line="360" w:lineRule="exact"/>
              <w:ind w:firstLine="0" w:firstLineChars="0"/>
              <w:jc w:val="center"/>
              <w:rPr>
                <w:b/>
                <w:color w:val="auto"/>
                <w:sz w:val="30"/>
                <w:szCs w:val="30"/>
                <w:highlight w:val="none"/>
              </w:rPr>
            </w:pPr>
            <w:r>
              <w:rPr>
                <w:b/>
                <w:color w:val="auto"/>
                <w:sz w:val="30"/>
                <w:szCs w:val="30"/>
                <w:highlight w:val="none"/>
              </w:rPr>
              <w:t>评</w:t>
            </w:r>
            <w:r>
              <w:rPr>
                <w:rFonts w:hint="eastAsia"/>
                <w:b/>
                <w:color w:val="auto"/>
                <w:sz w:val="30"/>
                <w:szCs w:val="30"/>
                <w:highlight w:val="none"/>
              </w:rPr>
              <w:t>分</w:t>
            </w:r>
            <w:r>
              <w:rPr>
                <w:b/>
                <w:color w:val="auto"/>
                <w:sz w:val="30"/>
                <w:szCs w:val="30"/>
                <w:highlight w:val="none"/>
              </w:rPr>
              <w:t>因素</w:t>
            </w:r>
          </w:p>
        </w:tc>
        <w:tc>
          <w:tcPr>
            <w:tcW w:w="2586" w:type="dxa"/>
            <w:vAlign w:val="center"/>
          </w:tcPr>
          <w:p w14:paraId="5C1FCA58">
            <w:pPr>
              <w:overflowPunct/>
              <w:adjustRightInd/>
              <w:snapToGrid/>
              <w:spacing w:line="360" w:lineRule="exact"/>
              <w:ind w:firstLine="0" w:firstLineChars="0"/>
              <w:jc w:val="center"/>
              <w:rPr>
                <w:b/>
                <w:color w:val="auto"/>
                <w:sz w:val="30"/>
                <w:szCs w:val="30"/>
                <w:highlight w:val="none"/>
                <w:lang w:bidi="en-US"/>
              </w:rPr>
            </w:pPr>
            <w:r>
              <w:rPr>
                <w:b/>
                <w:color w:val="auto"/>
                <w:sz w:val="30"/>
                <w:szCs w:val="30"/>
                <w:highlight w:val="none"/>
                <w:lang w:bidi="en-US"/>
              </w:rPr>
              <w:t>在投标文件中的</w:t>
            </w:r>
          </w:p>
          <w:p w14:paraId="4AA284AF">
            <w:pPr>
              <w:overflowPunct/>
              <w:adjustRightInd/>
              <w:snapToGrid/>
              <w:spacing w:line="360" w:lineRule="exact"/>
              <w:ind w:firstLine="0" w:firstLineChars="0"/>
              <w:jc w:val="center"/>
              <w:rPr>
                <w:b/>
                <w:color w:val="auto"/>
                <w:sz w:val="30"/>
                <w:szCs w:val="30"/>
                <w:highlight w:val="none"/>
                <w:lang w:bidi="en-US"/>
              </w:rPr>
            </w:pPr>
            <w:r>
              <w:rPr>
                <w:b/>
                <w:color w:val="auto"/>
                <w:sz w:val="30"/>
                <w:szCs w:val="30"/>
                <w:highlight w:val="none"/>
                <w:lang w:bidi="en-US"/>
              </w:rPr>
              <w:t>页码位置</w:t>
            </w:r>
          </w:p>
        </w:tc>
      </w:tr>
      <w:tr w14:paraId="7736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2" w:type="dxa"/>
            <w:vAlign w:val="center"/>
          </w:tcPr>
          <w:p w14:paraId="56B5591A">
            <w:pPr>
              <w:spacing w:before="120" w:after="120" w:line="560" w:lineRule="exact"/>
              <w:ind w:left="1442" w:firstLine="602"/>
              <w:jc w:val="center"/>
              <w:rPr>
                <w:b/>
                <w:color w:val="auto"/>
                <w:sz w:val="30"/>
                <w:szCs w:val="30"/>
                <w:highlight w:val="none"/>
              </w:rPr>
            </w:pPr>
          </w:p>
        </w:tc>
        <w:tc>
          <w:tcPr>
            <w:tcW w:w="4643" w:type="dxa"/>
            <w:vAlign w:val="center"/>
          </w:tcPr>
          <w:p w14:paraId="062811F7">
            <w:pPr>
              <w:overflowPunct/>
              <w:adjustRightInd/>
              <w:snapToGrid/>
              <w:spacing w:line="560" w:lineRule="exact"/>
              <w:ind w:firstLine="0" w:firstLineChars="0"/>
              <w:jc w:val="center"/>
              <w:rPr>
                <w:b/>
                <w:color w:val="auto"/>
                <w:sz w:val="30"/>
                <w:szCs w:val="30"/>
                <w:highlight w:val="none"/>
                <w:lang w:bidi="en-US"/>
              </w:rPr>
            </w:pPr>
          </w:p>
        </w:tc>
        <w:tc>
          <w:tcPr>
            <w:tcW w:w="2586" w:type="dxa"/>
            <w:vAlign w:val="center"/>
          </w:tcPr>
          <w:p w14:paraId="4A45EA33">
            <w:pPr>
              <w:overflowPunct/>
              <w:adjustRightInd/>
              <w:snapToGrid/>
              <w:spacing w:line="560" w:lineRule="exact"/>
              <w:ind w:firstLine="0" w:firstLineChars="0"/>
              <w:jc w:val="center"/>
              <w:rPr>
                <w:b/>
                <w:color w:val="auto"/>
                <w:sz w:val="30"/>
                <w:szCs w:val="30"/>
                <w:highlight w:val="none"/>
                <w:lang w:bidi="en-US"/>
              </w:rPr>
            </w:pPr>
          </w:p>
        </w:tc>
      </w:tr>
      <w:tr w14:paraId="12E8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02" w:type="dxa"/>
            <w:vAlign w:val="center"/>
          </w:tcPr>
          <w:p w14:paraId="02BBF2BF">
            <w:pPr>
              <w:spacing w:before="120" w:after="120" w:line="560" w:lineRule="exact"/>
              <w:ind w:left="1440" w:firstLine="600"/>
              <w:jc w:val="center"/>
              <w:rPr>
                <w:color w:val="auto"/>
                <w:sz w:val="30"/>
                <w:szCs w:val="30"/>
                <w:highlight w:val="none"/>
              </w:rPr>
            </w:pPr>
          </w:p>
        </w:tc>
        <w:tc>
          <w:tcPr>
            <w:tcW w:w="4643" w:type="dxa"/>
            <w:vAlign w:val="center"/>
          </w:tcPr>
          <w:p w14:paraId="7F5C28EE">
            <w:pPr>
              <w:overflowPunct/>
              <w:adjustRightInd/>
              <w:snapToGrid/>
              <w:spacing w:line="560" w:lineRule="exact"/>
              <w:ind w:firstLine="0" w:firstLineChars="0"/>
              <w:jc w:val="center"/>
              <w:rPr>
                <w:color w:val="auto"/>
                <w:sz w:val="30"/>
                <w:szCs w:val="30"/>
                <w:highlight w:val="none"/>
              </w:rPr>
            </w:pPr>
          </w:p>
        </w:tc>
        <w:tc>
          <w:tcPr>
            <w:tcW w:w="2586" w:type="dxa"/>
            <w:vAlign w:val="center"/>
          </w:tcPr>
          <w:p w14:paraId="0D9B1E5D">
            <w:pPr>
              <w:overflowPunct/>
              <w:adjustRightInd/>
              <w:snapToGrid/>
              <w:spacing w:line="560" w:lineRule="exact"/>
              <w:ind w:firstLine="0" w:firstLineChars="0"/>
              <w:jc w:val="center"/>
              <w:rPr>
                <w:color w:val="auto"/>
                <w:sz w:val="30"/>
                <w:szCs w:val="30"/>
                <w:highlight w:val="none"/>
              </w:rPr>
            </w:pPr>
          </w:p>
        </w:tc>
      </w:tr>
      <w:tr w14:paraId="5E0F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02" w:type="dxa"/>
            <w:vAlign w:val="center"/>
          </w:tcPr>
          <w:p w14:paraId="7ED81625">
            <w:pPr>
              <w:spacing w:before="120" w:after="120" w:line="560" w:lineRule="exact"/>
              <w:ind w:left="1440" w:firstLine="600"/>
              <w:jc w:val="center"/>
              <w:rPr>
                <w:color w:val="auto"/>
                <w:sz w:val="30"/>
                <w:szCs w:val="30"/>
                <w:highlight w:val="none"/>
              </w:rPr>
            </w:pPr>
          </w:p>
        </w:tc>
        <w:tc>
          <w:tcPr>
            <w:tcW w:w="4643" w:type="dxa"/>
            <w:vAlign w:val="center"/>
          </w:tcPr>
          <w:p w14:paraId="42D6884C">
            <w:pPr>
              <w:overflowPunct/>
              <w:adjustRightInd/>
              <w:snapToGrid/>
              <w:spacing w:line="560" w:lineRule="exact"/>
              <w:ind w:firstLine="0" w:firstLineChars="0"/>
              <w:jc w:val="center"/>
              <w:rPr>
                <w:color w:val="auto"/>
                <w:sz w:val="30"/>
                <w:szCs w:val="30"/>
                <w:highlight w:val="none"/>
              </w:rPr>
            </w:pPr>
          </w:p>
        </w:tc>
        <w:tc>
          <w:tcPr>
            <w:tcW w:w="2586" w:type="dxa"/>
            <w:vAlign w:val="center"/>
          </w:tcPr>
          <w:p w14:paraId="3B379304">
            <w:pPr>
              <w:overflowPunct/>
              <w:adjustRightInd/>
              <w:snapToGrid/>
              <w:spacing w:line="560" w:lineRule="exact"/>
              <w:ind w:firstLine="0" w:firstLineChars="0"/>
              <w:jc w:val="center"/>
              <w:rPr>
                <w:color w:val="auto"/>
                <w:sz w:val="30"/>
                <w:szCs w:val="30"/>
                <w:highlight w:val="none"/>
              </w:rPr>
            </w:pPr>
          </w:p>
        </w:tc>
      </w:tr>
      <w:tr w14:paraId="2246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2" w:type="dxa"/>
            <w:vAlign w:val="center"/>
          </w:tcPr>
          <w:p w14:paraId="21CE9A11">
            <w:pPr>
              <w:spacing w:before="120" w:after="120" w:line="560" w:lineRule="exact"/>
              <w:ind w:left="1440" w:firstLine="600"/>
              <w:jc w:val="center"/>
              <w:rPr>
                <w:color w:val="auto"/>
                <w:sz w:val="30"/>
                <w:szCs w:val="30"/>
                <w:highlight w:val="none"/>
              </w:rPr>
            </w:pPr>
          </w:p>
        </w:tc>
        <w:tc>
          <w:tcPr>
            <w:tcW w:w="4643" w:type="dxa"/>
            <w:vAlign w:val="center"/>
          </w:tcPr>
          <w:p w14:paraId="0DF93CF8">
            <w:pPr>
              <w:overflowPunct/>
              <w:adjustRightInd/>
              <w:snapToGrid/>
              <w:spacing w:line="560" w:lineRule="exact"/>
              <w:ind w:firstLine="0" w:firstLineChars="0"/>
              <w:jc w:val="center"/>
              <w:rPr>
                <w:color w:val="auto"/>
                <w:sz w:val="30"/>
                <w:szCs w:val="30"/>
                <w:highlight w:val="none"/>
              </w:rPr>
            </w:pPr>
          </w:p>
        </w:tc>
        <w:tc>
          <w:tcPr>
            <w:tcW w:w="2586" w:type="dxa"/>
            <w:vAlign w:val="center"/>
          </w:tcPr>
          <w:p w14:paraId="2DA4B1D0">
            <w:pPr>
              <w:overflowPunct/>
              <w:adjustRightInd/>
              <w:snapToGrid/>
              <w:spacing w:line="560" w:lineRule="exact"/>
              <w:ind w:firstLine="0" w:firstLineChars="0"/>
              <w:jc w:val="center"/>
              <w:rPr>
                <w:color w:val="auto"/>
                <w:sz w:val="30"/>
                <w:szCs w:val="30"/>
                <w:highlight w:val="none"/>
              </w:rPr>
            </w:pPr>
          </w:p>
        </w:tc>
      </w:tr>
      <w:tr w14:paraId="7A86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2" w:type="dxa"/>
            <w:vAlign w:val="center"/>
          </w:tcPr>
          <w:p w14:paraId="7D7DFA7A">
            <w:pPr>
              <w:spacing w:before="120" w:after="120" w:line="560" w:lineRule="exact"/>
              <w:ind w:left="1440" w:firstLine="600"/>
              <w:jc w:val="center"/>
              <w:rPr>
                <w:color w:val="auto"/>
                <w:sz w:val="30"/>
                <w:szCs w:val="30"/>
                <w:highlight w:val="none"/>
              </w:rPr>
            </w:pPr>
          </w:p>
        </w:tc>
        <w:tc>
          <w:tcPr>
            <w:tcW w:w="4643" w:type="dxa"/>
            <w:vAlign w:val="center"/>
          </w:tcPr>
          <w:p w14:paraId="64FF11C1">
            <w:pPr>
              <w:overflowPunct/>
              <w:adjustRightInd/>
              <w:snapToGrid/>
              <w:spacing w:line="560" w:lineRule="exact"/>
              <w:ind w:firstLine="0" w:firstLineChars="0"/>
              <w:jc w:val="center"/>
              <w:rPr>
                <w:color w:val="auto"/>
                <w:sz w:val="30"/>
                <w:szCs w:val="30"/>
                <w:highlight w:val="none"/>
              </w:rPr>
            </w:pPr>
          </w:p>
        </w:tc>
        <w:tc>
          <w:tcPr>
            <w:tcW w:w="2586" w:type="dxa"/>
            <w:vAlign w:val="center"/>
          </w:tcPr>
          <w:p w14:paraId="285907A2">
            <w:pPr>
              <w:overflowPunct/>
              <w:adjustRightInd/>
              <w:snapToGrid/>
              <w:spacing w:line="560" w:lineRule="exact"/>
              <w:ind w:firstLine="0" w:firstLineChars="0"/>
              <w:jc w:val="center"/>
              <w:rPr>
                <w:color w:val="auto"/>
                <w:sz w:val="30"/>
                <w:szCs w:val="30"/>
                <w:highlight w:val="none"/>
              </w:rPr>
            </w:pPr>
          </w:p>
        </w:tc>
      </w:tr>
      <w:tr w14:paraId="1C7E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02" w:type="dxa"/>
            <w:vAlign w:val="center"/>
          </w:tcPr>
          <w:p w14:paraId="1AFF9C47">
            <w:pPr>
              <w:spacing w:before="120" w:after="120" w:line="560" w:lineRule="exact"/>
              <w:ind w:left="1440" w:firstLine="600"/>
              <w:jc w:val="center"/>
              <w:rPr>
                <w:color w:val="auto"/>
                <w:sz w:val="30"/>
                <w:szCs w:val="30"/>
                <w:highlight w:val="none"/>
              </w:rPr>
            </w:pPr>
          </w:p>
        </w:tc>
        <w:tc>
          <w:tcPr>
            <w:tcW w:w="4643" w:type="dxa"/>
            <w:vAlign w:val="center"/>
          </w:tcPr>
          <w:p w14:paraId="5B1B1267">
            <w:pPr>
              <w:overflowPunct/>
              <w:adjustRightInd/>
              <w:snapToGrid/>
              <w:spacing w:line="560" w:lineRule="exact"/>
              <w:ind w:firstLine="0" w:firstLineChars="0"/>
              <w:jc w:val="center"/>
              <w:rPr>
                <w:color w:val="auto"/>
                <w:sz w:val="30"/>
                <w:szCs w:val="30"/>
                <w:highlight w:val="none"/>
              </w:rPr>
            </w:pPr>
          </w:p>
        </w:tc>
        <w:tc>
          <w:tcPr>
            <w:tcW w:w="2586" w:type="dxa"/>
            <w:vAlign w:val="center"/>
          </w:tcPr>
          <w:p w14:paraId="389DE59D">
            <w:pPr>
              <w:overflowPunct/>
              <w:adjustRightInd/>
              <w:snapToGrid/>
              <w:spacing w:line="560" w:lineRule="exact"/>
              <w:ind w:firstLine="0" w:firstLineChars="0"/>
              <w:jc w:val="center"/>
              <w:rPr>
                <w:color w:val="auto"/>
                <w:sz w:val="30"/>
                <w:szCs w:val="30"/>
                <w:highlight w:val="none"/>
              </w:rPr>
            </w:pPr>
          </w:p>
        </w:tc>
      </w:tr>
      <w:tr w14:paraId="5157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02" w:type="dxa"/>
            <w:vAlign w:val="center"/>
          </w:tcPr>
          <w:p w14:paraId="40587CE8">
            <w:pPr>
              <w:spacing w:before="120" w:after="120" w:line="560" w:lineRule="exact"/>
              <w:ind w:left="1440" w:firstLine="600"/>
              <w:jc w:val="center"/>
              <w:rPr>
                <w:color w:val="auto"/>
                <w:sz w:val="30"/>
                <w:szCs w:val="30"/>
                <w:highlight w:val="none"/>
              </w:rPr>
            </w:pPr>
          </w:p>
        </w:tc>
        <w:tc>
          <w:tcPr>
            <w:tcW w:w="4643" w:type="dxa"/>
            <w:vAlign w:val="center"/>
          </w:tcPr>
          <w:p w14:paraId="1DBCAD92">
            <w:pPr>
              <w:overflowPunct/>
              <w:adjustRightInd/>
              <w:snapToGrid/>
              <w:spacing w:line="560" w:lineRule="exact"/>
              <w:ind w:firstLine="0" w:firstLineChars="0"/>
              <w:jc w:val="center"/>
              <w:rPr>
                <w:color w:val="auto"/>
                <w:sz w:val="30"/>
                <w:szCs w:val="30"/>
                <w:highlight w:val="none"/>
              </w:rPr>
            </w:pPr>
          </w:p>
        </w:tc>
        <w:tc>
          <w:tcPr>
            <w:tcW w:w="2586" w:type="dxa"/>
            <w:vAlign w:val="center"/>
          </w:tcPr>
          <w:p w14:paraId="6A5B72FB">
            <w:pPr>
              <w:overflowPunct/>
              <w:adjustRightInd/>
              <w:snapToGrid/>
              <w:spacing w:line="560" w:lineRule="exact"/>
              <w:ind w:firstLine="0" w:firstLineChars="0"/>
              <w:jc w:val="center"/>
              <w:rPr>
                <w:color w:val="auto"/>
                <w:sz w:val="30"/>
                <w:szCs w:val="30"/>
                <w:highlight w:val="none"/>
              </w:rPr>
            </w:pPr>
          </w:p>
        </w:tc>
      </w:tr>
      <w:tr w14:paraId="114E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702" w:type="dxa"/>
            <w:vAlign w:val="center"/>
          </w:tcPr>
          <w:p w14:paraId="13082F89">
            <w:pPr>
              <w:spacing w:before="120" w:after="120" w:line="560" w:lineRule="exact"/>
              <w:ind w:left="1440" w:firstLine="600"/>
              <w:jc w:val="center"/>
              <w:rPr>
                <w:color w:val="auto"/>
                <w:sz w:val="30"/>
                <w:szCs w:val="30"/>
                <w:highlight w:val="none"/>
              </w:rPr>
            </w:pPr>
          </w:p>
        </w:tc>
        <w:tc>
          <w:tcPr>
            <w:tcW w:w="4643" w:type="dxa"/>
            <w:vAlign w:val="center"/>
          </w:tcPr>
          <w:p w14:paraId="3C145DFB">
            <w:pPr>
              <w:overflowPunct/>
              <w:adjustRightInd/>
              <w:snapToGrid/>
              <w:spacing w:line="560" w:lineRule="exact"/>
              <w:ind w:firstLine="0" w:firstLineChars="0"/>
              <w:jc w:val="center"/>
              <w:rPr>
                <w:color w:val="auto"/>
                <w:sz w:val="30"/>
                <w:szCs w:val="30"/>
                <w:highlight w:val="none"/>
              </w:rPr>
            </w:pPr>
          </w:p>
        </w:tc>
        <w:tc>
          <w:tcPr>
            <w:tcW w:w="2586" w:type="dxa"/>
            <w:vAlign w:val="center"/>
          </w:tcPr>
          <w:p w14:paraId="74663D66">
            <w:pPr>
              <w:overflowPunct/>
              <w:adjustRightInd/>
              <w:snapToGrid/>
              <w:spacing w:line="560" w:lineRule="exact"/>
              <w:ind w:firstLine="0" w:firstLineChars="0"/>
              <w:jc w:val="center"/>
              <w:rPr>
                <w:color w:val="auto"/>
                <w:sz w:val="30"/>
                <w:szCs w:val="30"/>
                <w:highlight w:val="none"/>
              </w:rPr>
            </w:pPr>
          </w:p>
        </w:tc>
      </w:tr>
      <w:tr w14:paraId="5E6E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 w:hRule="atLeast"/>
        </w:trPr>
        <w:tc>
          <w:tcPr>
            <w:tcW w:w="1702" w:type="dxa"/>
            <w:vAlign w:val="center"/>
          </w:tcPr>
          <w:p w14:paraId="063AC57E">
            <w:pPr>
              <w:spacing w:before="120" w:after="120" w:line="560" w:lineRule="exact"/>
              <w:ind w:left="1440" w:firstLine="600"/>
              <w:jc w:val="center"/>
              <w:rPr>
                <w:color w:val="auto"/>
                <w:sz w:val="30"/>
                <w:szCs w:val="30"/>
                <w:highlight w:val="none"/>
              </w:rPr>
            </w:pPr>
          </w:p>
        </w:tc>
        <w:tc>
          <w:tcPr>
            <w:tcW w:w="4643" w:type="dxa"/>
            <w:vAlign w:val="center"/>
          </w:tcPr>
          <w:p w14:paraId="17B7147E">
            <w:pPr>
              <w:overflowPunct/>
              <w:adjustRightInd/>
              <w:snapToGrid/>
              <w:spacing w:line="560" w:lineRule="exact"/>
              <w:ind w:firstLine="0" w:firstLineChars="0"/>
              <w:jc w:val="center"/>
              <w:rPr>
                <w:color w:val="auto"/>
                <w:sz w:val="30"/>
                <w:szCs w:val="30"/>
                <w:highlight w:val="none"/>
              </w:rPr>
            </w:pPr>
          </w:p>
        </w:tc>
        <w:tc>
          <w:tcPr>
            <w:tcW w:w="2586" w:type="dxa"/>
            <w:vAlign w:val="center"/>
          </w:tcPr>
          <w:p w14:paraId="6599F592">
            <w:pPr>
              <w:overflowPunct/>
              <w:adjustRightInd/>
              <w:snapToGrid/>
              <w:spacing w:line="560" w:lineRule="exact"/>
              <w:ind w:firstLine="0" w:firstLineChars="0"/>
              <w:jc w:val="center"/>
              <w:rPr>
                <w:color w:val="auto"/>
                <w:sz w:val="30"/>
                <w:szCs w:val="30"/>
                <w:highlight w:val="none"/>
              </w:rPr>
            </w:pPr>
          </w:p>
        </w:tc>
      </w:tr>
      <w:tr w14:paraId="38D3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02" w:type="dxa"/>
            <w:vAlign w:val="center"/>
          </w:tcPr>
          <w:p w14:paraId="5BBCBACB">
            <w:pPr>
              <w:spacing w:before="120" w:after="120" w:line="560" w:lineRule="exact"/>
              <w:ind w:left="1440" w:firstLine="600"/>
              <w:jc w:val="center"/>
              <w:rPr>
                <w:color w:val="auto"/>
                <w:sz w:val="30"/>
                <w:szCs w:val="30"/>
                <w:highlight w:val="none"/>
              </w:rPr>
            </w:pPr>
          </w:p>
        </w:tc>
        <w:tc>
          <w:tcPr>
            <w:tcW w:w="4643" w:type="dxa"/>
            <w:vAlign w:val="center"/>
          </w:tcPr>
          <w:p w14:paraId="7256E67E">
            <w:pPr>
              <w:overflowPunct/>
              <w:adjustRightInd/>
              <w:snapToGrid/>
              <w:spacing w:line="560" w:lineRule="exact"/>
              <w:ind w:firstLine="0" w:firstLineChars="0"/>
              <w:jc w:val="center"/>
              <w:rPr>
                <w:color w:val="auto"/>
                <w:sz w:val="30"/>
                <w:szCs w:val="30"/>
                <w:highlight w:val="none"/>
              </w:rPr>
            </w:pPr>
          </w:p>
        </w:tc>
        <w:tc>
          <w:tcPr>
            <w:tcW w:w="2586" w:type="dxa"/>
            <w:vAlign w:val="center"/>
          </w:tcPr>
          <w:p w14:paraId="0AD56D6F">
            <w:pPr>
              <w:overflowPunct/>
              <w:adjustRightInd/>
              <w:snapToGrid/>
              <w:spacing w:line="560" w:lineRule="exact"/>
              <w:ind w:firstLine="0" w:firstLineChars="0"/>
              <w:jc w:val="center"/>
              <w:rPr>
                <w:color w:val="auto"/>
                <w:sz w:val="30"/>
                <w:szCs w:val="30"/>
                <w:highlight w:val="none"/>
              </w:rPr>
            </w:pPr>
          </w:p>
        </w:tc>
      </w:tr>
    </w:tbl>
    <w:p w14:paraId="3343D9C1">
      <w:pPr>
        <w:overflowPunct/>
        <w:adjustRightInd/>
        <w:snapToGrid/>
        <w:spacing w:line="240" w:lineRule="auto"/>
        <w:ind w:firstLine="0" w:firstLineChars="0"/>
        <w:rPr>
          <w:rFonts w:eastAsia="黑体"/>
          <w:color w:val="auto"/>
          <w:szCs w:val="32"/>
          <w:highlight w:val="none"/>
        </w:rPr>
      </w:pPr>
      <w:r>
        <w:rPr>
          <w:rFonts w:eastAsia="黑体"/>
          <w:color w:val="auto"/>
          <w:szCs w:val="32"/>
          <w:highlight w:val="none"/>
        </w:rPr>
        <w:br w:type="page"/>
      </w:r>
    </w:p>
    <w:p w14:paraId="4D057E7B">
      <w:pPr>
        <w:keepNext/>
        <w:keepLines/>
        <w:numPr>
          <w:ilvl w:val="1"/>
          <w:numId w:val="0"/>
        </w:numPr>
        <w:spacing w:before="260" w:after="260" w:line="560" w:lineRule="exact"/>
        <w:outlineLvl w:val="1"/>
        <w:rPr>
          <w:rFonts w:eastAsia="黑体"/>
          <w:color w:val="auto"/>
          <w:szCs w:val="32"/>
          <w:highlight w:val="none"/>
        </w:rPr>
      </w:pPr>
      <w:r>
        <w:rPr>
          <w:rFonts w:eastAsia="黑体"/>
          <w:color w:val="auto"/>
          <w:szCs w:val="32"/>
          <w:highlight w:val="none"/>
        </w:rPr>
        <w:t>附件一、投标申请及声明格式</w:t>
      </w:r>
    </w:p>
    <w:p w14:paraId="66D20574">
      <w:pPr>
        <w:shd w:val="clear" w:color="auto" w:fill="FFFFFF"/>
        <w:overflowPunct/>
        <w:adjustRightInd/>
        <w:snapToGrid/>
        <w:spacing w:line="560" w:lineRule="exact"/>
        <w:ind w:firstLine="0" w:firstLineChars="0"/>
        <w:jc w:val="center"/>
        <w:rPr>
          <w:b/>
          <w:color w:val="auto"/>
          <w:kern w:val="0"/>
          <w:sz w:val="30"/>
          <w:szCs w:val="30"/>
          <w:highlight w:val="none"/>
        </w:rPr>
      </w:pPr>
      <w:r>
        <w:rPr>
          <w:b/>
          <w:color w:val="auto"/>
          <w:kern w:val="0"/>
          <w:sz w:val="30"/>
          <w:szCs w:val="30"/>
          <w:highlight w:val="none"/>
        </w:rPr>
        <w:t>投标申请及声明</w:t>
      </w:r>
    </w:p>
    <w:p w14:paraId="22282C01">
      <w:pPr>
        <w:shd w:val="clear" w:color="auto" w:fill="FFFFFF"/>
        <w:overflowPunct/>
        <w:adjustRightInd/>
        <w:snapToGrid/>
        <w:spacing w:line="560" w:lineRule="exact"/>
        <w:ind w:firstLine="0" w:firstLineChars="0"/>
        <w:jc w:val="center"/>
        <w:rPr>
          <w:b/>
          <w:color w:val="auto"/>
          <w:kern w:val="0"/>
          <w:szCs w:val="32"/>
          <w:highlight w:val="none"/>
        </w:rPr>
      </w:pPr>
    </w:p>
    <w:p w14:paraId="7A2CD550">
      <w:pPr>
        <w:shd w:val="clear" w:color="auto" w:fill="FFFFFF"/>
        <w:overflowPunct/>
        <w:adjustRightInd/>
        <w:snapToGrid/>
        <w:spacing w:line="560" w:lineRule="exact"/>
        <w:ind w:firstLine="0" w:firstLineChars="0"/>
        <w:rPr>
          <w:color w:val="auto"/>
          <w:kern w:val="0"/>
          <w:sz w:val="28"/>
          <w:szCs w:val="28"/>
          <w:highlight w:val="none"/>
        </w:rPr>
      </w:pPr>
      <w:r>
        <w:rPr>
          <w:color w:val="auto"/>
          <w:kern w:val="0"/>
          <w:sz w:val="28"/>
          <w:szCs w:val="28"/>
          <w:highlight w:val="none"/>
        </w:rPr>
        <w:t>致</w:t>
      </w:r>
      <w:r>
        <w:rPr>
          <w:rFonts w:hint="eastAsia"/>
          <w:color w:val="auto"/>
          <w:kern w:val="0"/>
          <w:sz w:val="28"/>
          <w:szCs w:val="28"/>
          <w:highlight w:val="none"/>
          <w:lang w:val="en-US" w:eastAsia="zh-CN"/>
        </w:rPr>
        <w:t>启东市中小学校食堂食材采购联合体</w:t>
      </w:r>
      <w:r>
        <w:rPr>
          <w:color w:val="auto"/>
          <w:kern w:val="0"/>
          <w:sz w:val="28"/>
          <w:szCs w:val="28"/>
          <w:highlight w:val="none"/>
        </w:rPr>
        <w:t>：</w:t>
      </w:r>
    </w:p>
    <w:p w14:paraId="25004BAF">
      <w:pPr>
        <w:shd w:val="clear" w:color="auto" w:fill="FFFFFF"/>
        <w:overflowPunct/>
        <w:adjustRightInd/>
        <w:snapToGrid/>
        <w:spacing w:line="560" w:lineRule="exact"/>
        <w:ind w:firstLineChars="0"/>
        <w:rPr>
          <w:color w:val="auto"/>
          <w:kern w:val="0"/>
          <w:sz w:val="28"/>
          <w:szCs w:val="28"/>
          <w:highlight w:val="none"/>
        </w:rPr>
      </w:pPr>
      <w:r>
        <w:rPr>
          <w:color w:val="auto"/>
          <w:kern w:val="0"/>
          <w:sz w:val="28"/>
          <w:szCs w:val="28"/>
          <w:highlight w:val="none"/>
        </w:rPr>
        <w:t>根据贵方</w:t>
      </w:r>
      <w:r>
        <w:rPr>
          <w:color w:val="auto"/>
          <w:kern w:val="0"/>
          <w:sz w:val="28"/>
          <w:szCs w:val="28"/>
          <w:highlight w:val="none"/>
          <w:u w:val="single"/>
        </w:rPr>
        <w:t xml:space="preserve">       </w:t>
      </w:r>
      <w:r>
        <w:rPr>
          <w:bCs/>
          <w:color w:val="auto"/>
          <w:kern w:val="0"/>
          <w:sz w:val="28"/>
          <w:szCs w:val="28"/>
          <w:highlight w:val="none"/>
          <w:u w:val="single"/>
        </w:rPr>
        <w:t>（</w:t>
      </w:r>
      <w:r>
        <w:rPr>
          <w:color w:val="auto"/>
          <w:kern w:val="0"/>
          <w:sz w:val="28"/>
          <w:szCs w:val="28"/>
          <w:highlight w:val="none"/>
        </w:rPr>
        <w:t>项目名称）</w:t>
      </w:r>
      <w:r>
        <w:rPr>
          <w:color w:val="auto"/>
          <w:kern w:val="0"/>
          <w:sz w:val="28"/>
          <w:szCs w:val="28"/>
          <w:highlight w:val="none"/>
          <w:u w:val="single"/>
        </w:rPr>
        <w:t xml:space="preserve">     </w:t>
      </w:r>
      <w:r>
        <w:rPr>
          <w:color w:val="auto"/>
          <w:kern w:val="0"/>
          <w:sz w:val="28"/>
          <w:szCs w:val="28"/>
          <w:highlight w:val="none"/>
        </w:rPr>
        <w:t>（项目编号）投标邀请，正式授权下述签字人</w:t>
      </w:r>
      <w:r>
        <w:rPr>
          <w:color w:val="auto"/>
          <w:kern w:val="0"/>
          <w:sz w:val="28"/>
          <w:szCs w:val="28"/>
          <w:highlight w:val="none"/>
          <w:u w:val="single"/>
        </w:rPr>
        <w:t xml:space="preserve">     </w:t>
      </w:r>
      <w:r>
        <w:rPr>
          <w:color w:val="auto"/>
          <w:kern w:val="0"/>
          <w:sz w:val="28"/>
          <w:szCs w:val="28"/>
          <w:highlight w:val="none"/>
        </w:rPr>
        <w:t>(姓名和职务)代表投标人</w:t>
      </w:r>
      <w:r>
        <w:rPr>
          <w:color w:val="auto"/>
          <w:kern w:val="0"/>
          <w:sz w:val="28"/>
          <w:szCs w:val="28"/>
          <w:highlight w:val="none"/>
          <w:u w:val="single"/>
        </w:rPr>
        <w:t xml:space="preserve">     </w:t>
      </w:r>
      <w:r>
        <w:rPr>
          <w:color w:val="auto"/>
          <w:kern w:val="0"/>
          <w:sz w:val="28"/>
          <w:szCs w:val="28"/>
          <w:highlight w:val="none"/>
        </w:rPr>
        <w:t>（投标人名称），提交投标文件。</w:t>
      </w:r>
    </w:p>
    <w:p w14:paraId="17644887">
      <w:pPr>
        <w:shd w:val="clear" w:color="auto" w:fill="FFFFFF"/>
        <w:overflowPunct/>
        <w:adjustRightInd/>
        <w:snapToGrid/>
        <w:spacing w:line="560" w:lineRule="exact"/>
        <w:ind w:firstLineChars="0"/>
        <w:rPr>
          <w:color w:val="auto"/>
          <w:kern w:val="0"/>
          <w:sz w:val="28"/>
          <w:szCs w:val="28"/>
          <w:highlight w:val="none"/>
        </w:rPr>
      </w:pPr>
      <w:r>
        <w:rPr>
          <w:color w:val="auto"/>
          <w:kern w:val="0"/>
          <w:sz w:val="28"/>
          <w:szCs w:val="28"/>
          <w:highlight w:val="none"/>
        </w:rPr>
        <w:t>据此函，签字人兹宣布声明和承诺如下：</w:t>
      </w:r>
    </w:p>
    <w:p w14:paraId="7D3F0F3F">
      <w:pPr>
        <w:shd w:val="clear" w:color="auto" w:fill="FFFFFF"/>
        <w:overflowPunct/>
        <w:adjustRightInd/>
        <w:snapToGrid/>
        <w:spacing w:line="560" w:lineRule="exact"/>
        <w:ind w:firstLineChars="0"/>
        <w:rPr>
          <w:color w:val="auto"/>
          <w:kern w:val="0"/>
          <w:sz w:val="28"/>
          <w:szCs w:val="28"/>
          <w:highlight w:val="none"/>
        </w:rPr>
      </w:pPr>
      <w:r>
        <w:rPr>
          <w:rFonts w:hint="eastAsia"/>
          <w:color w:val="auto"/>
          <w:kern w:val="0"/>
          <w:sz w:val="28"/>
          <w:szCs w:val="28"/>
          <w:highlight w:val="none"/>
        </w:rPr>
        <w:t>1.</w:t>
      </w:r>
      <w:r>
        <w:rPr>
          <w:b/>
          <w:bCs/>
          <w:color w:val="auto"/>
          <w:kern w:val="0"/>
          <w:sz w:val="28"/>
          <w:szCs w:val="28"/>
          <w:highlight w:val="none"/>
        </w:rPr>
        <w:t>我们的资格条件完全符合政府采购法和本次采购要求</w:t>
      </w:r>
      <w:r>
        <w:rPr>
          <w:color w:val="auto"/>
          <w:kern w:val="0"/>
          <w:sz w:val="28"/>
          <w:szCs w:val="28"/>
          <w:highlight w:val="none"/>
        </w:rPr>
        <w:t>，我们同意并向贵方提供了与投标有关的所有证据和资料。</w:t>
      </w:r>
    </w:p>
    <w:p w14:paraId="7738EA88">
      <w:pPr>
        <w:shd w:val="clear" w:color="auto" w:fill="FFFFFF"/>
        <w:overflowPunct/>
        <w:adjustRightInd/>
        <w:snapToGrid/>
        <w:spacing w:line="560" w:lineRule="exact"/>
        <w:ind w:firstLineChars="0"/>
        <w:rPr>
          <w:color w:val="auto"/>
          <w:kern w:val="0"/>
          <w:sz w:val="28"/>
          <w:szCs w:val="28"/>
          <w:highlight w:val="none"/>
        </w:rPr>
      </w:pPr>
      <w:r>
        <w:rPr>
          <w:rFonts w:hint="eastAsia"/>
          <w:color w:val="auto"/>
          <w:kern w:val="0"/>
          <w:sz w:val="28"/>
          <w:szCs w:val="28"/>
          <w:highlight w:val="none"/>
        </w:rPr>
        <w:t>2.</w:t>
      </w:r>
      <w:r>
        <w:rPr>
          <w:color w:val="auto"/>
          <w:kern w:val="0"/>
          <w:sz w:val="28"/>
          <w:szCs w:val="28"/>
          <w:highlight w:val="none"/>
        </w:rPr>
        <w:t>本项目交付时间为：</w:t>
      </w:r>
      <w:r>
        <w:rPr>
          <w:color w:val="auto"/>
          <w:kern w:val="0"/>
          <w:sz w:val="28"/>
          <w:szCs w:val="28"/>
          <w:highlight w:val="none"/>
          <w:u w:val="single"/>
        </w:rPr>
        <w:t>满足招标文件要求</w:t>
      </w:r>
      <w:r>
        <w:rPr>
          <w:color w:val="auto"/>
          <w:kern w:val="0"/>
          <w:sz w:val="28"/>
          <w:szCs w:val="28"/>
          <w:highlight w:val="none"/>
        </w:rPr>
        <w:t>。</w:t>
      </w:r>
    </w:p>
    <w:p w14:paraId="5D8A4CFB">
      <w:pPr>
        <w:shd w:val="clear" w:color="auto" w:fill="FFFFFF"/>
        <w:overflowPunct/>
        <w:adjustRightInd/>
        <w:snapToGrid/>
        <w:spacing w:line="560" w:lineRule="exact"/>
        <w:ind w:firstLineChars="0"/>
        <w:rPr>
          <w:color w:val="auto"/>
          <w:kern w:val="0"/>
          <w:sz w:val="28"/>
          <w:szCs w:val="28"/>
          <w:highlight w:val="none"/>
        </w:rPr>
      </w:pPr>
      <w:r>
        <w:rPr>
          <w:rFonts w:hint="eastAsia"/>
          <w:color w:val="auto"/>
          <w:kern w:val="0"/>
          <w:sz w:val="28"/>
          <w:szCs w:val="28"/>
          <w:highlight w:val="none"/>
        </w:rPr>
        <w:t>3.</w:t>
      </w:r>
      <w:r>
        <w:rPr>
          <w:color w:val="auto"/>
          <w:kern w:val="0"/>
          <w:sz w:val="28"/>
          <w:szCs w:val="28"/>
          <w:highlight w:val="none"/>
        </w:rPr>
        <w:t>我们已详细阅读全部招标文件及其有效补充文件，我们放弃对招标文件任何误解的权利，</w:t>
      </w:r>
      <w:r>
        <w:rPr>
          <w:rFonts w:hint="eastAsia"/>
          <w:color w:val="auto"/>
          <w:kern w:val="0"/>
          <w:sz w:val="28"/>
          <w:szCs w:val="28"/>
          <w:highlight w:val="none"/>
        </w:rPr>
        <w:t>在</w:t>
      </w:r>
      <w:r>
        <w:rPr>
          <w:color w:val="auto"/>
          <w:kern w:val="0"/>
          <w:sz w:val="28"/>
          <w:szCs w:val="28"/>
          <w:highlight w:val="none"/>
        </w:rPr>
        <w:t>提交投标文件后，</w:t>
      </w:r>
      <w:r>
        <w:rPr>
          <w:b/>
          <w:bCs/>
          <w:color w:val="auto"/>
          <w:kern w:val="0"/>
          <w:sz w:val="28"/>
          <w:szCs w:val="28"/>
          <w:highlight w:val="none"/>
        </w:rPr>
        <w:t>不对招标文件本身提出质疑</w:t>
      </w:r>
      <w:r>
        <w:rPr>
          <w:color w:val="auto"/>
          <w:kern w:val="0"/>
          <w:sz w:val="28"/>
          <w:szCs w:val="28"/>
          <w:highlight w:val="none"/>
        </w:rPr>
        <w:t>。</w:t>
      </w:r>
    </w:p>
    <w:p w14:paraId="1DB8107A">
      <w:pPr>
        <w:shd w:val="clear" w:color="auto" w:fill="FFFFFF"/>
        <w:overflowPunct/>
        <w:adjustRightInd/>
        <w:snapToGrid/>
        <w:spacing w:line="560" w:lineRule="exact"/>
        <w:ind w:firstLineChars="0"/>
        <w:rPr>
          <w:color w:val="auto"/>
          <w:kern w:val="0"/>
          <w:sz w:val="28"/>
          <w:szCs w:val="28"/>
          <w:highlight w:val="none"/>
        </w:rPr>
      </w:pPr>
      <w:r>
        <w:rPr>
          <w:rFonts w:hint="eastAsia"/>
          <w:color w:val="auto"/>
          <w:kern w:val="0"/>
          <w:sz w:val="28"/>
          <w:szCs w:val="28"/>
          <w:highlight w:val="none"/>
        </w:rPr>
        <w:t>4.</w:t>
      </w:r>
      <w:r>
        <w:rPr>
          <w:color w:val="auto"/>
          <w:kern w:val="0"/>
          <w:sz w:val="28"/>
          <w:szCs w:val="28"/>
          <w:highlight w:val="none"/>
        </w:rPr>
        <w:t>我们同意从规定的开标日期起遵循本投标文件，并在规定的投标有效期期满之前均具有约束力。</w:t>
      </w:r>
    </w:p>
    <w:p w14:paraId="395CE340">
      <w:pPr>
        <w:shd w:val="clear" w:color="auto" w:fill="FFFFFF"/>
        <w:overflowPunct/>
        <w:adjustRightInd/>
        <w:snapToGrid/>
        <w:spacing w:line="560" w:lineRule="exact"/>
        <w:ind w:firstLineChars="0"/>
        <w:rPr>
          <w:color w:val="auto"/>
          <w:kern w:val="0"/>
          <w:sz w:val="28"/>
          <w:szCs w:val="28"/>
          <w:highlight w:val="none"/>
        </w:rPr>
      </w:pPr>
      <w:r>
        <w:rPr>
          <w:rFonts w:hint="eastAsia"/>
          <w:color w:val="auto"/>
          <w:kern w:val="0"/>
          <w:sz w:val="28"/>
          <w:szCs w:val="28"/>
          <w:highlight w:val="none"/>
        </w:rPr>
        <w:t>5.</w:t>
      </w:r>
      <w:r>
        <w:rPr>
          <w:color w:val="auto"/>
          <w:kern w:val="0"/>
          <w:sz w:val="28"/>
          <w:szCs w:val="28"/>
          <w:highlight w:val="none"/>
        </w:rPr>
        <w:t>投标截止时间结束后参加投标的投标人不足三家的，或在评标期间出现符合专业条件的投标人或者对招标文件作出实质响应的投标人不足三家情形的，我们酌情决定是否参加当场变更的</w:t>
      </w:r>
      <w:r>
        <w:rPr>
          <w:rFonts w:hint="eastAsia"/>
          <w:color w:val="auto"/>
          <w:kern w:val="0"/>
          <w:sz w:val="28"/>
          <w:szCs w:val="28"/>
          <w:highlight w:val="none"/>
        </w:rPr>
        <w:t>其他</w:t>
      </w:r>
      <w:r>
        <w:rPr>
          <w:color w:val="auto"/>
          <w:kern w:val="0"/>
          <w:sz w:val="28"/>
          <w:szCs w:val="28"/>
          <w:highlight w:val="none"/>
        </w:rPr>
        <w:t>采购方式采购。</w:t>
      </w:r>
    </w:p>
    <w:p w14:paraId="3B86DA4E">
      <w:pPr>
        <w:shd w:val="clear" w:color="auto" w:fill="FFFFFF"/>
        <w:overflowPunct/>
        <w:adjustRightInd/>
        <w:snapToGrid/>
        <w:spacing w:line="560" w:lineRule="exact"/>
        <w:ind w:firstLineChars="0"/>
        <w:rPr>
          <w:color w:val="auto"/>
          <w:kern w:val="0"/>
          <w:sz w:val="28"/>
          <w:szCs w:val="28"/>
          <w:highlight w:val="none"/>
        </w:rPr>
      </w:pPr>
      <w:r>
        <w:rPr>
          <w:rFonts w:hint="eastAsia"/>
          <w:color w:val="auto"/>
          <w:kern w:val="0"/>
          <w:sz w:val="28"/>
          <w:szCs w:val="28"/>
          <w:highlight w:val="none"/>
        </w:rPr>
        <w:t>6.</w:t>
      </w:r>
      <w:r>
        <w:rPr>
          <w:color w:val="auto"/>
          <w:kern w:val="0"/>
          <w:sz w:val="28"/>
          <w:szCs w:val="28"/>
          <w:highlight w:val="none"/>
        </w:rPr>
        <w:t>一旦我方中标，我方将根据招标文件的规定严格履行合同，并保证于承诺的时间完成相关服务，交付采购人验收、使用。</w:t>
      </w:r>
    </w:p>
    <w:p w14:paraId="3F71A3D3">
      <w:pPr>
        <w:shd w:val="clear" w:color="auto" w:fill="FFFFFF"/>
        <w:overflowPunct/>
        <w:adjustRightInd/>
        <w:snapToGrid/>
        <w:spacing w:line="560" w:lineRule="exact"/>
        <w:ind w:firstLineChars="0"/>
        <w:rPr>
          <w:color w:val="auto"/>
          <w:kern w:val="0"/>
          <w:sz w:val="28"/>
          <w:szCs w:val="28"/>
          <w:highlight w:val="none"/>
        </w:rPr>
      </w:pPr>
      <w:r>
        <w:rPr>
          <w:rFonts w:hint="eastAsia"/>
          <w:color w:val="auto"/>
          <w:kern w:val="0"/>
          <w:sz w:val="28"/>
          <w:szCs w:val="28"/>
          <w:highlight w:val="none"/>
        </w:rPr>
        <w:t>7.</w:t>
      </w:r>
      <w:r>
        <w:rPr>
          <w:color w:val="auto"/>
          <w:kern w:val="0"/>
          <w:sz w:val="28"/>
          <w:szCs w:val="28"/>
          <w:highlight w:val="none"/>
        </w:rPr>
        <w:t>我方决不提供虚假材料谋取中标、决不采取不正当手段诋毁、排挤其他投标人、决不与采购人、</w:t>
      </w:r>
      <w:r>
        <w:rPr>
          <w:rFonts w:hint="eastAsia"/>
          <w:color w:val="auto"/>
          <w:kern w:val="0"/>
          <w:sz w:val="28"/>
          <w:szCs w:val="28"/>
          <w:highlight w:val="none"/>
        </w:rPr>
        <w:t>其他</w:t>
      </w:r>
      <w:r>
        <w:rPr>
          <w:color w:val="auto"/>
          <w:kern w:val="0"/>
          <w:sz w:val="28"/>
          <w:szCs w:val="28"/>
          <w:highlight w:val="none"/>
        </w:rPr>
        <w:t>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05A6A60E">
      <w:pPr>
        <w:shd w:val="clear" w:color="auto" w:fill="FFFFFF"/>
        <w:overflowPunct/>
        <w:adjustRightInd/>
        <w:snapToGrid/>
        <w:spacing w:line="560" w:lineRule="exact"/>
        <w:ind w:firstLineChars="0"/>
        <w:rPr>
          <w:color w:val="auto"/>
          <w:kern w:val="0"/>
          <w:sz w:val="28"/>
          <w:szCs w:val="28"/>
          <w:highlight w:val="none"/>
        </w:rPr>
      </w:pPr>
      <w:r>
        <w:rPr>
          <w:rFonts w:hint="eastAsia"/>
          <w:color w:val="auto"/>
          <w:kern w:val="0"/>
          <w:sz w:val="28"/>
          <w:szCs w:val="28"/>
          <w:highlight w:val="none"/>
        </w:rPr>
        <w:t>8.</w:t>
      </w:r>
      <w:r>
        <w:rPr>
          <w:color w:val="auto"/>
          <w:kern w:val="0"/>
          <w:sz w:val="28"/>
          <w:szCs w:val="28"/>
          <w:highlight w:val="none"/>
        </w:rPr>
        <w:t>与</w:t>
      </w:r>
      <w:r>
        <w:rPr>
          <w:rFonts w:hint="eastAsia"/>
          <w:color w:val="auto"/>
          <w:kern w:val="0"/>
          <w:sz w:val="28"/>
          <w:szCs w:val="28"/>
          <w:highlight w:val="none"/>
        </w:rPr>
        <w:t>本次</w:t>
      </w:r>
      <w:r>
        <w:rPr>
          <w:color w:val="auto"/>
          <w:kern w:val="0"/>
          <w:sz w:val="28"/>
          <w:szCs w:val="28"/>
          <w:highlight w:val="none"/>
        </w:rPr>
        <w:t>投标有关的正式联系方式为：</w:t>
      </w:r>
    </w:p>
    <w:p w14:paraId="653D16BD">
      <w:pPr>
        <w:shd w:val="clear" w:color="auto" w:fill="FFFFFF"/>
        <w:overflowPunct/>
        <w:adjustRightInd/>
        <w:snapToGrid/>
        <w:spacing w:line="560" w:lineRule="exact"/>
        <w:ind w:firstLineChars="0"/>
        <w:rPr>
          <w:color w:val="auto"/>
          <w:kern w:val="0"/>
          <w:sz w:val="28"/>
          <w:szCs w:val="28"/>
          <w:highlight w:val="none"/>
          <w:u w:val="single"/>
        </w:rPr>
      </w:pPr>
      <w:r>
        <w:rPr>
          <w:color w:val="auto"/>
          <w:kern w:val="0"/>
          <w:sz w:val="28"/>
          <w:szCs w:val="28"/>
          <w:highlight w:val="none"/>
        </w:rPr>
        <w:t>地址：</w:t>
      </w:r>
      <w:r>
        <w:rPr>
          <w:color w:val="auto"/>
          <w:kern w:val="0"/>
          <w:sz w:val="28"/>
          <w:szCs w:val="28"/>
          <w:highlight w:val="none"/>
          <w:u w:val="single"/>
        </w:rPr>
        <w:t xml:space="preserve">                </w:t>
      </w:r>
    </w:p>
    <w:p w14:paraId="739E3E94">
      <w:pPr>
        <w:shd w:val="clear" w:color="auto" w:fill="FFFFFF"/>
        <w:overflowPunct/>
        <w:adjustRightInd/>
        <w:snapToGrid/>
        <w:spacing w:line="560" w:lineRule="exact"/>
        <w:ind w:firstLineChars="0"/>
        <w:rPr>
          <w:color w:val="auto"/>
          <w:kern w:val="0"/>
          <w:sz w:val="28"/>
          <w:szCs w:val="28"/>
          <w:highlight w:val="none"/>
        </w:rPr>
      </w:pPr>
      <w:r>
        <w:rPr>
          <w:color w:val="auto"/>
          <w:kern w:val="0"/>
          <w:sz w:val="28"/>
          <w:szCs w:val="28"/>
          <w:highlight w:val="none"/>
        </w:rPr>
        <w:t>电话：</w:t>
      </w:r>
      <w:r>
        <w:rPr>
          <w:color w:val="auto"/>
          <w:kern w:val="0"/>
          <w:sz w:val="28"/>
          <w:szCs w:val="28"/>
          <w:highlight w:val="none"/>
          <w:u w:val="single"/>
        </w:rPr>
        <w:t xml:space="preserve">                </w:t>
      </w:r>
    </w:p>
    <w:p w14:paraId="18D39F84">
      <w:pPr>
        <w:shd w:val="clear" w:color="auto" w:fill="FFFFFF"/>
        <w:overflowPunct/>
        <w:adjustRightInd/>
        <w:snapToGrid/>
        <w:spacing w:line="560" w:lineRule="exact"/>
        <w:ind w:firstLineChars="0"/>
        <w:rPr>
          <w:color w:val="auto"/>
          <w:kern w:val="0"/>
          <w:sz w:val="28"/>
          <w:szCs w:val="28"/>
          <w:highlight w:val="none"/>
          <w:u w:val="single"/>
        </w:rPr>
      </w:pPr>
      <w:r>
        <w:rPr>
          <w:color w:val="auto"/>
          <w:kern w:val="0"/>
          <w:sz w:val="28"/>
          <w:szCs w:val="28"/>
          <w:highlight w:val="none"/>
        </w:rPr>
        <w:t>传真：</w:t>
      </w:r>
      <w:r>
        <w:rPr>
          <w:color w:val="auto"/>
          <w:kern w:val="0"/>
          <w:sz w:val="28"/>
          <w:szCs w:val="28"/>
          <w:highlight w:val="none"/>
          <w:u w:val="single"/>
        </w:rPr>
        <w:t xml:space="preserve">                </w:t>
      </w:r>
    </w:p>
    <w:p w14:paraId="099B463A">
      <w:pPr>
        <w:shd w:val="clear" w:color="auto" w:fill="FFFFFF"/>
        <w:overflowPunct/>
        <w:adjustRightInd/>
        <w:snapToGrid/>
        <w:spacing w:line="560" w:lineRule="exact"/>
        <w:ind w:firstLineChars="0"/>
        <w:rPr>
          <w:color w:val="auto"/>
          <w:kern w:val="0"/>
          <w:sz w:val="28"/>
          <w:szCs w:val="28"/>
          <w:highlight w:val="none"/>
          <w:u w:val="single"/>
        </w:rPr>
      </w:pPr>
      <w:r>
        <w:rPr>
          <w:color w:val="auto"/>
          <w:kern w:val="0"/>
          <w:sz w:val="28"/>
          <w:szCs w:val="28"/>
          <w:highlight w:val="none"/>
        </w:rPr>
        <w:t>开户银行：</w:t>
      </w:r>
      <w:r>
        <w:rPr>
          <w:color w:val="auto"/>
          <w:kern w:val="0"/>
          <w:sz w:val="28"/>
          <w:szCs w:val="28"/>
          <w:highlight w:val="none"/>
          <w:u w:val="single"/>
        </w:rPr>
        <w:t xml:space="preserve">                    </w:t>
      </w:r>
    </w:p>
    <w:p w14:paraId="24E1C62F">
      <w:pPr>
        <w:shd w:val="clear" w:color="auto" w:fill="FFFFFF"/>
        <w:overflowPunct/>
        <w:adjustRightInd/>
        <w:snapToGrid/>
        <w:spacing w:line="560" w:lineRule="exact"/>
        <w:ind w:firstLineChars="0"/>
        <w:rPr>
          <w:color w:val="auto"/>
          <w:kern w:val="0"/>
          <w:sz w:val="28"/>
          <w:szCs w:val="28"/>
          <w:highlight w:val="none"/>
          <w:u w:val="single"/>
        </w:rPr>
      </w:pPr>
      <w:r>
        <w:rPr>
          <w:color w:val="auto"/>
          <w:kern w:val="0"/>
          <w:sz w:val="28"/>
          <w:szCs w:val="28"/>
          <w:highlight w:val="none"/>
        </w:rPr>
        <w:t>银行账号：</w:t>
      </w:r>
      <w:r>
        <w:rPr>
          <w:color w:val="auto"/>
          <w:kern w:val="0"/>
          <w:sz w:val="28"/>
          <w:szCs w:val="28"/>
          <w:highlight w:val="none"/>
          <w:u w:val="single"/>
        </w:rPr>
        <w:t xml:space="preserve">                    </w:t>
      </w:r>
    </w:p>
    <w:p w14:paraId="047CCBE0">
      <w:pPr>
        <w:shd w:val="clear" w:color="auto" w:fill="FFFFFF"/>
        <w:overflowPunct/>
        <w:adjustRightInd/>
        <w:snapToGrid/>
        <w:spacing w:line="560" w:lineRule="exact"/>
        <w:ind w:firstLineChars="0"/>
        <w:rPr>
          <w:color w:val="auto"/>
          <w:kern w:val="0"/>
          <w:sz w:val="28"/>
          <w:szCs w:val="28"/>
          <w:highlight w:val="none"/>
        </w:rPr>
      </w:pPr>
      <w:r>
        <w:rPr>
          <w:color w:val="auto"/>
          <w:kern w:val="0"/>
          <w:sz w:val="28"/>
          <w:szCs w:val="28"/>
          <w:highlight w:val="none"/>
        </w:rPr>
        <w:t>投标人委托代理人姓名（签字或签章）：</w:t>
      </w:r>
      <w:r>
        <w:rPr>
          <w:color w:val="auto"/>
          <w:kern w:val="0"/>
          <w:sz w:val="28"/>
          <w:szCs w:val="28"/>
          <w:highlight w:val="none"/>
          <w:u w:val="single"/>
        </w:rPr>
        <w:t xml:space="preserve">         </w:t>
      </w:r>
    </w:p>
    <w:p w14:paraId="42A5F8D6">
      <w:pPr>
        <w:shd w:val="clear" w:color="auto" w:fill="FFFFFF"/>
        <w:overflowPunct/>
        <w:adjustRightInd/>
        <w:snapToGrid/>
        <w:spacing w:line="560" w:lineRule="exact"/>
        <w:ind w:firstLineChars="0"/>
        <w:rPr>
          <w:color w:val="auto"/>
          <w:kern w:val="0"/>
          <w:sz w:val="28"/>
          <w:szCs w:val="28"/>
          <w:highlight w:val="none"/>
        </w:rPr>
      </w:pPr>
      <w:r>
        <w:rPr>
          <w:color w:val="auto"/>
          <w:kern w:val="0"/>
          <w:sz w:val="28"/>
          <w:szCs w:val="28"/>
          <w:highlight w:val="none"/>
        </w:rPr>
        <w:t>投标人名称：</w:t>
      </w:r>
      <w:r>
        <w:rPr>
          <w:color w:val="auto"/>
          <w:kern w:val="0"/>
          <w:sz w:val="28"/>
          <w:szCs w:val="28"/>
          <w:highlight w:val="none"/>
          <w:u w:val="single"/>
        </w:rPr>
        <w:t xml:space="preserve">          </w:t>
      </w:r>
      <w:r>
        <w:rPr>
          <w:color w:val="auto"/>
          <w:kern w:val="0"/>
          <w:sz w:val="28"/>
          <w:szCs w:val="28"/>
          <w:highlight w:val="none"/>
        </w:rPr>
        <w:t>（盖章）</w:t>
      </w:r>
    </w:p>
    <w:p w14:paraId="744806E0">
      <w:pPr>
        <w:shd w:val="clear" w:color="auto" w:fill="FFFFFF"/>
        <w:overflowPunct/>
        <w:adjustRightInd/>
        <w:snapToGrid/>
        <w:spacing w:line="560" w:lineRule="exact"/>
        <w:ind w:firstLineChars="0"/>
        <w:rPr>
          <w:color w:val="auto"/>
          <w:kern w:val="0"/>
          <w:sz w:val="28"/>
          <w:szCs w:val="28"/>
          <w:highlight w:val="none"/>
        </w:rPr>
      </w:pPr>
      <w:r>
        <w:rPr>
          <w:color w:val="auto"/>
          <w:kern w:val="0"/>
          <w:sz w:val="28"/>
          <w:szCs w:val="28"/>
          <w:highlight w:val="none"/>
        </w:rPr>
        <w:t>日期：</w:t>
      </w:r>
      <w:r>
        <w:rPr>
          <w:color w:val="auto"/>
          <w:kern w:val="0"/>
          <w:sz w:val="28"/>
          <w:szCs w:val="28"/>
          <w:highlight w:val="none"/>
          <w:u w:val="single"/>
        </w:rPr>
        <w:t xml:space="preserve">    </w:t>
      </w:r>
      <w:r>
        <w:rPr>
          <w:color w:val="auto"/>
          <w:kern w:val="0"/>
          <w:sz w:val="28"/>
          <w:szCs w:val="28"/>
          <w:highlight w:val="none"/>
        </w:rPr>
        <w:t>年</w:t>
      </w:r>
      <w:r>
        <w:rPr>
          <w:color w:val="auto"/>
          <w:kern w:val="0"/>
          <w:sz w:val="28"/>
          <w:szCs w:val="28"/>
          <w:highlight w:val="none"/>
          <w:u w:val="single"/>
        </w:rPr>
        <w:t xml:space="preserve">    </w:t>
      </w:r>
      <w:r>
        <w:rPr>
          <w:color w:val="auto"/>
          <w:kern w:val="0"/>
          <w:sz w:val="28"/>
          <w:szCs w:val="28"/>
          <w:highlight w:val="none"/>
        </w:rPr>
        <w:t>月</w:t>
      </w:r>
      <w:r>
        <w:rPr>
          <w:color w:val="auto"/>
          <w:kern w:val="0"/>
          <w:sz w:val="28"/>
          <w:szCs w:val="28"/>
          <w:highlight w:val="none"/>
          <w:u w:val="single"/>
        </w:rPr>
        <w:t xml:space="preserve">    </w:t>
      </w:r>
      <w:r>
        <w:rPr>
          <w:color w:val="auto"/>
          <w:kern w:val="0"/>
          <w:sz w:val="28"/>
          <w:szCs w:val="28"/>
          <w:highlight w:val="none"/>
        </w:rPr>
        <w:t>日</w:t>
      </w:r>
    </w:p>
    <w:p w14:paraId="0A3CB71D">
      <w:pPr>
        <w:numPr>
          <w:ilvl w:val="255"/>
          <w:numId w:val="0"/>
        </w:numPr>
        <w:shd w:val="clear" w:color="auto" w:fill="FFFFFF"/>
        <w:overflowPunct/>
        <w:adjustRightInd/>
        <w:snapToGrid/>
        <w:spacing w:line="560" w:lineRule="exact"/>
        <w:ind w:firstLine="280" w:firstLineChars="100"/>
        <w:rPr>
          <w:rFonts w:eastAsia="黑体"/>
          <w:color w:val="auto"/>
          <w:szCs w:val="32"/>
          <w:highlight w:val="none"/>
        </w:rPr>
      </w:pPr>
      <w:r>
        <w:rPr>
          <w:color w:val="auto"/>
          <w:kern w:val="0"/>
          <w:sz w:val="28"/>
          <w:szCs w:val="28"/>
          <w:highlight w:val="none"/>
        </w:rPr>
        <w:br w:type="page"/>
      </w:r>
      <w:r>
        <w:rPr>
          <w:rFonts w:eastAsia="黑体"/>
          <w:color w:val="auto"/>
          <w:szCs w:val="32"/>
          <w:highlight w:val="none"/>
        </w:rPr>
        <w:t>附件二、法定代表人授权委托书格式</w:t>
      </w:r>
    </w:p>
    <w:p w14:paraId="56499133">
      <w:pPr>
        <w:shd w:val="clear" w:color="auto" w:fill="FFFFFF"/>
        <w:overflowPunct/>
        <w:adjustRightInd/>
        <w:snapToGrid/>
        <w:spacing w:line="560" w:lineRule="exact"/>
        <w:ind w:firstLine="720" w:firstLineChars="0"/>
        <w:jc w:val="center"/>
        <w:rPr>
          <w:color w:val="auto"/>
          <w:kern w:val="0"/>
          <w:szCs w:val="32"/>
          <w:highlight w:val="none"/>
        </w:rPr>
      </w:pPr>
    </w:p>
    <w:p w14:paraId="5F543E2C">
      <w:pPr>
        <w:shd w:val="clear" w:color="auto" w:fill="FFFFFF"/>
        <w:overflowPunct/>
        <w:adjustRightInd/>
        <w:snapToGrid/>
        <w:spacing w:line="560" w:lineRule="exact"/>
        <w:ind w:firstLine="720" w:firstLineChars="0"/>
        <w:jc w:val="center"/>
        <w:rPr>
          <w:b/>
          <w:color w:val="auto"/>
          <w:kern w:val="0"/>
          <w:sz w:val="30"/>
          <w:szCs w:val="30"/>
          <w:highlight w:val="none"/>
        </w:rPr>
      </w:pPr>
      <w:r>
        <w:rPr>
          <w:b/>
          <w:color w:val="auto"/>
          <w:kern w:val="0"/>
          <w:sz w:val="30"/>
          <w:szCs w:val="30"/>
          <w:highlight w:val="none"/>
        </w:rPr>
        <w:t>法定代表人授权委托书</w:t>
      </w:r>
    </w:p>
    <w:p w14:paraId="3DE2065C">
      <w:pPr>
        <w:shd w:val="clear" w:color="auto" w:fill="FFFFFF"/>
        <w:overflowPunct/>
        <w:adjustRightInd/>
        <w:snapToGrid/>
        <w:spacing w:line="560" w:lineRule="exact"/>
        <w:ind w:firstLine="0" w:firstLineChars="0"/>
        <w:jc w:val="left"/>
        <w:rPr>
          <w:color w:val="auto"/>
          <w:kern w:val="0"/>
          <w:szCs w:val="32"/>
          <w:highlight w:val="none"/>
        </w:rPr>
      </w:pPr>
    </w:p>
    <w:p w14:paraId="231AD23D">
      <w:pPr>
        <w:shd w:val="clear" w:color="auto" w:fill="FFFFFF"/>
        <w:overflowPunct/>
        <w:adjustRightInd/>
        <w:snapToGrid/>
        <w:spacing w:line="560" w:lineRule="exact"/>
        <w:ind w:firstLine="0" w:firstLineChars="0"/>
        <w:jc w:val="left"/>
        <w:rPr>
          <w:color w:val="auto"/>
          <w:kern w:val="0"/>
          <w:sz w:val="28"/>
          <w:szCs w:val="28"/>
          <w:highlight w:val="none"/>
        </w:rPr>
      </w:pPr>
      <w:r>
        <w:rPr>
          <w:color w:val="auto"/>
          <w:kern w:val="0"/>
          <w:sz w:val="28"/>
          <w:szCs w:val="28"/>
          <w:highlight w:val="none"/>
        </w:rPr>
        <w:t>致</w:t>
      </w:r>
      <w:r>
        <w:rPr>
          <w:rFonts w:hint="eastAsia"/>
          <w:color w:val="auto"/>
          <w:kern w:val="0"/>
          <w:sz w:val="28"/>
          <w:szCs w:val="28"/>
          <w:highlight w:val="none"/>
          <w:lang w:val="en-US" w:eastAsia="zh-CN"/>
        </w:rPr>
        <w:t>启东市中小学校食堂食材采购联合体</w:t>
      </w:r>
      <w:r>
        <w:rPr>
          <w:color w:val="auto"/>
          <w:kern w:val="0"/>
          <w:sz w:val="28"/>
          <w:szCs w:val="28"/>
          <w:highlight w:val="none"/>
        </w:rPr>
        <w:t>：</w:t>
      </w:r>
    </w:p>
    <w:p w14:paraId="57002754">
      <w:pPr>
        <w:shd w:val="clear" w:color="auto" w:fill="FFFFFF"/>
        <w:overflowPunct/>
        <w:adjustRightInd/>
        <w:snapToGrid/>
        <w:spacing w:line="560" w:lineRule="exact"/>
        <w:ind w:firstLine="560"/>
        <w:jc w:val="left"/>
        <w:rPr>
          <w:color w:val="auto"/>
          <w:kern w:val="0"/>
          <w:sz w:val="28"/>
          <w:szCs w:val="28"/>
          <w:highlight w:val="none"/>
        </w:rPr>
      </w:pPr>
      <w:r>
        <w:rPr>
          <w:color w:val="auto"/>
          <w:kern w:val="0"/>
          <w:sz w:val="28"/>
          <w:szCs w:val="28"/>
          <w:highlight w:val="none"/>
        </w:rPr>
        <w:t>本授权书声明：注册于</w:t>
      </w:r>
      <w:r>
        <w:rPr>
          <w:color w:val="auto"/>
          <w:kern w:val="0"/>
          <w:sz w:val="28"/>
          <w:szCs w:val="28"/>
          <w:highlight w:val="none"/>
          <w:u w:val="single"/>
        </w:rPr>
        <w:t>              </w:t>
      </w:r>
      <w:r>
        <w:rPr>
          <w:color w:val="auto"/>
          <w:kern w:val="0"/>
          <w:sz w:val="28"/>
          <w:szCs w:val="28"/>
          <w:highlight w:val="none"/>
        </w:rPr>
        <w:t>（投标人住址）的</w:t>
      </w:r>
      <w:r>
        <w:rPr>
          <w:color w:val="auto"/>
          <w:kern w:val="0"/>
          <w:sz w:val="28"/>
          <w:szCs w:val="28"/>
          <w:highlight w:val="none"/>
          <w:u w:val="single"/>
        </w:rPr>
        <w:t>      </w:t>
      </w:r>
      <w:r>
        <w:rPr>
          <w:color w:val="auto"/>
          <w:kern w:val="0"/>
          <w:sz w:val="28"/>
          <w:szCs w:val="28"/>
          <w:highlight w:val="none"/>
        </w:rPr>
        <w:t>（投标人名称）法定代表人</w:t>
      </w:r>
      <w:r>
        <w:rPr>
          <w:color w:val="auto"/>
          <w:kern w:val="0"/>
          <w:sz w:val="28"/>
          <w:szCs w:val="28"/>
          <w:highlight w:val="none"/>
          <w:u w:val="single"/>
        </w:rPr>
        <w:t>        </w:t>
      </w:r>
      <w:r>
        <w:rPr>
          <w:color w:val="auto"/>
          <w:kern w:val="0"/>
          <w:sz w:val="28"/>
          <w:szCs w:val="28"/>
          <w:highlight w:val="none"/>
        </w:rPr>
        <w:t>（法定代表人姓名、职务）代表本公司授权在下面签字的</w:t>
      </w:r>
      <w:r>
        <w:rPr>
          <w:color w:val="auto"/>
          <w:kern w:val="0"/>
          <w:sz w:val="28"/>
          <w:szCs w:val="28"/>
          <w:highlight w:val="none"/>
          <w:u w:val="single"/>
        </w:rPr>
        <w:t>        </w:t>
      </w:r>
      <w:r>
        <w:rPr>
          <w:color w:val="auto"/>
          <w:kern w:val="0"/>
          <w:sz w:val="28"/>
          <w:szCs w:val="28"/>
          <w:highlight w:val="none"/>
        </w:rPr>
        <w:t>（投标人代表姓名、职务）为本公司的合法代理人，就贵方组织的</w:t>
      </w:r>
      <w:r>
        <w:rPr>
          <w:color w:val="auto"/>
          <w:kern w:val="0"/>
          <w:sz w:val="28"/>
          <w:szCs w:val="28"/>
          <w:highlight w:val="none"/>
          <w:u w:val="single"/>
        </w:rPr>
        <w:t>        </w:t>
      </w:r>
      <w:r>
        <w:rPr>
          <w:color w:val="auto"/>
          <w:kern w:val="0"/>
          <w:sz w:val="28"/>
          <w:szCs w:val="28"/>
          <w:highlight w:val="none"/>
        </w:rPr>
        <w:t>（项目名称），</w:t>
      </w:r>
      <w:r>
        <w:rPr>
          <w:color w:val="auto"/>
          <w:kern w:val="0"/>
          <w:sz w:val="28"/>
          <w:szCs w:val="28"/>
          <w:highlight w:val="none"/>
          <w:u w:val="single"/>
        </w:rPr>
        <w:t>        </w:t>
      </w:r>
      <w:r>
        <w:rPr>
          <w:color w:val="auto"/>
          <w:kern w:val="0"/>
          <w:sz w:val="28"/>
          <w:szCs w:val="28"/>
          <w:highlight w:val="none"/>
        </w:rPr>
        <w:t>（项目编号）投标，以本公司名义处理一切与之有关的事务。</w:t>
      </w:r>
    </w:p>
    <w:p w14:paraId="3BF1B20F">
      <w:pPr>
        <w:shd w:val="clear" w:color="auto" w:fill="FFFFFF"/>
        <w:overflowPunct/>
        <w:adjustRightInd/>
        <w:snapToGrid/>
        <w:spacing w:line="560" w:lineRule="exact"/>
        <w:ind w:firstLine="497" w:firstLineChars="0"/>
        <w:jc w:val="left"/>
        <w:rPr>
          <w:color w:val="auto"/>
          <w:kern w:val="0"/>
          <w:sz w:val="28"/>
          <w:szCs w:val="28"/>
          <w:highlight w:val="none"/>
        </w:rPr>
      </w:pPr>
      <w:r>
        <w:rPr>
          <w:color w:val="auto"/>
          <w:kern w:val="0"/>
          <w:sz w:val="28"/>
          <w:szCs w:val="28"/>
          <w:highlight w:val="none"/>
        </w:rPr>
        <w:t>本授权书于    年  月  日签字或签章生效，特此声明。</w:t>
      </w:r>
    </w:p>
    <w:p w14:paraId="4248BC8B">
      <w:pPr>
        <w:shd w:val="clear" w:color="auto" w:fill="FFFFFF"/>
        <w:overflowPunct/>
        <w:adjustRightInd/>
        <w:snapToGrid/>
        <w:spacing w:line="560" w:lineRule="exact"/>
        <w:ind w:firstLine="497" w:firstLineChars="0"/>
        <w:jc w:val="left"/>
        <w:rPr>
          <w:color w:val="auto"/>
          <w:kern w:val="0"/>
          <w:sz w:val="28"/>
          <w:szCs w:val="28"/>
          <w:highlight w:val="none"/>
        </w:rPr>
      </w:pPr>
      <w:r>
        <w:rPr>
          <w:color w:val="auto"/>
          <w:kern w:val="0"/>
          <w:sz w:val="28"/>
          <w:szCs w:val="28"/>
          <w:highlight w:val="none"/>
        </w:rPr>
        <w:t>法定代表人签字或签章：</w:t>
      </w:r>
    </w:p>
    <w:p w14:paraId="7B760B31">
      <w:pPr>
        <w:shd w:val="clear" w:color="auto" w:fill="FFFFFF"/>
        <w:overflowPunct/>
        <w:adjustRightInd/>
        <w:snapToGrid/>
        <w:spacing w:line="560" w:lineRule="exact"/>
        <w:ind w:firstLine="560"/>
        <w:jc w:val="left"/>
        <w:rPr>
          <w:color w:val="auto"/>
          <w:kern w:val="0"/>
          <w:sz w:val="28"/>
          <w:szCs w:val="28"/>
          <w:highlight w:val="none"/>
        </w:rPr>
      </w:pPr>
      <w:r>
        <w:rPr>
          <w:color w:val="auto"/>
          <w:kern w:val="0"/>
          <w:sz w:val="28"/>
          <w:szCs w:val="28"/>
          <w:highlight w:val="none"/>
        </w:rPr>
        <w:t>委托代理人签字或签章：                   </w:t>
      </w:r>
    </w:p>
    <w:p w14:paraId="7A9849D0">
      <w:pPr>
        <w:shd w:val="clear" w:color="auto" w:fill="FFFFFF"/>
        <w:overflowPunct/>
        <w:adjustRightInd/>
        <w:snapToGrid/>
        <w:spacing w:line="560" w:lineRule="exact"/>
        <w:ind w:firstLine="560"/>
        <w:jc w:val="left"/>
        <w:rPr>
          <w:color w:val="auto"/>
          <w:kern w:val="0"/>
          <w:sz w:val="28"/>
          <w:szCs w:val="28"/>
          <w:highlight w:val="none"/>
        </w:rPr>
      </w:pPr>
      <w:r>
        <w:rPr>
          <w:color w:val="auto"/>
          <w:kern w:val="0"/>
          <w:sz w:val="28"/>
          <w:szCs w:val="28"/>
          <w:highlight w:val="none"/>
        </w:rPr>
        <w:t>日     期：        年    月    日</w:t>
      </w:r>
    </w:p>
    <w:p w14:paraId="3F54A9DF">
      <w:pPr>
        <w:shd w:val="clear" w:color="auto" w:fill="FFFFFF"/>
        <w:overflowPunct/>
        <w:adjustRightInd/>
        <w:snapToGrid/>
        <w:spacing w:line="560" w:lineRule="exact"/>
        <w:ind w:firstLine="1120" w:firstLineChars="400"/>
        <w:jc w:val="left"/>
        <w:rPr>
          <w:color w:val="auto"/>
          <w:kern w:val="0"/>
          <w:sz w:val="28"/>
          <w:szCs w:val="28"/>
          <w:highlight w:val="none"/>
        </w:rPr>
      </w:pPr>
    </w:p>
    <w:p w14:paraId="2E05ACD9">
      <w:pPr>
        <w:shd w:val="clear" w:color="auto" w:fill="FFFFFF"/>
        <w:overflowPunct/>
        <w:adjustRightInd/>
        <w:snapToGrid/>
        <w:spacing w:line="560" w:lineRule="exact"/>
        <w:ind w:firstLine="0" w:firstLineChars="0"/>
        <w:jc w:val="left"/>
        <w:rPr>
          <w:color w:val="auto"/>
          <w:kern w:val="0"/>
          <w:sz w:val="28"/>
          <w:szCs w:val="28"/>
          <w:highlight w:val="none"/>
        </w:rPr>
      </w:pPr>
      <w:r>
        <w:rPr>
          <w:color w:val="auto"/>
          <w:kern w:val="0"/>
          <w:sz w:val="28"/>
          <w:szCs w:val="28"/>
          <w:highlight w:val="none"/>
        </w:rPr>
        <w:t>法定代表人的身份证的复印件</w:t>
      </w:r>
      <w:r>
        <w:rPr>
          <w:rFonts w:hint="eastAsia"/>
          <w:color w:val="auto"/>
          <w:kern w:val="0"/>
          <w:sz w:val="28"/>
          <w:szCs w:val="28"/>
          <w:highlight w:val="none"/>
        </w:rPr>
        <w:t>：</w:t>
      </w:r>
    </w:p>
    <w:p w14:paraId="2AC4DCB2">
      <w:pPr>
        <w:shd w:val="clear" w:color="auto" w:fill="FFFFFF"/>
        <w:overflowPunct/>
        <w:adjustRightInd/>
        <w:snapToGrid/>
        <w:spacing w:line="560" w:lineRule="exact"/>
        <w:ind w:firstLine="1120" w:firstLineChars="400"/>
        <w:jc w:val="left"/>
        <w:rPr>
          <w:color w:val="auto"/>
          <w:kern w:val="0"/>
          <w:sz w:val="28"/>
          <w:szCs w:val="28"/>
          <w:highlight w:val="none"/>
        </w:rPr>
      </w:pPr>
    </w:p>
    <w:p w14:paraId="5D5366AA">
      <w:pPr>
        <w:shd w:val="clear" w:color="auto" w:fill="FFFFFF"/>
        <w:overflowPunct/>
        <w:adjustRightInd/>
        <w:snapToGrid/>
        <w:spacing w:line="560" w:lineRule="exact"/>
        <w:ind w:firstLine="1120" w:firstLineChars="400"/>
        <w:jc w:val="left"/>
        <w:rPr>
          <w:color w:val="auto"/>
          <w:kern w:val="0"/>
          <w:sz w:val="28"/>
          <w:szCs w:val="28"/>
          <w:highlight w:val="none"/>
        </w:rPr>
      </w:pPr>
    </w:p>
    <w:p w14:paraId="639664F7">
      <w:pPr>
        <w:shd w:val="clear" w:color="auto" w:fill="FFFFFF"/>
        <w:overflowPunct/>
        <w:adjustRightInd/>
        <w:snapToGrid/>
        <w:spacing w:line="560" w:lineRule="exact"/>
        <w:ind w:firstLine="1120" w:firstLineChars="400"/>
        <w:jc w:val="left"/>
        <w:rPr>
          <w:color w:val="auto"/>
          <w:kern w:val="0"/>
          <w:sz w:val="28"/>
          <w:szCs w:val="28"/>
          <w:highlight w:val="none"/>
        </w:rPr>
      </w:pPr>
    </w:p>
    <w:p w14:paraId="1BAC5670">
      <w:pPr>
        <w:shd w:val="clear" w:color="auto" w:fill="FFFFFF"/>
        <w:overflowPunct/>
        <w:adjustRightInd/>
        <w:snapToGrid/>
        <w:spacing w:line="560" w:lineRule="exact"/>
        <w:ind w:firstLine="0" w:firstLineChars="0"/>
        <w:jc w:val="left"/>
        <w:rPr>
          <w:color w:val="auto"/>
          <w:kern w:val="0"/>
          <w:sz w:val="28"/>
          <w:szCs w:val="28"/>
          <w:highlight w:val="none"/>
        </w:rPr>
      </w:pPr>
      <w:r>
        <w:rPr>
          <w:color w:val="auto"/>
          <w:kern w:val="0"/>
          <w:sz w:val="28"/>
          <w:szCs w:val="28"/>
          <w:highlight w:val="none"/>
        </w:rPr>
        <w:t>委托代理人的身份证的复印件</w:t>
      </w:r>
      <w:r>
        <w:rPr>
          <w:rFonts w:hint="eastAsia"/>
          <w:color w:val="auto"/>
          <w:kern w:val="0"/>
          <w:sz w:val="28"/>
          <w:szCs w:val="28"/>
          <w:highlight w:val="none"/>
        </w:rPr>
        <w:t>：</w:t>
      </w:r>
    </w:p>
    <w:p w14:paraId="3D7CC015">
      <w:pPr>
        <w:shd w:val="clear" w:color="auto" w:fill="FFFFFF"/>
        <w:overflowPunct/>
        <w:adjustRightInd/>
        <w:snapToGrid/>
        <w:spacing w:line="560" w:lineRule="exact"/>
        <w:ind w:firstLine="1280" w:firstLineChars="400"/>
        <w:jc w:val="left"/>
        <w:rPr>
          <w:color w:val="auto"/>
          <w:kern w:val="0"/>
          <w:szCs w:val="32"/>
          <w:highlight w:val="none"/>
        </w:rPr>
      </w:pPr>
    </w:p>
    <w:p w14:paraId="75E1C4B6">
      <w:pPr>
        <w:shd w:val="clear" w:color="auto" w:fill="FFFFFF"/>
        <w:overflowPunct/>
        <w:adjustRightInd/>
        <w:snapToGrid/>
        <w:spacing w:line="560" w:lineRule="exact"/>
        <w:ind w:firstLine="1280" w:firstLineChars="400"/>
        <w:jc w:val="left"/>
        <w:rPr>
          <w:color w:val="auto"/>
          <w:kern w:val="0"/>
          <w:szCs w:val="32"/>
          <w:highlight w:val="none"/>
        </w:rPr>
      </w:pPr>
    </w:p>
    <w:p w14:paraId="0AA7B39A">
      <w:pPr>
        <w:shd w:val="clear" w:color="auto" w:fill="FFFFFF"/>
        <w:overflowPunct/>
        <w:adjustRightInd/>
        <w:snapToGrid/>
        <w:spacing w:line="560" w:lineRule="exact"/>
        <w:ind w:firstLine="0" w:firstLineChars="0"/>
        <w:jc w:val="left"/>
        <w:rPr>
          <w:rFonts w:eastAsia="黑体"/>
          <w:color w:val="auto"/>
          <w:szCs w:val="32"/>
          <w:highlight w:val="none"/>
          <w:lang w:val="zh-CN"/>
        </w:rPr>
        <w:sectPr>
          <w:pgSz w:w="11906" w:h="16838"/>
          <w:pgMar w:top="1440" w:right="1800" w:bottom="1440" w:left="1800" w:header="851" w:footer="992" w:gutter="0"/>
          <w:cols w:space="425" w:num="1"/>
          <w:docGrid w:type="lines" w:linePitch="312" w:charSpace="0"/>
        </w:sectPr>
      </w:pPr>
      <w:bookmarkStart w:id="20" w:name="_Toc66375426"/>
      <w:bookmarkStart w:id="21" w:name="_Toc43917773"/>
      <w:bookmarkStart w:id="22" w:name="_Toc26810"/>
    </w:p>
    <w:p w14:paraId="71446736">
      <w:pPr>
        <w:shd w:val="clear" w:color="auto" w:fill="FFFFFF"/>
        <w:overflowPunct/>
        <w:adjustRightInd/>
        <w:snapToGrid/>
        <w:spacing w:line="560" w:lineRule="exact"/>
        <w:ind w:firstLine="0" w:firstLineChars="0"/>
        <w:jc w:val="left"/>
        <w:rPr>
          <w:rFonts w:eastAsia="黑体"/>
          <w:color w:val="auto"/>
          <w:szCs w:val="32"/>
          <w:highlight w:val="none"/>
          <w:lang w:val="zh-CN"/>
        </w:rPr>
      </w:pPr>
      <w:r>
        <w:rPr>
          <w:rFonts w:eastAsia="黑体"/>
          <w:color w:val="auto"/>
          <w:szCs w:val="32"/>
          <w:highlight w:val="none"/>
          <w:lang w:val="zh-CN"/>
        </w:rPr>
        <w:t>附件</w:t>
      </w:r>
      <w:r>
        <w:rPr>
          <w:rFonts w:eastAsia="黑体"/>
          <w:color w:val="auto"/>
          <w:szCs w:val="32"/>
          <w:highlight w:val="none"/>
        </w:rPr>
        <w:t>三</w:t>
      </w:r>
      <w:r>
        <w:rPr>
          <w:rFonts w:eastAsia="黑体"/>
          <w:color w:val="auto"/>
          <w:szCs w:val="32"/>
          <w:highlight w:val="none"/>
          <w:lang w:val="zh-CN"/>
        </w:rPr>
        <w:t>、报价表</w:t>
      </w:r>
      <w:bookmarkEnd w:id="20"/>
      <w:bookmarkEnd w:id="21"/>
      <w:bookmarkEnd w:id="22"/>
    </w:p>
    <w:p w14:paraId="68386E70">
      <w:pPr>
        <w:overflowPunct/>
        <w:adjustRightInd/>
        <w:snapToGrid/>
        <w:spacing w:line="560" w:lineRule="exact"/>
        <w:ind w:firstLine="0" w:firstLineChars="0"/>
        <w:jc w:val="center"/>
        <w:rPr>
          <w:b/>
          <w:color w:val="auto"/>
          <w:szCs w:val="32"/>
          <w:highlight w:val="none"/>
        </w:rPr>
      </w:pPr>
      <w:r>
        <w:rPr>
          <w:b/>
          <w:color w:val="auto"/>
          <w:szCs w:val="32"/>
          <w:highlight w:val="none"/>
        </w:rPr>
        <w:t>开标一览表</w:t>
      </w:r>
      <w:bookmarkStart w:id="23" w:name="_Hlk44577819"/>
    </w:p>
    <w:p w14:paraId="57F1A736">
      <w:pPr>
        <w:overflowPunct/>
        <w:adjustRightInd/>
        <w:snapToGrid/>
        <w:spacing w:line="560" w:lineRule="exact"/>
        <w:ind w:firstLine="0" w:firstLineChars="0"/>
        <w:jc w:val="center"/>
        <w:rPr>
          <w:b/>
          <w:color w:val="auto"/>
          <w:szCs w:val="32"/>
          <w:highlight w:val="none"/>
        </w:rPr>
      </w:pPr>
    </w:p>
    <w:p w14:paraId="6CA8AB5D">
      <w:pPr>
        <w:overflowPunct/>
        <w:adjustRightInd/>
        <w:snapToGrid/>
        <w:spacing w:line="560" w:lineRule="exact"/>
        <w:ind w:firstLine="0" w:firstLineChars="0"/>
        <w:rPr>
          <w:bCs/>
          <w:color w:val="auto"/>
          <w:sz w:val="30"/>
          <w:szCs w:val="30"/>
          <w:highlight w:val="none"/>
        </w:rPr>
      </w:pPr>
      <w:r>
        <w:rPr>
          <w:bCs/>
          <w:color w:val="auto"/>
          <w:sz w:val="30"/>
          <w:szCs w:val="30"/>
          <w:highlight w:val="none"/>
        </w:rPr>
        <w:t>项目名称：                             项目编号：</w:t>
      </w:r>
    </w:p>
    <w:tbl>
      <w:tblPr>
        <w:tblStyle w:val="29"/>
        <w:tblW w:w="953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1035"/>
        <w:gridCol w:w="4802"/>
        <w:gridCol w:w="1565"/>
      </w:tblGrid>
      <w:tr w14:paraId="0310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8" w:hRule="atLeast"/>
        </w:trPr>
        <w:tc>
          <w:tcPr>
            <w:tcW w:w="2136" w:type="dxa"/>
            <w:vAlign w:val="center"/>
          </w:tcPr>
          <w:p w14:paraId="1DC30C71">
            <w:pPr>
              <w:spacing w:line="560" w:lineRule="exact"/>
              <w:ind w:firstLine="0" w:firstLineChars="0"/>
              <w:jc w:val="center"/>
              <w:rPr>
                <w:bCs/>
                <w:color w:val="auto"/>
                <w:sz w:val="30"/>
                <w:szCs w:val="30"/>
                <w:highlight w:val="none"/>
              </w:rPr>
            </w:pPr>
            <w:r>
              <w:rPr>
                <w:bCs/>
                <w:color w:val="auto"/>
                <w:sz w:val="30"/>
                <w:szCs w:val="30"/>
                <w:highlight w:val="none"/>
              </w:rPr>
              <w:t>投标报价</w:t>
            </w:r>
          </w:p>
        </w:tc>
        <w:tc>
          <w:tcPr>
            <w:tcW w:w="1035" w:type="dxa"/>
            <w:vAlign w:val="center"/>
          </w:tcPr>
          <w:p w14:paraId="5EC1160D">
            <w:pPr>
              <w:spacing w:line="560" w:lineRule="exact"/>
              <w:ind w:firstLine="0" w:firstLineChars="0"/>
              <w:rPr>
                <w:bCs/>
                <w:color w:val="auto"/>
                <w:sz w:val="30"/>
                <w:szCs w:val="30"/>
                <w:highlight w:val="none"/>
              </w:rPr>
            </w:pPr>
            <w:r>
              <w:rPr>
                <w:bCs/>
                <w:color w:val="auto"/>
                <w:sz w:val="30"/>
                <w:szCs w:val="30"/>
                <w:highlight w:val="none"/>
              </w:rPr>
              <w:t>合计</w:t>
            </w:r>
          </w:p>
        </w:tc>
        <w:tc>
          <w:tcPr>
            <w:tcW w:w="4802" w:type="dxa"/>
            <w:vAlign w:val="center"/>
          </w:tcPr>
          <w:p w14:paraId="3077EA1C">
            <w:pPr>
              <w:spacing w:line="560" w:lineRule="exact"/>
              <w:ind w:firstLine="0" w:firstLineChars="0"/>
              <w:rPr>
                <w:bCs/>
                <w:color w:val="auto"/>
                <w:sz w:val="30"/>
                <w:szCs w:val="30"/>
                <w:highlight w:val="none"/>
              </w:rPr>
            </w:pPr>
            <w:r>
              <w:rPr>
                <w:bCs/>
                <w:color w:val="auto"/>
                <w:sz w:val="30"/>
                <w:szCs w:val="30"/>
                <w:highlight w:val="none"/>
              </w:rPr>
              <w:t xml:space="preserve">小写：人民币               万元   </w:t>
            </w:r>
          </w:p>
          <w:p w14:paraId="035CF18B">
            <w:pPr>
              <w:spacing w:line="560" w:lineRule="exact"/>
              <w:ind w:firstLine="600"/>
              <w:rPr>
                <w:bCs/>
                <w:color w:val="auto"/>
                <w:sz w:val="30"/>
                <w:szCs w:val="30"/>
                <w:highlight w:val="none"/>
              </w:rPr>
            </w:pPr>
          </w:p>
          <w:p w14:paraId="1FAB0BE8">
            <w:pPr>
              <w:widowControl/>
              <w:shd w:val="clear" w:color="auto" w:fill="FFFFFF"/>
              <w:overflowPunct/>
              <w:adjustRightInd/>
              <w:snapToGrid/>
              <w:spacing w:line="560" w:lineRule="exact"/>
              <w:ind w:firstLine="0" w:firstLineChars="0"/>
              <w:rPr>
                <w:color w:val="auto"/>
                <w:kern w:val="0"/>
                <w:sz w:val="30"/>
                <w:szCs w:val="30"/>
                <w:highlight w:val="none"/>
              </w:rPr>
            </w:pPr>
            <w:r>
              <w:rPr>
                <w:bCs/>
                <w:color w:val="auto"/>
                <w:sz w:val="30"/>
                <w:szCs w:val="30"/>
                <w:highlight w:val="none"/>
              </w:rPr>
              <w:t xml:space="preserve">大写：人民币                   </w:t>
            </w:r>
          </w:p>
        </w:tc>
        <w:tc>
          <w:tcPr>
            <w:tcW w:w="1565" w:type="dxa"/>
            <w:vAlign w:val="center"/>
          </w:tcPr>
          <w:p w14:paraId="7FF495C6">
            <w:pPr>
              <w:spacing w:line="560" w:lineRule="exact"/>
              <w:ind w:firstLine="0" w:firstLineChars="0"/>
              <w:jc w:val="center"/>
              <w:rPr>
                <w:bCs/>
                <w:color w:val="auto"/>
                <w:sz w:val="30"/>
                <w:szCs w:val="30"/>
                <w:highlight w:val="none"/>
              </w:rPr>
            </w:pPr>
            <w:r>
              <w:rPr>
                <w:bCs/>
                <w:color w:val="auto"/>
                <w:sz w:val="30"/>
                <w:szCs w:val="30"/>
                <w:highlight w:val="none"/>
              </w:rPr>
              <w:t>备注</w:t>
            </w:r>
          </w:p>
          <w:p w14:paraId="6522CC9B">
            <w:pPr>
              <w:spacing w:line="560" w:lineRule="exact"/>
              <w:ind w:firstLine="600"/>
              <w:rPr>
                <w:bCs/>
                <w:color w:val="auto"/>
                <w:sz w:val="30"/>
                <w:szCs w:val="30"/>
                <w:highlight w:val="none"/>
              </w:rPr>
            </w:pPr>
          </w:p>
        </w:tc>
      </w:tr>
      <w:tr w14:paraId="5E6E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136" w:type="dxa"/>
            <w:vAlign w:val="center"/>
          </w:tcPr>
          <w:p w14:paraId="220AD156">
            <w:pPr>
              <w:spacing w:line="560" w:lineRule="exact"/>
              <w:ind w:firstLine="0" w:firstLineChars="0"/>
              <w:jc w:val="center"/>
              <w:rPr>
                <w:bCs/>
                <w:color w:val="auto"/>
                <w:sz w:val="30"/>
                <w:szCs w:val="30"/>
                <w:highlight w:val="none"/>
              </w:rPr>
            </w:pPr>
            <w:r>
              <w:rPr>
                <w:bCs/>
                <w:color w:val="auto"/>
                <w:sz w:val="30"/>
                <w:szCs w:val="30"/>
                <w:highlight w:val="none"/>
              </w:rPr>
              <w:t>服务时间/交付使用时间</w:t>
            </w:r>
          </w:p>
        </w:tc>
        <w:tc>
          <w:tcPr>
            <w:tcW w:w="5837" w:type="dxa"/>
            <w:gridSpan w:val="2"/>
            <w:vAlign w:val="center"/>
          </w:tcPr>
          <w:p w14:paraId="140D9BDA">
            <w:pPr>
              <w:tabs>
                <w:tab w:val="left" w:pos="3624"/>
              </w:tabs>
              <w:spacing w:line="560" w:lineRule="exact"/>
              <w:ind w:firstLine="675" w:firstLineChars="225"/>
              <w:rPr>
                <w:bCs/>
                <w:color w:val="auto"/>
                <w:sz w:val="30"/>
                <w:szCs w:val="30"/>
                <w:highlight w:val="none"/>
                <w:u w:val="single"/>
              </w:rPr>
            </w:pPr>
            <w:r>
              <w:rPr>
                <w:bCs/>
                <w:color w:val="auto"/>
                <w:sz w:val="30"/>
                <w:szCs w:val="30"/>
                <w:highlight w:val="none"/>
                <w:u w:val="single"/>
              </w:rPr>
              <w:t>满足招标文件要求</w:t>
            </w:r>
          </w:p>
        </w:tc>
        <w:tc>
          <w:tcPr>
            <w:tcW w:w="1565" w:type="dxa"/>
            <w:vAlign w:val="center"/>
          </w:tcPr>
          <w:p w14:paraId="6920A8E0">
            <w:pPr>
              <w:spacing w:line="560" w:lineRule="exact"/>
              <w:ind w:firstLine="675" w:firstLineChars="225"/>
              <w:rPr>
                <w:bCs/>
                <w:color w:val="auto"/>
                <w:sz w:val="30"/>
                <w:szCs w:val="30"/>
                <w:highlight w:val="none"/>
              </w:rPr>
            </w:pPr>
          </w:p>
          <w:p w14:paraId="24FB796F">
            <w:pPr>
              <w:spacing w:line="560" w:lineRule="exact"/>
              <w:ind w:firstLine="675" w:firstLineChars="225"/>
              <w:rPr>
                <w:bCs/>
                <w:color w:val="auto"/>
                <w:sz w:val="30"/>
                <w:szCs w:val="30"/>
                <w:highlight w:val="none"/>
              </w:rPr>
            </w:pPr>
          </w:p>
        </w:tc>
      </w:tr>
    </w:tbl>
    <w:p w14:paraId="4D2EF2FB">
      <w:pPr>
        <w:widowControl/>
        <w:shd w:val="clear" w:color="auto" w:fill="FFFFFF"/>
        <w:overflowPunct/>
        <w:adjustRightInd/>
        <w:snapToGrid/>
        <w:spacing w:line="560" w:lineRule="exact"/>
        <w:ind w:firstLine="0" w:firstLineChars="0"/>
        <w:jc w:val="left"/>
        <w:rPr>
          <w:color w:val="auto"/>
          <w:kern w:val="0"/>
          <w:sz w:val="30"/>
          <w:szCs w:val="30"/>
          <w:highlight w:val="none"/>
        </w:rPr>
      </w:pPr>
    </w:p>
    <w:bookmarkEnd w:id="23"/>
    <w:p w14:paraId="1D2C7482">
      <w:pPr>
        <w:widowControl/>
        <w:shd w:val="clear" w:color="auto" w:fill="FFFFFF"/>
        <w:overflowPunct/>
        <w:adjustRightInd/>
        <w:snapToGrid/>
        <w:spacing w:line="560" w:lineRule="exact"/>
        <w:ind w:firstLine="0" w:firstLineChars="0"/>
        <w:jc w:val="left"/>
        <w:rPr>
          <w:color w:val="auto"/>
          <w:kern w:val="0"/>
          <w:sz w:val="30"/>
          <w:szCs w:val="30"/>
          <w:highlight w:val="none"/>
          <w:u w:val="single"/>
        </w:rPr>
      </w:pPr>
      <w:r>
        <w:rPr>
          <w:color w:val="auto"/>
          <w:kern w:val="0"/>
          <w:sz w:val="30"/>
          <w:szCs w:val="30"/>
          <w:highlight w:val="none"/>
        </w:rPr>
        <w:t>投标人（盖章）：</w:t>
      </w:r>
      <w:r>
        <w:rPr>
          <w:color w:val="auto"/>
          <w:kern w:val="0"/>
          <w:sz w:val="30"/>
          <w:szCs w:val="30"/>
          <w:highlight w:val="none"/>
          <w:u w:val="single"/>
        </w:rPr>
        <w:t xml:space="preserve">                 </w:t>
      </w:r>
    </w:p>
    <w:p w14:paraId="4D7E533A">
      <w:pPr>
        <w:widowControl/>
        <w:shd w:val="clear" w:color="auto" w:fill="FFFFFF"/>
        <w:overflowPunct/>
        <w:adjustRightInd/>
        <w:snapToGrid/>
        <w:spacing w:line="560" w:lineRule="exact"/>
        <w:ind w:firstLine="0" w:firstLineChars="0"/>
        <w:jc w:val="left"/>
        <w:rPr>
          <w:color w:val="auto"/>
          <w:kern w:val="0"/>
          <w:sz w:val="30"/>
          <w:szCs w:val="30"/>
          <w:highlight w:val="none"/>
          <w:u w:val="single"/>
        </w:rPr>
      </w:pPr>
      <w:r>
        <w:rPr>
          <w:color w:val="auto"/>
          <w:kern w:val="0"/>
          <w:sz w:val="30"/>
          <w:szCs w:val="30"/>
          <w:highlight w:val="none"/>
        </w:rPr>
        <w:t>委托代理人（签字或签章）：</w:t>
      </w:r>
      <w:r>
        <w:rPr>
          <w:color w:val="auto"/>
          <w:kern w:val="0"/>
          <w:sz w:val="30"/>
          <w:szCs w:val="30"/>
          <w:highlight w:val="none"/>
          <w:u w:val="single"/>
        </w:rPr>
        <w:t xml:space="preserve">            </w:t>
      </w:r>
    </w:p>
    <w:p w14:paraId="024BB429">
      <w:pPr>
        <w:widowControl/>
        <w:shd w:val="clear" w:color="auto" w:fill="FFFFFF"/>
        <w:overflowPunct/>
        <w:adjustRightInd/>
        <w:snapToGrid/>
        <w:spacing w:line="560" w:lineRule="exact"/>
        <w:ind w:firstLine="0" w:firstLineChars="0"/>
        <w:jc w:val="left"/>
        <w:rPr>
          <w:color w:val="auto"/>
          <w:kern w:val="0"/>
          <w:sz w:val="30"/>
          <w:szCs w:val="30"/>
          <w:highlight w:val="none"/>
        </w:rPr>
      </w:pPr>
    </w:p>
    <w:p w14:paraId="2D4B4570">
      <w:pPr>
        <w:widowControl/>
        <w:shd w:val="clear" w:color="auto" w:fill="FFFFFF"/>
        <w:overflowPunct/>
        <w:adjustRightInd/>
        <w:snapToGrid/>
        <w:spacing w:line="560" w:lineRule="exact"/>
        <w:ind w:firstLine="0" w:firstLineChars="0"/>
        <w:jc w:val="left"/>
        <w:rPr>
          <w:b/>
          <w:bCs/>
          <w:color w:val="auto"/>
          <w:kern w:val="0"/>
          <w:sz w:val="30"/>
          <w:szCs w:val="30"/>
          <w:highlight w:val="none"/>
        </w:rPr>
      </w:pPr>
      <w:r>
        <w:rPr>
          <w:b/>
          <w:bCs/>
          <w:color w:val="auto"/>
          <w:kern w:val="0"/>
          <w:sz w:val="30"/>
          <w:szCs w:val="30"/>
          <w:highlight w:val="none"/>
        </w:rPr>
        <w:t>说明：</w:t>
      </w:r>
    </w:p>
    <w:p w14:paraId="3BB3AA8A">
      <w:pPr>
        <w:widowControl/>
        <w:shd w:val="clear" w:color="auto" w:fill="FFFFFF"/>
        <w:overflowPunct/>
        <w:adjustRightInd/>
        <w:snapToGrid/>
        <w:spacing w:line="560" w:lineRule="exact"/>
        <w:ind w:firstLineChars="0"/>
        <w:jc w:val="left"/>
        <w:rPr>
          <w:b/>
          <w:color w:val="auto"/>
          <w:sz w:val="30"/>
          <w:szCs w:val="30"/>
          <w:highlight w:val="none"/>
        </w:rPr>
      </w:pPr>
      <w:r>
        <w:rPr>
          <w:b/>
          <w:color w:val="auto"/>
          <w:sz w:val="30"/>
          <w:szCs w:val="30"/>
          <w:highlight w:val="none"/>
        </w:rPr>
        <w:t>《开标一览表》一式两份，一份装订在投标文件中，一份用封套单独加以密封，并在封套上注明“开标一览表”字样，随投标文件一并递交，以便唱标时使用。</w:t>
      </w:r>
      <w:bookmarkStart w:id="24" w:name="_Toc12264"/>
    </w:p>
    <w:p w14:paraId="76A23A3C">
      <w:pPr>
        <w:overflowPunct/>
        <w:adjustRightInd/>
        <w:snapToGrid/>
        <w:spacing w:line="560" w:lineRule="exact"/>
        <w:ind w:firstLine="0" w:firstLineChars="0"/>
        <w:rPr>
          <w:color w:val="auto"/>
          <w:szCs w:val="32"/>
          <w:highlight w:val="none"/>
        </w:rPr>
      </w:pPr>
      <w:bookmarkStart w:id="25" w:name="_Toc43917774"/>
      <w:bookmarkStart w:id="26" w:name="_Toc66375427"/>
      <w:r>
        <w:rPr>
          <w:color w:val="auto"/>
          <w:szCs w:val="32"/>
          <w:highlight w:val="none"/>
          <w:lang w:val="zh-CN"/>
        </w:rPr>
        <w:br w:type="page"/>
      </w:r>
    </w:p>
    <w:p w14:paraId="48A10249">
      <w:pPr>
        <w:keepNext/>
        <w:keepLines/>
        <w:numPr>
          <w:ilvl w:val="1"/>
          <w:numId w:val="0"/>
        </w:numPr>
        <w:spacing w:before="260" w:after="260" w:line="560" w:lineRule="exact"/>
        <w:ind w:firstLine="640" w:firstLineChars="200"/>
        <w:jc w:val="left"/>
        <w:outlineLvl w:val="1"/>
        <w:rPr>
          <w:rFonts w:eastAsia="黑体"/>
          <w:color w:val="auto"/>
          <w:szCs w:val="32"/>
          <w:highlight w:val="none"/>
        </w:rPr>
      </w:pPr>
      <w:r>
        <w:rPr>
          <w:rFonts w:eastAsia="黑体"/>
          <w:color w:val="auto"/>
          <w:szCs w:val="32"/>
          <w:highlight w:val="none"/>
          <w:lang w:val="zh-CN"/>
        </w:rPr>
        <w:t>附件</w:t>
      </w:r>
      <w:r>
        <w:rPr>
          <w:rFonts w:eastAsia="黑体"/>
          <w:color w:val="auto"/>
          <w:szCs w:val="32"/>
          <w:highlight w:val="none"/>
        </w:rPr>
        <w:t>四</w:t>
      </w:r>
      <w:r>
        <w:rPr>
          <w:rFonts w:eastAsia="黑体"/>
          <w:color w:val="auto"/>
          <w:szCs w:val="32"/>
          <w:highlight w:val="none"/>
          <w:lang w:val="zh-CN"/>
        </w:rPr>
        <w:t>、分项报价表格式</w:t>
      </w:r>
      <w:bookmarkEnd w:id="24"/>
      <w:bookmarkEnd w:id="25"/>
      <w:bookmarkEnd w:id="26"/>
    </w:p>
    <w:p w14:paraId="63E19956">
      <w:pPr>
        <w:overflowPunct/>
        <w:adjustRightInd/>
        <w:snapToGrid/>
        <w:spacing w:line="560" w:lineRule="exact"/>
        <w:ind w:firstLine="0" w:firstLineChars="0"/>
        <w:rPr>
          <w:color w:val="auto"/>
          <w:szCs w:val="32"/>
          <w:highlight w:val="none"/>
          <w:lang w:val="zh-CN"/>
        </w:rPr>
      </w:pPr>
    </w:p>
    <w:p w14:paraId="60C46AE1">
      <w:pPr>
        <w:shd w:val="clear" w:color="auto" w:fill="FFFFFF"/>
        <w:overflowPunct/>
        <w:adjustRightInd/>
        <w:snapToGrid/>
        <w:spacing w:line="560" w:lineRule="exact"/>
        <w:ind w:firstLine="0" w:firstLineChars="0"/>
        <w:jc w:val="center"/>
        <w:rPr>
          <w:b/>
          <w:color w:val="auto"/>
          <w:kern w:val="0"/>
          <w:sz w:val="30"/>
          <w:szCs w:val="30"/>
          <w:highlight w:val="none"/>
        </w:rPr>
      </w:pPr>
      <w:r>
        <w:rPr>
          <w:b/>
          <w:color w:val="auto"/>
          <w:kern w:val="0"/>
          <w:sz w:val="30"/>
          <w:szCs w:val="30"/>
          <w:highlight w:val="none"/>
        </w:rPr>
        <w:t>分项报价表</w:t>
      </w:r>
    </w:p>
    <w:p w14:paraId="6A45367E">
      <w:pPr>
        <w:spacing w:line="560" w:lineRule="exact"/>
        <w:ind w:firstLine="643"/>
        <w:rPr>
          <w:b/>
          <w:color w:val="auto"/>
          <w:szCs w:val="32"/>
          <w:highlight w:val="none"/>
        </w:rPr>
      </w:pPr>
    </w:p>
    <w:p w14:paraId="7C486A2B">
      <w:pPr>
        <w:tabs>
          <w:tab w:val="left" w:pos="5397"/>
        </w:tabs>
        <w:overflowPunct/>
        <w:adjustRightInd/>
        <w:snapToGrid/>
        <w:spacing w:line="560" w:lineRule="exact"/>
        <w:ind w:firstLineChars="140"/>
        <w:jc w:val="left"/>
        <w:rPr>
          <w:color w:val="auto"/>
          <w:kern w:val="0"/>
          <w:sz w:val="30"/>
          <w:szCs w:val="30"/>
          <w:highlight w:val="none"/>
        </w:rPr>
      </w:pPr>
      <w:r>
        <w:rPr>
          <w:color w:val="auto"/>
          <w:kern w:val="0"/>
          <w:sz w:val="30"/>
          <w:szCs w:val="30"/>
          <w:highlight w:val="none"/>
        </w:rPr>
        <w:t>项目名称：</w:t>
      </w:r>
      <w:r>
        <w:rPr>
          <w:color w:val="auto"/>
          <w:kern w:val="0"/>
          <w:sz w:val="30"/>
          <w:szCs w:val="30"/>
          <w:highlight w:val="none"/>
        </w:rPr>
        <w:tab/>
      </w:r>
      <w:r>
        <w:rPr>
          <w:color w:val="auto"/>
          <w:kern w:val="0"/>
          <w:sz w:val="30"/>
          <w:szCs w:val="30"/>
          <w:highlight w:val="none"/>
        </w:rPr>
        <w:t>项目编号：</w:t>
      </w:r>
    </w:p>
    <w:p w14:paraId="011DF121">
      <w:pPr>
        <w:shd w:val="clear" w:color="auto" w:fill="FFFFFF"/>
        <w:overflowPunct/>
        <w:adjustRightInd/>
        <w:snapToGrid/>
        <w:spacing w:line="560" w:lineRule="exact"/>
        <w:ind w:firstLineChars="0"/>
        <w:rPr>
          <w:b/>
          <w:bCs/>
          <w:color w:val="auto"/>
          <w:sz w:val="30"/>
          <w:szCs w:val="30"/>
          <w:highlight w:val="none"/>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7840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44FF55A">
            <w:pPr>
              <w:overflowPunct/>
              <w:adjustRightInd/>
              <w:snapToGrid/>
              <w:spacing w:line="560" w:lineRule="exact"/>
              <w:rPr>
                <w:b/>
                <w:bCs/>
                <w:color w:val="auto"/>
                <w:sz w:val="30"/>
                <w:szCs w:val="30"/>
                <w:highlight w:val="none"/>
                <w:vertAlign w:val="baseline"/>
              </w:rPr>
            </w:pPr>
          </w:p>
        </w:tc>
        <w:tc>
          <w:tcPr>
            <w:tcW w:w="1420" w:type="dxa"/>
          </w:tcPr>
          <w:p w14:paraId="2E49DFD0">
            <w:pPr>
              <w:overflowPunct/>
              <w:adjustRightInd/>
              <w:snapToGrid/>
              <w:spacing w:line="560" w:lineRule="exact"/>
              <w:rPr>
                <w:b/>
                <w:bCs/>
                <w:color w:val="auto"/>
                <w:sz w:val="30"/>
                <w:szCs w:val="30"/>
                <w:highlight w:val="none"/>
                <w:vertAlign w:val="baseline"/>
              </w:rPr>
            </w:pPr>
          </w:p>
        </w:tc>
        <w:tc>
          <w:tcPr>
            <w:tcW w:w="1420" w:type="dxa"/>
          </w:tcPr>
          <w:p w14:paraId="4C089C94">
            <w:pPr>
              <w:overflowPunct/>
              <w:adjustRightInd/>
              <w:snapToGrid/>
              <w:spacing w:line="560" w:lineRule="exact"/>
              <w:rPr>
                <w:b/>
                <w:bCs/>
                <w:color w:val="auto"/>
                <w:sz w:val="30"/>
                <w:szCs w:val="30"/>
                <w:highlight w:val="none"/>
                <w:vertAlign w:val="baseline"/>
              </w:rPr>
            </w:pPr>
          </w:p>
        </w:tc>
        <w:tc>
          <w:tcPr>
            <w:tcW w:w="1420" w:type="dxa"/>
          </w:tcPr>
          <w:p w14:paraId="1EF9FD88">
            <w:pPr>
              <w:overflowPunct/>
              <w:adjustRightInd/>
              <w:snapToGrid/>
              <w:spacing w:line="560" w:lineRule="exact"/>
              <w:rPr>
                <w:b/>
                <w:bCs/>
                <w:color w:val="auto"/>
                <w:sz w:val="30"/>
                <w:szCs w:val="30"/>
                <w:highlight w:val="none"/>
                <w:vertAlign w:val="baseline"/>
              </w:rPr>
            </w:pPr>
          </w:p>
        </w:tc>
        <w:tc>
          <w:tcPr>
            <w:tcW w:w="1421" w:type="dxa"/>
          </w:tcPr>
          <w:p w14:paraId="45DF2264">
            <w:pPr>
              <w:overflowPunct/>
              <w:adjustRightInd/>
              <w:snapToGrid/>
              <w:spacing w:line="560" w:lineRule="exact"/>
              <w:rPr>
                <w:b/>
                <w:bCs/>
                <w:color w:val="auto"/>
                <w:sz w:val="30"/>
                <w:szCs w:val="30"/>
                <w:highlight w:val="none"/>
                <w:vertAlign w:val="baseline"/>
              </w:rPr>
            </w:pPr>
          </w:p>
        </w:tc>
        <w:tc>
          <w:tcPr>
            <w:tcW w:w="1421" w:type="dxa"/>
          </w:tcPr>
          <w:p w14:paraId="751910FB">
            <w:pPr>
              <w:overflowPunct/>
              <w:adjustRightInd/>
              <w:snapToGrid/>
              <w:spacing w:line="560" w:lineRule="exact"/>
              <w:rPr>
                <w:b/>
                <w:bCs/>
                <w:color w:val="auto"/>
                <w:sz w:val="30"/>
                <w:szCs w:val="30"/>
                <w:highlight w:val="none"/>
                <w:vertAlign w:val="baseline"/>
              </w:rPr>
            </w:pPr>
          </w:p>
        </w:tc>
      </w:tr>
      <w:tr w14:paraId="311E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47D76E84">
            <w:pPr>
              <w:overflowPunct/>
              <w:adjustRightInd/>
              <w:snapToGrid/>
              <w:spacing w:line="560" w:lineRule="exact"/>
              <w:rPr>
                <w:b/>
                <w:bCs/>
                <w:color w:val="auto"/>
                <w:sz w:val="30"/>
                <w:szCs w:val="30"/>
                <w:highlight w:val="none"/>
                <w:vertAlign w:val="baseline"/>
              </w:rPr>
            </w:pPr>
          </w:p>
        </w:tc>
        <w:tc>
          <w:tcPr>
            <w:tcW w:w="1420" w:type="dxa"/>
          </w:tcPr>
          <w:p w14:paraId="2F4B1ACE">
            <w:pPr>
              <w:overflowPunct/>
              <w:adjustRightInd/>
              <w:snapToGrid/>
              <w:spacing w:line="560" w:lineRule="exact"/>
              <w:rPr>
                <w:b/>
                <w:bCs/>
                <w:color w:val="auto"/>
                <w:sz w:val="30"/>
                <w:szCs w:val="30"/>
                <w:highlight w:val="none"/>
                <w:vertAlign w:val="baseline"/>
              </w:rPr>
            </w:pPr>
          </w:p>
        </w:tc>
        <w:tc>
          <w:tcPr>
            <w:tcW w:w="1420" w:type="dxa"/>
          </w:tcPr>
          <w:p w14:paraId="5283233B">
            <w:pPr>
              <w:overflowPunct/>
              <w:adjustRightInd/>
              <w:snapToGrid/>
              <w:spacing w:line="560" w:lineRule="exact"/>
              <w:rPr>
                <w:b/>
                <w:bCs/>
                <w:color w:val="auto"/>
                <w:sz w:val="30"/>
                <w:szCs w:val="30"/>
                <w:highlight w:val="none"/>
                <w:vertAlign w:val="baseline"/>
              </w:rPr>
            </w:pPr>
          </w:p>
        </w:tc>
        <w:tc>
          <w:tcPr>
            <w:tcW w:w="1420" w:type="dxa"/>
          </w:tcPr>
          <w:p w14:paraId="75EAA402">
            <w:pPr>
              <w:overflowPunct/>
              <w:adjustRightInd/>
              <w:snapToGrid/>
              <w:spacing w:line="560" w:lineRule="exact"/>
              <w:rPr>
                <w:b/>
                <w:bCs/>
                <w:color w:val="auto"/>
                <w:sz w:val="30"/>
                <w:szCs w:val="30"/>
                <w:highlight w:val="none"/>
                <w:vertAlign w:val="baseline"/>
              </w:rPr>
            </w:pPr>
          </w:p>
        </w:tc>
        <w:tc>
          <w:tcPr>
            <w:tcW w:w="1421" w:type="dxa"/>
          </w:tcPr>
          <w:p w14:paraId="7E2EA163">
            <w:pPr>
              <w:overflowPunct/>
              <w:adjustRightInd/>
              <w:snapToGrid/>
              <w:spacing w:line="560" w:lineRule="exact"/>
              <w:rPr>
                <w:b/>
                <w:bCs/>
                <w:color w:val="auto"/>
                <w:sz w:val="30"/>
                <w:szCs w:val="30"/>
                <w:highlight w:val="none"/>
                <w:vertAlign w:val="baseline"/>
              </w:rPr>
            </w:pPr>
          </w:p>
        </w:tc>
        <w:tc>
          <w:tcPr>
            <w:tcW w:w="1421" w:type="dxa"/>
          </w:tcPr>
          <w:p w14:paraId="7E4C4D7C">
            <w:pPr>
              <w:overflowPunct/>
              <w:adjustRightInd/>
              <w:snapToGrid/>
              <w:spacing w:line="560" w:lineRule="exact"/>
              <w:rPr>
                <w:b/>
                <w:bCs/>
                <w:color w:val="auto"/>
                <w:sz w:val="30"/>
                <w:szCs w:val="30"/>
                <w:highlight w:val="none"/>
                <w:vertAlign w:val="baseline"/>
              </w:rPr>
            </w:pPr>
          </w:p>
        </w:tc>
      </w:tr>
      <w:tr w14:paraId="1394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0879067F">
            <w:pPr>
              <w:overflowPunct/>
              <w:adjustRightInd/>
              <w:snapToGrid/>
              <w:spacing w:line="560" w:lineRule="exact"/>
              <w:rPr>
                <w:b/>
                <w:bCs/>
                <w:color w:val="auto"/>
                <w:sz w:val="30"/>
                <w:szCs w:val="30"/>
                <w:highlight w:val="none"/>
                <w:vertAlign w:val="baseline"/>
              </w:rPr>
            </w:pPr>
          </w:p>
        </w:tc>
        <w:tc>
          <w:tcPr>
            <w:tcW w:w="1420" w:type="dxa"/>
          </w:tcPr>
          <w:p w14:paraId="1D46137F">
            <w:pPr>
              <w:overflowPunct/>
              <w:adjustRightInd/>
              <w:snapToGrid/>
              <w:spacing w:line="560" w:lineRule="exact"/>
              <w:rPr>
                <w:b/>
                <w:bCs/>
                <w:color w:val="auto"/>
                <w:sz w:val="30"/>
                <w:szCs w:val="30"/>
                <w:highlight w:val="none"/>
                <w:vertAlign w:val="baseline"/>
              </w:rPr>
            </w:pPr>
          </w:p>
        </w:tc>
        <w:tc>
          <w:tcPr>
            <w:tcW w:w="1420" w:type="dxa"/>
          </w:tcPr>
          <w:p w14:paraId="2B0DF60F">
            <w:pPr>
              <w:overflowPunct/>
              <w:adjustRightInd/>
              <w:snapToGrid/>
              <w:spacing w:line="560" w:lineRule="exact"/>
              <w:rPr>
                <w:b/>
                <w:bCs/>
                <w:color w:val="auto"/>
                <w:sz w:val="30"/>
                <w:szCs w:val="30"/>
                <w:highlight w:val="none"/>
                <w:vertAlign w:val="baseline"/>
              </w:rPr>
            </w:pPr>
          </w:p>
        </w:tc>
        <w:tc>
          <w:tcPr>
            <w:tcW w:w="1420" w:type="dxa"/>
          </w:tcPr>
          <w:p w14:paraId="57BDB3E6">
            <w:pPr>
              <w:overflowPunct/>
              <w:adjustRightInd/>
              <w:snapToGrid/>
              <w:spacing w:line="560" w:lineRule="exact"/>
              <w:rPr>
                <w:b/>
                <w:bCs/>
                <w:color w:val="auto"/>
                <w:sz w:val="30"/>
                <w:szCs w:val="30"/>
                <w:highlight w:val="none"/>
                <w:vertAlign w:val="baseline"/>
              </w:rPr>
            </w:pPr>
          </w:p>
        </w:tc>
        <w:tc>
          <w:tcPr>
            <w:tcW w:w="1421" w:type="dxa"/>
          </w:tcPr>
          <w:p w14:paraId="29B02504">
            <w:pPr>
              <w:overflowPunct/>
              <w:adjustRightInd/>
              <w:snapToGrid/>
              <w:spacing w:line="560" w:lineRule="exact"/>
              <w:rPr>
                <w:b/>
                <w:bCs/>
                <w:color w:val="auto"/>
                <w:sz w:val="30"/>
                <w:szCs w:val="30"/>
                <w:highlight w:val="none"/>
                <w:vertAlign w:val="baseline"/>
              </w:rPr>
            </w:pPr>
          </w:p>
        </w:tc>
        <w:tc>
          <w:tcPr>
            <w:tcW w:w="1421" w:type="dxa"/>
          </w:tcPr>
          <w:p w14:paraId="17B6E99A">
            <w:pPr>
              <w:overflowPunct/>
              <w:adjustRightInd/>
              <w:snapToGrid/>
              <w:spacing w:line="560" w:lineRule="exact"/>
              <w:rPr>
                <w:b/>
                <w:bCs/>
                <w:color w:val="auto"/>
                <w:sz w:val="30"/>
                <w:szCs w:val="30"/>
                <w:highlight w:val="none"/>
                <w:vertAlign w:val="baseline"/>
              </w:rPr>
            </w:pPr>
          </w:p>
        </w:tc>
      </w:tr>
      <w:tr w14:paraId="0CE2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6465B43F">
            <w:pPr>
              <w:overflowPunct/>
              <w:adjustRightInd/>
              <w:snapToGrid/>
              <w:spacing w:line="560" w:lineRule="exact"/>
              <w:rPr>
                <w:b/>
                <w:bCs/>
                <w:color w:val="auto"/>
                <w:sz w:val="30"/>
                <w:szCs w:val="30"/>
                <w:highlight w:val="none"/>
                <w:vertAlign w:val="baseline"/>
              </w:rPr>
            </w:pPr>
          </w:p>
        </w:tc>
        <w:tc>
          <w:tcPr>
            <w:tcW w:w="1420" w:type="dxa"/>
          </w:tcPr>
          <w:p w14:paraId="77E46566">
            <w:pPr>
              <w:overflowPunct/>
              <w:adjustRightInd/>
              <w:snapToGrid/>
              <w:spacing w:line="560" w:lineRule="exact"/>
              <w:rPr>
                <w:b/>
                <w:bCs/>
                <w:color w:val="auto"/>
                <w:sz w:val="30"/>
                <w:szCs w:val="30"/>
                <w:highlight w:val="none"/>
                <w:vertAlign w:val="baseline"/>
              </w:rPr>
            </w:pPr>
          </w:p>
        </w:tc>
        <w:tc>
          <w:tcPr>
            <w:tcW w:w="1420" w:type="dxa"/>
          </w:tcPr>
          <w:p w14:paraId="3434812D">
            <w:pPr>
              <w:overflowPunct/>
              <w:adjustRightInd/>
              <w:snapToGrid/>
              <w:spacing w:line="560" w:lineRule="exact"/>
              <w:rPr>
                <w:b/>
                <w:bCs/>
                <w:color w:val="auto"/>
                <w:sz w:val="30"/>
                <w:szCs w:val="30"/>
                <w:highlight w:val="none"/>
                <w:vertAlign w:val="baseline"/>
              </w:rPr>
            </w:pPr>
          </w:p>
        </w:tc>
        <w:tc>
          <w:tcPr>
            <w:tcW w:w="1420" w:type="dxa"/>
          </w:tcPr>
          <w:p w14:paraId="0038D6F5">
            <w:pPr>
              <w:overflowPunct/>
              <w:adjustRightInd/>
              <w:snapToGrid/>
              <w:spacing w:line="560" w:lineRule="exact"/>
              <w:rPr>
                <w:b/>
                <w:bCs/>
                <w:color w:val="auto"/>
                <w:sz w:val="30"/>
                <w:szCs w:val="30"/>
                <w:highlight w:val="none"/>
                <w:vertAlign w:val="baseline"/>
              </w:rPr>
            </w:pPr>
          </w:p>
        </w:tc>
        <w:tc>
          <w:tcPr>
            <w:tcW w:w="1421" w:type="dxa"/>
          </w:tcPr>
          <w:p w14:paraId="6606B629">
            <w:pPr>
              <w:overflowPunct/>
              <w:adjustRightInd/>
              <w:snapToGrid/>
              <w:spacing w:line="560" w:lineRule="exact"/>
              <w:rPr>
                <w:b/>
                <w:bCs/>
                <w:color w:val="auto"/>
                <w:sz w:val="30"/>
                <w:szCs w:val="30"/>
                <w:highlight w:val="none"/>
                <w:vertAlign w:val="baseline"/>
              </w:rPr>
            </w:pPr>
          </w:p>
        </w:tc>
        <w:tc>
          <w:tcPr>
            <w:tcW w:w="1421" w:type="dxa"/>
          </w:tcPr>
          <w:p w14:paraId="0E8DA2B9">
            <w:pPr>
              <w:overflowPunct/>
              <w:adjustRightInd/>
              <w:snapToGrid/>
              <w:spacing w:line="560" w:lineRule="exact"/>
              <w:rPr>
                <w:b/>
                <w:bCs/>
                <w:color w:val="auto"/>
                <w:sz w:val="30"/>
                <w:szCs w:val="30"/>
                <w:highlight w:val="none"/>
                <w:vertAlign w:val="baseline"/>
              </w:rPr>
            </w:pPr>
          </w:p>
        </w:tc>
      </w:tr>
      <w:tr w14:paraId="0008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5F02B805">
            <w:pPr>
              <w:overflowPunct/>
              <w:adjustRightInd/>
              <w:snapToGrid/>
              <w:spacing w:line="560" w:lineRule="exact"/>
              <w:rPr>
                <w:b/>
                <w:bCs/>
                <w:color w:val="auto"/>
                <w:sz w:val="30"/>
                <w:szCs w:val="30"/>
                <w:highlight w:val="none"/>
                <w:vertAlign w:val="baseline"/>
              </w:rPr>
            </w:pPr>
          </w:p>
        </w:tc>
        <w:tc>
          <w:tcPr>
            <w:tcW w:w="1420" w:type="dxa"/>
          </w:tcPr>
          <w:p w14:paraId="1EC3AA8B">
            <w:pPr>
              <w:overflowPunct/>
              <w:adjustRightInd/>
              <w:snapToGrid/>
              <w:spacing w:line="560" w:lineRule="exact"/>
              <w:rPr>
                <w:b/>
                <w:bCs/>
                <w:color w:val="auto"/>
                <w:sz w:val="30"/>
                <w:szCs w:val="30"/>
                <w:highlight w:val="none"/>
                <w:vertAlign w:val="baseline"/>
              </w:rPr>
            </w:pPr>
          </w:p>
        </w:tc>
        <w:tc>
          <w:tcPr>
            <w:tcW w:w="1420" w:type="dxa"/>
          </w:tcPr>
          <w:p w14:paraId="18E7D0DC">
            <w:pPr>
              <w:overflowPunct/>
              <w:adjustRightInd/>
              <w:snapToGrid/>
              <w:spacing w:line="560" w:lineRule="exact"/>
              <w:rPr>
                <w:b/>
                <w:bCs/>
                <w:color w:val="auto"/>
                <w:sz w:val="30"/>
                <w:szCs w:val="30"/>
                <w:highlight w:val="none"/>
                <w:vertAlign w:val="baseline"/>
              </w:rPr>
            </w:pPr>
          </w:p>
        </w:tc>
        <w:tc>
          <w:tcPr>
            <w:tcW w:w="1420" w:type="dxa"/>
          </w:tcPr>
          <w:p w14:paraId="3DE4D768">
            <w:pPr>
              <w:overflowPunct/>
              <w:adjustRightInd/>
              <w:snapToGrid/>
              <w:spacing w:line="560" w:lineRule="exact"/>
              <w:rPr>
                <w:b/>
                <w:bCs/>
                <w:color w:val="auto"/>
                <w:sz w:val="30"/>
                <w:szCs w:val="30"/>
                <w:highlight w:val="none"/>
                <w:vertAlign w:val="baseline"/>
              </w:rPr>
            </w:pPr>
          </w:p>
        </w:tc>
        <w:tc>
          <w:tcPr>
            <w:tcW w:w="1421" w:type="dxa"/>
          </w:tcPr>
          <w:p w14:paraId="44EEB36C">
            <w:pPr>
              <w:overflowPunct/>
              <w:adjustRightInd/>
              <w:snapToGrid/>
              <w:spacing w:line="560" w:lineRule="exact"/>
              <w:rPr>
                <w:b/>
                <w:bCs/>
                <w:color w:val="auto"/>
                <w:sz w:val="30"/>
                <w:szCs w:val="30"/>
                <w:highlight w:val="none"/>
                <w:vertAlign w:val="baseline"/>
              </w:rPr>
            </w:pPr>
          </w:p>
        </w:tc>
        <w:tc>
          <w:tcPr>
            <w:tcW w:w="1421" w:type="dxa"/>
          </w:tcPr>
          <w:p w14:paraId="07184CDC">
            <w:pPr>
              <w:overflowPunct/>
              <w:adjustRightInd/>
              <w:snapToGrid/>
              <w:spacing w:line="560" w:lineRule="exact"/>
              <w:rPr>
                <w:b/>
                <w:bCs/>
                <w:color w:val="auto"/>
                <w:sz w:val="30"/>
                <w:szCs w:val="30"/>
                <w:highlight w:val="none"/>
                <w:vertAlign w:val="baseline"/>
              </w:rPr>
            </w:pPr>
          </w:p>
        </w:tc>
      </w:tr>
      <w:tr w14:paraId="26E9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2F304E14">
            <w:pPr>
              <w:overflowPunct/>
              <w:adjustRightInd/>
              <w:snapToGrid/>
              <w:spacing w:line="560" w:lineRule="exact"/>
              <w:rPr>
                <w:b/>
                <w:bCs/>
                <w:color w:val="auto"/>
                <w:sz w:val="30"/>
                <w:szCs w:val="30"/>
                <w:highlight w:val="none"/>
                <w:vertAlign w:val="baseline"/>
              </w:rPr>
            </w:pPr>
          </w:p>
        </w:tc>
        <w:tc>
          <w:tcPr>
            <w:tcW w:w="1420" w:type="dxa"/>
          </w:tcPr>
          <w:p w14:paraId="39C1F3C3">
            <w:pPr>
              <w:overflowPunct/>
              <w:adjustRightInd/>
              <w:snapToGrid/>
              <w:spacing w:line="560" w:lineRule="exact"/>
              <w:rPr>
                <w:b/>
                <w:bCs/>
                <w:color w:val="auto"/>
                <w:sz w:val="30"/>
                <w:szCs w:val="30"/>
                <w:highlight w:val="none"/>
                <w:vertAlign w:val="baseline"/>
              </w:rPr>
            </w:pPr>
          </w:p>
        </w:tc>
        <w:tc>
          <w:tcPr>
            <w:tcW w:w="1420" w:type="dxa"/>
          </w:tcPr>
          <w:p w14:paraId="3A128824">
            <w:pPr>
              <w:overflowPunct/>
              <w:adjustRightInd/>
              <w:snapToGrid/>
              <w:spacing w:line="560" w:lineRule="exact"/>
              <w:rPr>
                <w:b/>
                <w:bCs/>
                <w:color w:val="auto"/>
                <w:sz w:val="30"/>
                <w:szCs w:val="30"/>
                <w:highlight w:val="none"/>
                <w:vertAlign w:val="baseline"/>
              </w:rPr>
            </w:pPr>
          </w:p>
        </w:tc>
        <w:tc>
          <w:tcPr>
            <w:tcW w:w="1420" w:type="dxa"/>
          </w:tcPr>
          <w:p w14:paraId="4646B6F2">
            <w:pPr>
              <w:overflowPunct/>
              <w:adjustRightInd/>
              <w:snapToGrid/>
              <w:spacing w:line="560" w:lineRule="exact"/>
              <w:rPr>
                <w:b/>
                <w:bCs/>
                <w:color w:val="auto"/>
                <w:sz w:val="30"/>
                <w:szCs w:val="30"/>
                <w:highlight w:val="none"/>
                <w:vertAlign w:val="baseline"/>
              </w:rPr>
            </w:pPr>
          </w:p>
        </w:tc>
        <w:tc>
          <w:tcPr>
            <w:tcW w:w="1421" w:type="dxa"/>
          </w:tcPr>
          <w:p w14:paraId="52FA2851">
            <w:pPr>
              <w:overflowPunct/>
              <w:adjustRightInd/>
              <w:snapToGrid/>
              <w:spacing w:line="560" w:lineRule="exact"/>
              <w:rPr>
                <w:b/>
                <w:bCs/>
                <w:color w:val="auto"/>
                <w:sz w:val="30"/>
                <w:szCs w:val="30"/>
                <w:highlight w:val="none"/>
                <w:vertAlign w:val="baseline"/>
              </w:rPr>
            </w:pPr>
          </w:p>
        </w:tc>
        <w:tc>
          <w:tcPr>
            <w:tcW w:w="1421" w:type="dxa"/>
          </w:tcPr>
          <w:p w14:paraId="02573970">
            <w:pPr>
              <w:overflowPunct/>
              <w:adjustRightInd/>
              <w:snapToGrid/>
              <w:spacing w:line="560" w:lineRule="exact"/>
              <w:rPr>
                <w:b/>
                <w:bCs/>
                <w:color w:val="auto"/>
                <w:sz w:val="30"/>
                <w:szCs w:val="30"/>
                <w:highlight w:val="none"/>
                <w:vertAlign w:val="baseline"/>
              </w:rPr>
            </w:pPr>
          </w:p>
        </w:tc>
      </w:tr>
    </w:tbl>
    <w:p w14:paraId="062D7DB5">
      <w:pPr>
        <w:shd w:val="clear" w:color="auto" w:fill="FFFFFF"/>
        <w:overflowPunct/>
        <w:adjustRightInd/>
        <w:snapToGrid/>
        <w:spacing w:line="560" w:lineRule="exact"/>
        <w:ind w:firstLineChars="0"/>
        <w:rPr>
          <w:b/>
          <w:bCs/>
          <w:color w:val="auto"/>
          <w:sz w:val="30"/>
          <w:szCs w:val="30"/>
          <w:highlight w:val="none"/>
        </w:rPr>
      </w:pPr>
    </w:p>
    <w:p w14:paraId="74B83C0D">
      <w:pPr>
        <w:shd w:val="clear" w:color="auto" w:fill="FFFFFF"/>
        <w:overflowPunct/>
        <w:adjustRightInd/>
        <w:snapToGrid/>
        <w:spacing w:line="560" w:lineRule="exact"/>
        <w:ind w:firstLine="602"/>
        <w:rPr>
          <w:b/>
          <w:bCs/>
          <w:color w:val="auto"/>
          <w:sz w:val="30"/>
          <w:szCs w:val="30"/>
          <w:highlight w:val="none"/>
        </w:rPr>
      </w:pPr>
      <w:r>
        <w:rPr>
          <w:b/>
          <w:bCs/>
          <w:color w:val="auto"/>
          <w:sz w:val="30"/>
          <w:szCs w:val="30"/>
          <w:highlight w:val="none"/>
        </w:rPr>
        <w:t>注：</w:t>
      </w:r>
      <w:r>
        <w:rPr>
          <w:b/>
          <w:bCs/>
          <w:color w:val="auto"/>
          <w:kern w:val="0"/>
          <w:sz w:val="30"/>
          <w:szCs w:val="30"/>
          <w:highlight w:val="none"/>
        </w:rPr>
        <w:t>上表中的总价=单价*预估用量。投标人的报价包含了为采购人配送主副食品原料和定点加工服务的成本费、人工费、运输费及税金等一切费用。</w:t>
      </w:r>
    </w:p>
    <w:p w14:paraId="5AE4C059">
      <w:pPr>
        <w:spacing w:line="560" w:lineRule="exact"/>
        <w:ind w:firstLine="602"/>
        <w:rPr>
          <w:b/>
          <w:color w:val="auto"/>
          <w:kern w:val="0"/>
          <w:sz w:val="30"/>
          <w:szCs w:val="30"/>
          <w:highlight w:val="none"/>
        </w:rPr>
      </w:pPr>
      <w:r>
        <w:rPr>
          <w:b/>
          <w:color w:val="auto"/>
          <w:kern w:val="0"/>
          <w:sz w:val="30"/>
          <w:szCs w:val="30"/>
          <w:highlight w:val="none"/>
        </w:rPr>
        <w:tab/>
      </w:r>
    </w:p>
    <w:p w14:paraId="14B404DB">
      <w:pPr>
        <w:shd w:val="clear" w:color="auto" w:fill="FFFFFF"/>
        <w:overflowPunct/>
        <w:adjustRightInd/>
        <w:snapToGrid/>
        <w:spacing w:line="560" w:lineRule="exact"/>
        <w:ind w:firstLine="300" w:firstLineChars="100"/>
        <w:jc w:val="left"/>
        <w:rPr>
          <w:color w:val="auto"/>
          <w:kern w:val="0"/>
          <w:sz w:val="30"/>
          <w:szCs w:val="30"/>
          <w:highlight w:val="none"/>
        </w:rPr>
      </w:pPr>
      <w:r>
        <w:rPr>
          <w:color w:val="auto"/>
          <w:kern w:val="0"/>
          <w:sz w:val="30"/>
          <w:szCs w:val="30"/>
          <w:highlight w:val="none"/>
        </w:rPr>
        <w:t>投标人（盖章）：</w:t>
      </w:r>
      <w:r>
        <w:rPr>
          <w:color w:val="auto"/>
          <w:kern w:val="0"/>
          <w:sz w:val="30"/>
          <w:szCs w:val="30"/>
          <w:highlight w:val="none"/>
          <w:u w:val="single"/>
        </w:rPr>
        <w:t xml:space="preserve">      </w:t>
      </w:r>
      <w:r>
        <w:rPr>
          <w:rFonts w:hint="eastAsia"/>
          <w:color w:val="auto"/>
          <w:kern w:val="0"/>
          <w:sz w:val="30"/>
          <w:szCs w:val="30"/>
          <w:highlight w:val="none"/>
          <w:u w:val="single"/>
        </w:rPr>
        <w:t xml:space="preserve">    </w:t>
      </w:r>
    </w:p>
    <w:p w14:paraId="592AF5F6">
      <w:pPr>
        <w:shd w:val="clear" w:color="auto" w:fill="FFFFFF"/>
        <w:overflowPunct/>
        <w:adjustRightInd/>
        <w:snapToGrid/>
        <w:spacing w:line="560" w:lineRule="exact"/>
        <w:ind w:firstLine="0" w:firstLineChars="0"/>
        <w:jc w:val="left"/>
        <w:rPr>
          <w:color w:val="auto"/>
          <w:kern w:val="0"/>
          <w:sz w:val="30"/>
          <w:szCs w:val="30"/>
          <w:highlight w:val="none"/>
        </w:rPr>
      </w:pPr>
      <w:r>
        <w:rPr>
          <w:color w:val="auto"/>
          <w:kern w:val="0"/>
          <w:sz w:val="30"/>
          <w:szCs w:val="30"/>
          <w:highlight w:val="none"/>
        </w:rPr>
        <w:t xml:space="preserve">  委托代理人（签字或签章）：</w:t>
      </w:r>
      <w:r>
        <w:rPr>
          <w:color w:val="auto"/>
          <w:kern w:val="0"/>
          <w:sz w:val="30"/>
          <w:szCs w:val="30"/>
          <w:highlight w:val="none"/>
          <w:u w:val="single"/>
        </w:rPr>
        <w:t xml:space="preserve">      </w:t>
      </w:r>
      <w:r>
        <w:rPr>
          <w:rFonts w:hint="eastAsia" w:eastAsia="宋体"/>
          <w:color w:val="auto"/>
          <w:kern w:val="0"/>
          <w:sz w:val="30"/>
          <w:szCs w:val="30"/>
          <w:highlight w:val="none"/>
          <w:u w:val="single"/>
        </w:rPr>
        <w:t xml:space="preserve">    </w:t>
      </w:r>
    </w:p>
    <w:p w14:paraId="602AC53E">
      <w:pPr>
        <w:shd w:val="clear" w:color="auto" w:fill="FFFFFF"/>
        <w:overflowPunct/>
        <w:adjustRightInd/>
        <w:snapToGrid/>
        <w:spacing w:line="560" w:lineRule="exact"/>
        <w:ind w:firstLine="0" w:firstLineChars="0"/>
        <w:jc w:val="left"/>
        <w:rPr>
          <w:color w:val="auto"/>
          <w:kern w:val="0"/>
          <w:szCs w:val="32"/>
          <w:highlight w:val="none"/>
        </w:rPr>
      </w:pPr>
      <w:r>
        <w:rPr>
          <w:color w:val="auto"/>
          <w:kern w:val="0"/>
          <w:szCs w:val="32"/>
          <w:highlight w:val="none"/>
        </w:rPr>
        <w:br w:type="page"/>
      </w:r>
    </w:p>
    <w:p w14:paraId="63DDC46C">
      <w:pPr>
        <w:keepNext/>
        <w:keepLines/>
        <w:numPr>
          <w:ilvl w:val="1"/>
          <w:numId w:val="0"/>
        </w:numPr>
        <w:spacing w:before="260" w:after="260" w:line="560" w:lineRule="exact"/>
        <w:outlineLvl w:val="1"/>
        <w:rPr>
          <w:rFonts w:eastAsia="黑体"/>
          <w:color w:val="auto"/>
          <w:szCs w:val="32"/>
          <w:highlight w:val="none"/>
        </w:rPr>
      </w:pPr>
      <w:bookmarkStart w:id="27" w:name="_Toc66375428"/>
      <w:bookmarkStart w:id="28" w:name="_Toc43917775"/>
      <w:r>
        <w:rPr>
          <w:rFonts w:eastAsia="黑体"/>
          <w:color w:val="auto"/>
          <w:szCs w:val="32"/>
          <w:highlight w:val="none"/>
        </w:rPr>
        <w:t>附件五、技术规格偏离表格式</w:t>
      </w:r>
      <w:bookmarkEnd w:id="27"/>
      <w:bookmarkEnd w:id="28"/>
    </w:p>
    <w:p w14:paraId="2479BFEB">
      <w:pPr>
        <w:shd w:val="clear" w:color="auto" w:fill="FFFFFF"/>
        <w:overflowPunct/>
        <w:adjustRightInd/>
        <w:snapToGrid/>
        <w:spacing w:line="560" w:lineRule="exact"/>
        <w:ind w:left="435" w:firstLine="0" w:firstLineChars="0"/>
        <w:jc w:val="center"/>
        <w:rPr>
          <w:b/>
          <w:color w:val="auto"/>
          <w:kern w:val="0"/>
          <w:sz w:val="30"/>
          <w:szCs w:val="30"/>
          <w:highlight w:val="none"/>
        </w:rPr>
      </w:pPr>
      <w:r>
        <w:rPr>
          <w:b/>
          <w:color w:val="auto"/>
          <w:kern w:val="0"/>
          <w:sz w:val="30"/>
          <w:szCs w:val="30"/>
          <w:highlight w:val="none"/>
        </w:rPr>
        <w:t>技术条款偏离表</w:t>
      </w:r>
    </w:p>
    <w:p w14:paraId="6DC4672C">
      <w:pPr>
        <w:shd w:val="clear" w:color="auto" w:fill="FFFFFF"/>
        <w:overflowPunct/>
        <w:adjustRightInd/>
        <w:snapToGrid/>
        <w:spacing w:line="560" w:lineRule="exact"/>
        <w:ind w:firstLine="0" w:firstLineChars="0"/>
        <w:jc w:val="left"/>
        <w:rPr>
          <w:color w:val="auto"/>
          <w:kern w:val="0"/>
          <w:szCs w:val="32"/>
          <w:highlight w:val="none"/>
        </w:rPr>
      </w:pPr>
    </w:p>
    <w:p w14:paraId="22B6E3CB">
      <w:pPr>
        <w:tabs>
          <w:tab w:val="left" w:pos="5397"/>
        </w:tabs>
        <w:overflowPunct/>
        <w:adjustRightInd/>
        <w:snapToGrid/>
        <w:spacing w:line="560" w:lineRule="exact"/>
        <w:ind w:firstLineChars="140"/>
        <w:jc w:val="left"/>
        <w:rPr>
          <w:color w:val="auto"/>
          <w:kern w:val="0"/>
          <w:sz w:val="30"/>
          <w:szCs w:val="30"/>
          <w:highlight w:val="none"/>
        </w:rPr>
      </w:pPr>
      <w:r>
        <w:rPr>
          <w:color w:val="auto"/>
          <w:kern w:val="0"/>
          <w:sz w:val="30"/>
          <w:szCs w:val="30"/>
          <w:highlight w:val="none"/>
        </w:rPr>
        <w:t>项目名称：</w:t>
      </w:r>
      <w:r>
        <w:rPr>
          <w:color w:val="auto"/>
          <w:kern w:val="0"/>
          <w:sz w:val="30"/>
          <w:szCs w:val="30"/>
          <w:highlight w:val="none"/>
        </w:rPr>
        <w:tab/>
      </w:r>
      <w:r>
        <w:rPr>
          <w:color w:val="auto"/>
          <w:kern w:val="0"/>
          <w:sz w:val="30"/>
          <w:szCs w:val="30"/>
          <w:highlight w:val="none"/>
        </w:rPr>
        <w:t>项目编号：</w:t>
      </w:r>
    </w:p>
    <w:tbl>
      <w:tblPr>
        <w:tblStyle w:val="29"/>
        <w:tblW w:w="8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
        <w:gridCol w:w="3543"/>
        <w:gridCol w:w="2021"/>
        <w:gridCol w:w="1949"/>
      </w:tblGrid>
      <w:tr w14:paraId="4261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5D4DB04C">
            <w:pPr>
              <w:overflowPunct/>
              <w:adjustRightInd/>
              <w:snapToGrid/>
              <w:spacing w:line="560" w:lineRule="exact"/>
              <w:ind w:firstLine="0" w:firstLineChars="0"/>
              <w:jc w:val="center"/>
              <w:rPr>
                <w:b/>
                <w:color w:val="auto"/>
                <w:kern w:val="0"/>
                <w:sz w:val="30"/>
                <w:szCs w:val="30"/>
                <w:highlight w:val="none"/>
              </w:rPr>
            </w:pPr>
            <w:bookmarkStart w:id="29" w:name="_Hlk66784099"/>
            <w:r>
              <w:rPr>
                <w:b/>
                <w:color w:val="auto"/>
                <w:kern w:val="0"/>
                <w:sz w:val="30"/>
                <w:szCs w:val="30"/>
                <w:highlight w:val="none"/>
              </w:rPr>
              <w:t>序号</w:t>
            </w:r>
          </w:p>
        </w:tc>
        <w:tc>
          <w:tcPr>
            <w:tcW w:w="3543" w:type="dxa"/>
            <w:tcMar>
              <w:top w:w="0" w:type="dxa"/>
              <w:left w:w="10" w:type="dxa"/>
              <w:bottom w:w="0" w:type="dxa"/>
              <w:right w:w="10" w:type="dxa"/>
            </w:tcMar>
            <w:vAlign w:val="center"/>
          </w:tcPr>
          <w:p w14:paraId="08712D61">
            <w:pPr>
              <w:overflowPunct/>
              <w:adjustRightInd/>
              <w:snapToGrid/>
              <w:spacing w:line="560" w:lineRule="exact"/>
              <w:ind w:firstLine="0" w:firstLineChars="0"/>
              <w:jc w:val="center"/>
              <w:rPr>
                <w:b/>
                <w:color w:val="auto"/>
                <w:kern w:val="0"/>
                <w:sz w:val="30"/>
                <w:szCs w:val="30"/>
                <w:highlight w:val="none"/>
              </w:rPr>
            </w:pPr>
            <w:r>
              <w:rPr>
                <w:b/>
                <w:color w:val="auto"/>
                <w:kern w:val="0"/>
                <w:sz w:val="30"/>
                <w:szCs w:val="30"/>
                <w:highlight w:val="none"/>
              </w:rPr>
              <w:t>招标文件要求的技术条款</w:t>
            </w:r>
          </w:p>
        </w:tc>
        <w:tc>
          <w:tcPr>
            <w:tcW w:w="2021" w:type="dxa"/>
            <w:tcMar>
              <w:top w:w="0" w:type="dxa"/>
              <w:left w:w="10" w:type="dxa"/>
              <w:bottom w:w="0" w:type="dxa"/>
              <w:right w:w="10" w:type="dxa"/>
            </w:tcMar>
            <w:vAlign w:val="center"/>
          </w:tcPr>
          <w:p w14:paraId="78E68693">
            <w:pPr>
              <w:overflowPunct/>
              <w:adjustRightInd/>
              <w:snapToGrid/>
              <w:spacing w:line="560" w:lineRule="exact"/>
              <w:ind w:firstLine="0" w:firstLineChars="0"/>
              <w:jc w:val="center"/>
              <w:rPr>
                <w:b/>
                <w:color w:val="auto"/>
                <w:kern w:val="0"/>
                <w:sz w:val="30"/>
                <w:szCs w:val="30"/>
                <w:highlight w:val="none"/>
              </w:rPr>
            </w:pPr>
            <w:r>
              <w:rPr>
                <w:b/>
                <w:color w:val="auto"/>
                <w:kern w:val="0"/>
                <w:sz w:val="30"/>
                <w:szCs w:val="30"/>
                <w:highlight w:val="none"/>
              </w:rPr>
              <w:t>投标响应</w:t>
            </w:r>
          </w:p>
        </w:tc>
        <w:tc>
          <w:tcPr>
            <w:tcW w:w="1949" w:type="dxa"/>
            <w:tcMar>
              <w:top w:w="0" w:type="dxa"/>
              <w:left w:w="10" w:type="dxa"/>
              <w:bottom w:w="0" w:type="dxa"/>
              <w:right w:w="10" w:type="dxa"/>
            </w:tcMar>
            <w:vAlign w:val="center"/>
          </w:tcPr>
          <w:p w14:paraId="3EC5B947">
            <w:pPr>
              <w:overflowPunct/>
              <w:adjustRightInd/>
              <w:snapToGrid/>
              <w:spacing w:line="560" w:lineRule="exact"/>
              <w:ind w:firstLine="0" w:firstLineChars="0"/>
              <w:jc w:val="center"/>
              <w:rPr>
                <w:b/>
                <w:color w:val="auto"/>
                <w:kern w:val="0"/>
                <w:sz w:val="30"/>
                <w:szCs w:val="30"/>
                <w:highlight w:val="none"/>
              </w:rPr>
            </w:pPr>
            <w:r>
              <w:rPr>
                <w:b/>
                <w:color w:val="auto"/>
                <w:kern w:val="0"/>
                <w:sz w:val="30"/>
                <w:szCs w:val="30"/>
                <w:highlight w:val="none"/>
              </w:rPr>
              <w:t>偏离</w:t>
            </w:r>
          </w:p>
        </w:tc>
      </w:tr>
      <w:tr w14:paraId="5D2F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3742D737">
            <w:pPr>
              <w:overflowPunct/>
              <w:adjustRightInd/>
              <w:snapToGrid/>
              <w:spacing w:line="560" w:lineRule="exact"/>
              <w:ind w:firstLine="0" w:firstLineChars="0"/>
              <w:jc w:val="center"/>
              <w:rPr>
                <w:color w:val="auto"/>
                <w:kern w:val="0"/>
                <w:sz w:val="30"/>
                <w:szCs w:val="30"/>
                <w:highlight w:val="none"/>
              </w:rPr>
            </w:pPr>
          </w:p>
        </w:tc>
        <w:tc>
          <w:tcPr>
            <w:tcW w:w="3543" w:type="dxa"/>
            <w:tcMar>
              <w:top w:w="0" w:type="dxa"/>
              <w:left w:w="10" w:type="dxa"/>
              <w:bottom w:w="0" w:type="dxa"/>
              <w:right w:w="10" w:type="dxa"/>
            </w:tcMar>
            <w:vAlign w:val="center"/>
          </w:tcPr>
          <w:p w14:paraId="1A473991">
            <w:pPr>
              <w:overflowPunct/>
              <w:adjustRightInd/>
              <w:snapToGrid/>
              <w:spacing w:line="560" w:lineRule="exact"/>
              <w:ind w:firstLine="0" w:firstLineChars="0"/>
              <w:jc w:val="center"/>
              <w:rPr>
                <w:color w:val="auto"/>
                <w:kern w:val="0"/>
                <w:sz w:val="30"/>
                <w:szCs w:val="30"/>
                <w:highlight w:val="none"/>
              </w:rPr>
            </w:pPr>
          </w:p>
        </w:tc>
        <w:tc>
          <w:tcPr>
            <w:tcW w:w="2021" w:type="dxa"/>
            <w:tcMar>
              <w:top w:w="0" w:type="dxa"/>
              <w:left w:w="10" w:type="dxa"/>
              <w:bottom w:w="0" w:type="dxa"/>
              <w:right w:w="10" w:type="dxa"/>
            </w:tcMar>
            <w:vAlign w:val="center"/>
          </w:tcPr>
          <w:p w14:paraId="39782853">
            <w:pPr>
              <w:overflowPunct/>
              <w:adjustRightInd/>
              <w:snapToGrid/>
              <w:spacing w:line="560" w:lineRule="exact"/>
              <w:ind w:firstLine="0" w:firstLineChars="0"/>
              <w:jc w:val="center"/>
              <w:rPr>
                <w:color w:val="auto"/>
                <w:kern w:val="0"/>
                <w:sz w:val="30"/>
                <w:szCs w:val="30"/>
                <w:highlight w:val="none"/>
              </w:rPr>
            </w:pPr>
          </w:p>
        </w:tc>
        <w:tc>
          <w:tcPr>
            <w:tcW w:w="1949" w:type="dxa"/>
            <w:tcMar>
              <w:top w:w="0" w:type="dxa"/>
              <w:left w:w="10" w:type="dxa"/>
              <w:bottom w:w="0" w:type="dxa"/>
              <w:right w:w="10" w:type="dxa"/>
            </w:tcMar>
            <w:vAlign w:val="center"/>
          </w:tcPr>
          <w:p w14:paraId="51AFB7EA">
            <w:pPr>
              <w:overflowPunct/>
              <w:adjustRightInd/>
              <w:snapToGrid/>
              <w:spacing w:line="560" w:lineRule="exact"/>
              <w:ind w:firstLine="0" w:firstLineChars="0"/>
              <w:jc w:val="center"/>
              <w:rPr>
                <w:color w:val="auto"/>
                <w:kern w:val="0"/>
                <w:sz w:val="30"/>
                <w:szCs w:val="30"/>
                <w:highlight w:val="none"/>
              </w:rPr>
            </w:pPr>
          </w:p>
        </w:tc>
      </w:tr>
      <w:tr w14:paraId="34D0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01B3015B">
            <w:pPr>
              <w:overflowPunct/>
              <w:adjustRightInd/>
              <w:snapToGrid/>
              <w:spacing w:line="560" w:lineRule="exact"/>
              <w:ind w:firstLine="0" w:firstLineChars="0"/>
              <w:jc w:val="center"/>
              <w:rPr>
                <w:color w:val="auto"/>
                <w:kern w:val="0"/>
                <w:sz w:val="30"/>
                <w:szCs w:val="30"/>
                <w:highlight w:val="none"/>
              </w:rPr>
            </w:pPr>
          </w:p>
        </w:tc>
        <w:tc>
          <w:tcPr>
            <w:tcW w:w="3543" w:type="dxa"/>
            <w:tcMar>
              <w:top w:w="0" w:type="dxa"/>
              <w:left w:w="10" w:type="dxa"/>
              <w:bottom w:w="0" w:type="dxa"/>
              <w:right w:w="10" w:type="dxa"/>
            </w:tcMar>
            <w:vAlign w:val="center"/>
          </w:tcPr>
          <w:p w14:paraId="4B47BEFF">
            <w:pPr>
              <w:overflowPunct/>
              <w:adjustRightInd/>
              <w:snapToGrid/>
              <w:spacing w:line="560" w:lineRule="exact"/>
              <w:ind w:firstLine="0" w:firstLineChars="0"/>
              <w:jc w:val="center"/>
              <w:rPr>
                <w:color w:val="auto"/>
                <w:kern w:val="0"/>
                <w:sz w:val="30"/>
                <w:szCs w:val="30"/>
                <w:highlight w:val="none"/>
              </w:rPr>
            </w:pPr>
          </w:p>
        </w:tc>
        <w:tc>
          <w:tcPr>
            <w:tcW w:w="2021" w:type="dxa"/>
            <w:tcMar>
              <w:top w:w="0" w:type="dxa"/>
              <w:left w:w="10" w:type="dxa"/>
              <w:bottom w:w="0" w:type="dxa"/>
              <w:right w:w="10" w:type="dxa"/>
            </w:tcMar>
            <w:vAlign w:val="center"/>
          </w:tcPr>
          <w:p w14:paraId="1A772CA9">
            <w:pPr>
              <w:overflowPunct/>
              <w:adjustRightInd/>
              <w:snapToGrid/>
              <w:spacing w:line="560" w:lineRule="exact"/>
              <w:ind w:firstLine="0" w:firstLineChars="0"/>
              <w:jc w:val="center"/>
              <w:rPr>
                <w:color w:val="auto"/>
                <w:kern w:val="0"/>
                <w:sz w:val="30"/>
                <w:szCs w:val="30"/>
                <w:highlight w:val="none"/>
              </w:rPr>
            </w:pPr>
          </w:p>
        </w:tc>
        <w:tc>
          <w:tcPr>
            <w:tcW w:w="1949" w:type="dxa"/>
            <w:tcMar>
              <w:top w:w="0" w:type="dxa"/>
              <w:left w:w="10" w:type="dxa"/>
              <w:bottom w:w="0" w:type="dxa"/>
              <w:right w:w="10" w:type="dxa"/>
            </w:tcMar>
            <w:vAlign w:val="center"/>
          </w:tcPr>
          <w:p w14:paraId="68F908B6">
            <w:pPr>
              <w:overflowPunct/>
              <w:adjustRightInd/>
              <w:snapToGrid/>
              <w:spacing w:line="560" w:lineRule="exact"/>
              <w:ind w:firstLine="0" w:firstLineChars="0"/>
              <w:jc w:val="center"/>
              <w:rPr>
                <w:color w:val="auto"/>
                <w:kern w:val="0"/>
                <w:sz w:val="30"/>
                <w:szCs w:val="30"/>
                <w:highlight w:val="none"/>
              </w:rPr>
            </w:pPr>
          </w:p>
        </w:tc>
      </w:tr>
      <w:tr w14:paraId="70A7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314BB470">
            <w:pPr>
              <w:overflowPunct/>
              <w:adjustRightInd/>
              <w:snapToGrid/>
              <w:spacing w:line="560" w:lineRule="exact"/>
              <w:ind w:firstLine="0" w:firstLineChars="0"/>
              <w:jc w:val="center"/>
              <w:rPr>
                <w:color w:val="auto"/>
                <w:kern w:val="0"/>
                <w:sz w:val="30"/>
                <w:szCs w:val="30"/>
                <w:highlight w:val="none"/>
              </w:rPr>
            </w:pPr>
          </w:p>
        </w:tc>
        <w:tc>
          <w:tcPr>
            <w:tcW w:w="3543" w:type="dxa"/>
            <w:tcMar>
              <w:top w:w="0" w:type="dxa"/>
              <w:left w:w="10" w:type="dxa"/>
              <w:bottom w:w="0" w:type="dxa"/>
              <w:right w:w="10" w:type="dxa"/>
            </w:tcMar>
            <w:vAlign w:val="center"/>
          </w:tcPr>
          <w:p w14:paraId="4055F1C6">
            <w:pPr>
              <w:overflowPunct/>
              <w:adjustRightInd/>
              <w:snapToGrid/>
              <w:spacing w:line="560" w:lineRule="exact"/>
              <w:ind w:firstLine="0" w:firstLineChars="0"/>
              <w:jc w:val="center"/>
              <w:rPr>
                <w:color w:val="auto"/>
                <w:kern w:val="0"/>
                <w:sz w:val="30"/>
                <w:szCs w:val="30"/>
                <w:highlight w:val="none"/>
              </w:rPr>
            </w:pPr>
          </w:p>
        </w:tc>
        <w:tc>
          <w:tcPr>
            <w:tcW w:w="2021" w:type="dxa"/>
            <w:tcMar>
              <w:top w:w="0" w:type="dxa"/>
              <w:left w:w="10" w:type="dxa"/>
              <w:bottom w:w="0" w:type="dxa"/>
              <w:right w:w="10" w:type="dxa"/>
            </w:tcMar>
            <w:vAlign w:val="center"/>
          </w:tcPr>
          <w:p w14:paraId="3C28FE8A">
            <w:pPr>
              <w:overflowPunct/>
              <w:adjustRightInd/>
              <w:snapToGrid/>
              <w:spacing w:line="560" w:lineRule="exact"/>
              <w:ind w:firstLine="0" w:firstLineChars="0"/>
              <w:jc w:val="center"/>
              <w:rPr>
                <w:color w:val="auto"/>
                <w:kern w:val="0"/>
                <w:sz w:val="30"/>
                <w:szCs w:val="30"/>
                <w:highlight w:val="none"/>
              </w:rPr>
            </w:pPr>
          </w:p>
        </w:tc>
        <w:tc>
          <w:tcPr>
            <w:tcW w:w="1949" w:type="dxa"/>
            <w:tcMar>
              <w:top w:w="0" w:type="dxa"/>
              <w:left w:w="10" w:type="dxa"/>
              <w:bottom w:w="0" w:type="dxa"/>
              <w:right w:w="10" w:type="dxa"/>
            </w:tcMar>
            <w:vAlign w:val="center"/>
          </w:tcPr>
          <w:p w14:paraId="0BB9C429">
            <w:pPr>
              <w:overflowPunct/>
              <w:adjustRightInd/>
              <w:snapToGrid/>
              <w:spacing w:line="560" w:lineRule="exact"/>
              <w:ind w:firstLine="0" w:firstLineChars="0"/>
              <w:jc w:val="center"/>
              <w:rPr>
                <w:color w:val="auto"/>
                <w:kern w:val="0"/>
                <w:sz w:val="30"/>
                <w:szCs w:val="30"/>
                <w:highlight w:val="none"/>
              </w:rPr>
            </w:pPr>
          </w:p>
        </w:tc>
      </w:tr>
      <w:tr w14:paraId="41AF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5386EAB3">
            <w:pPr>
              <w:overflowPunct/>
              <w:adjustRightInd/>
              <w:snapToGrid/>
              <w:spacing w:line="560" w:lineRule="exact"/>
              <w:ind w:firstLine="0" w:firstLineChars="0"/>
              <w:jc w:val="center"/>
              <w:rPr>
                <w:color w:val="auto"/>
                <w:kern w:val="0"/>
                <w:sz w:val="30"/>
                <w:szCs w:val="30"/>
                <w:highlight w:val="none"/>
              </w:rPr>
            </w:pPr>
          </w:p>
        </w:tc>
        <w:tc>
          <w:tcPr>
            <w:tcW w:w="3543" w:type="dxa"/>
            <w:tcMar>
              <w:top w:w="0" w:type="dxa"/>
              <w:left w:w="10" w:type="dxa"/>
              <w:bottom w:w="0" w:type="dxa"/>
              <w:right w:w="10" w:type="dxa"/>
            </w:tcMar>
            <w:vAlign w:val="center"/>
          </w:tcPr>
          <w:p w14:paraId="79E6BF0C">
            <w:pPr>
              <w:overflowPunct/>
              <w:adjustRightInd/>
              <w:snapToGrid/>
              <w:spacing w:line="560" w:lineRule="exact"/>
              <w:ind w:firstLine="0" w:firstLineChars="0"/>
              <w:jc w:val="center"/>
              <w:rPr>
                <w:color w:val="auto"/>
                <w:kern w:val="0"/>
                <w:sz w:val="30"/>
                <w:szCs w:val="30"/>
                <w:highlight w:val="none"/>
              </w:rPr>
            </w:pPr>
          </w:p>
        </w:tc>
        <w:tc>
          <w:tcPr>
            <w:tcW w:w="2021" w:type="dxa"/>
            <w:tcMar>
              <w:top w:w="0" w:type="dxa"/>
              <w:left w:w="10" w:type="dxa"/>
              <w:bottom w:w="0" w:type="dxa"/>
              <w:right w:w="10" w:type="dxa"/>
            </w:tcMar>
            <w:vAlign w:val="center"/>
          </w:tcPr>
          <w:p w14:paraId="243C3063">
            <w:pPr>
              <w:overflowPunct/>
              <w:adjustRightInd/>
              <w:snapToGrid/>
              <w:spacing w:line="560" w:lineRule="exact"/>
              <w:ind w:firstLine="0" w:firstLineChars="0"/>
              <w:jc w:val="center"/>
              <w:rPr>
                <w:color w:val="auto"/>
                <w:kern w:val="0"/>
                <w:sz w:val="30"/>
                <w:szCs w:val="30"/>
                <w:highlight w:val="none"/>
              </w:rPr>
            </w:pPr>
          </w:p>
        </w:tc>
        <w:tc>
          <w:tcPr>
            <w:tcW w:w="1949" w:type="dxa"/>
            <w:tcMar>
              <w:top w:w="0" w:type="dxa"/>
              <w:left w:w="10" w:type="dxa"/>
              <w:bottom w:w="0" w:type="dxa"/>
              <w:right w:w="10" w:type="dxa"/>
            </w:tcMar>
            <w:vAlign w:val="center"/>
          </w:tcPr>
          <w:p w14:paraId="341917B6">
            <w:pPr>
              <w:overflowPunct/>
              <w:adjustRightInd/>
              <w:snapToGrid/>
              <w:spacing w:line="560" w:lineRule="exact"/>
              <w:ind w:firstLine="0" w:firstLineChars="0"/>
              <w:jc w:val="center"/>
              <w:rPr>
                <w:color w:val="auto"/>
                <w:kern w:val="0"/>
                <w:sz w:val="30"/>
                <w:szCs w:val="30"/>
                <w:highlight w:val="none"/>
              </w:rPr>
            </w:pPr>
          </w:p>
        </w:tc>
      </w:tr>
      <w:tr w14:paraId="6D66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0506EF6E">
            <w:pPr>
              <w:overflowPunct/>
              <w:adjustRightInd/>
              <w:snapToGrid/>
              <w:spacing w:line="560" w:lineRule="exact"/>
              <w:ind w:firstLine="0" w:firstLineChars="0"/>
              <w:jc w:val="center"/>
              <w:rPr>
                <w:color w:val="auto"/>
                <w:kern w:val="0"/>
                <w:sz w:val="30"/>
                <w:szCs w:val="30"/>
                <w:highlight w:val="none"/>
              </w:rPr>
            </w:pPr>
          </w:p>
        </w:tc>
        <w:tc>
          <w:tcPr>
            <w:tcW w:w="3543" w:type="dxa"/>
            <w:tcMar>
              <w:top w:w="0" w:type="dxa"/>
              <w:left w:w="10" w:type="dxa"/>
              <w:bottom w:w="0" w:type="dxa"/>
              <w:right w:w="10" w:type="dxa"/>
            </w:tcMar>
            <w:vAlign w:val="center"/>
          </w:tcPr>
          <w:p w14:paraId="761BF4B9">
            <w:pPr>
              <w:overflowPunct/>
              <w:adjustRightInd/>
              <w:snapToGrid/>
              <w:spacing w:line="560" w:lineRule="exact"/>
              <w:ind w:firstLine="0" w:firstLineChars="0"/>
              <w:jc w:val="center"/>
              <w:rPr>
                <w:color w:val="auto"/>
                <w:kern w:val="0"/>
                <w:sz w:val="30"/>
                <w:szCs w:val="30"/>
                <w:highlight w:val="none"/>
              </w:rPr>
            </w:pPr>
          </w:p>
        </w:tc>
        <w:tc>
          <w:tcPr>
            <w:tcW w:w="2021" w:type="dxa"/>
            <w:tcMar>
              <w:top w:w="0" w:type="dxa"/>
              <w:left w:w="10" w:type="dxa"/>
              <w:bottom w:w="0" w:type="dxa"/>
              <w:right w:w="10" w:type="dxa"/>
            </w:tcMar>
            <w:vAlign w:val="center"/>
          </w:tcPr>
          <w:p w14:paraId="29884C07">
            <w:pPr>
              <w:overflowPunct/>
              <w:adjustRightInd/>
              <w:snapToGrid/>
              <w:spacing w:line="560" w:lineRule="exact"/>
              <w:ind w:firstLine="0" w:firstLineChars="0"/>
              <w:jc w:val="center"/>
              <w:rPr>
                <w:color w:val="auto"/>
                <w:kern w:val="0"/>
                <w:sz w:val="30"/>
                <w:szCs w:val="30"/>
                <w:highlight w:val="none"/>
              </w:rPr>
            </w:pPr>
          </w:p>
        </w:tc>
        <w:tc>
          <w:tcPr>
            <w:tcW w:w="1949" w:type="dxa"/>
            <w:tcMar>
              <w:top w:w="0" w:type="dxa"/>
              <w:left w:w="10" w:type="dxa"/>
              <w:bottom w:w="0" w:type="dxa"/>
              <w:right w:w="10" w:type="dxa"/>
            </w:tcMar>
            <w:vAlign w:val="center"/>
          </w:tcPr>
          <w:p w14:paraId="6CD974E4">
            <w:pPr>
              <w:overflowPunct/>
              <w:adjustRightInd/>
              <w:snapToGrid/>
              <w:spacing w:line="560" w:lineRule="exact"/>
              <w:ind w:firstLine="0" w:firstLineChars="0"/>
              <w:jc w:val="center"/>
              <w:rPr>
                <w:color w:val="auto"/>
                <w:kern w:val="0"/>
                <w:sz w:val="30"/>
                <w:szCs w:val="30"/>
                <w:highlight w:val="none"/>
              </w:rPr>
            </w:pPr>
          </w:p>
        </w:tc>
      </w:tr>
      <w:tr w14:paraId="61E1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0979D1A7">
            <w:pPr>
              <w:overflowPunct/>
              <w:adjustRightInd/>
              <w:snapToGrid/>
              <w:spacing w:line="560" w:lineRule="exact"/>
              <w:ind w:firstLine="0" w:firstLineChars="0"/>
              <w:jc w:val="center"/>
              <w:rPr>
                <w:color w:val="auto"/>
                <w:kern w:val="0"/>
                <w:sz w:val="30"/>
                <w:szCs w:val="30"/>
                <w:highlight w:val="none"/>
              </w:rPr>
            </w:pPr>
          </w:p>
        </w:tc>
        <w:tc>
          <w:tcPr>
            <w:tcW w:w="3543" w:type="dxa"/>
            <w:tcMar>
              <w:top w:w="0" w:type="dxa"/>
              <w:left w:w="10" w:type="dxa"/>
              <w:bottom w:w="0" w:type="dxa"/>
              <w:right w:w="10" w:type="dxa"/>
            </w:tcMar>
            <w:vAlign w:val="center"/>
          </w:tcPr>
          <w:p w14:paraId="216CB2D6">
            <w:pPr>
              <w:overflowPunct/>
              <w:adjustRightInd/>
              <w:snapToGrid/>
              <w:spacing w:line="560" w:lineRule="exact"/>
              <w:ind w:firstLine="0" w:firstLineChars="0"/>
              <w:jc w:val="center"/>
              <w:rPr>
                <w:color w:val="auto"/>
                <w:kern w:val="0"/>
                <w:sz w:val="30"/>
                <w:szCs w:val="30"/>
                <w:highlight w:val="none"/>
              </w:rPr>
            </w:pPr>
          </w:p>
        </w:tc>
        <w:tc>
          <w:tcPr>
            <w:tcW w:w="2021" w:type="dxa"/>
            <w:tcMar>
              <w:top w:w="0" w:type="dxa"/>
              <w:left w:w="10" w:type="dxa"/>
              <w:bottom w:w="0" w:type="dxa"/>
              <w:right w:w="10" w:type="dxa"/>
            </w:tcMar>
            <w:vAlign w:val="center"/>
          </w:tcPr>
          <w:p w14:paraId="621573F0">
            <w:pPr>
              <w:overflowPunct/>
              <w:adjustRightInd/>
              <w:snapToGrid/>
              <w:spacing w:line="560" w:lineRule="exact"/>
              <w:ind w:firstLine="0" w:firstLineChars="0"/>
              <w:jc w:val="center"/>
              <w:rPr>
                <w:color w:val="auto"/>
                <w:kern w:val="0"/>
                <w:sz w:val="30"/>
                <w:szCs w:val="30"/>
                <w:highlight w:val="none"/>
              </w:rPr>
            </w:pPr>
          </w:p>
        </w:tc>
        <w:tc>
          <w:tcPr>
            <w:tcW w:w="1949" w:type="dxa"/>
            <w:tcMar>
              <w:top w:w="0" w:type="dxa"/>
              <w:left w:w="10" w:type="dxa"/>
              <w:bottom w:w="0" w:type="dxa"/>
              <w:right w:w="10" w:type="dxa"/>
            </w:tcMar>
            <w:vAlign w:val="center"/>
          </w:tcPr>
          <w:p w14:paraId="6C0DA0DE">
            <w:pPr>
              <w:overflowPunct/>
              <w:adjustRightInd/>
              <w:snapToGrid/>
              <w:spacing w:line="560" w:lineRule="exact"/>
              <w:ind w:firstLine="0" w:firstLineChars="0"/>
              <w:jc w:val="center"/>
              <w:rPr>
                <w:color w:val="auto"/>
                <w:kern w:val="0"/>
                <w:sz w:val="30"/>
                <w:szCs w:val="30"/>
                <w:highlight w:val="none"/>
              </w:rPr>
            </w:pPr>
          </w:p>
        </w:tc>
      </w:tr>
      <w:tr w14:paraId="0FE0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1A6BE479">
            <w:pPr>
              <w:overflowPunct/>
              <w:adjustRightInd/>
              <w:snapToGrid/>
              <w:spacing w:line="560" w:lineRule="exact"/>
              <w:ind w:firstLine="0" w:firstLineChars="0"/>
              <w:jc w:val="center"/>
              <w:rPr>
                <w:color w:val="auto"/>
                <w:kern w:val="0"/>
                <w:sz w:val="30"/>
                <w:szCs w:val="30"/>
                <w:highlight w:val="none"/>
              </w:rPr>
            </w:pPr>
          </w:p>
        </w:tc>
        <w:tc>
          <w:tcPr>
            <w:tcW w:w="3543" w:type="dxa"/>
            <w:tcMar>
              <w:top w:w="0" w:type="dxa"/>
              <w:left w:w="10" w:type="dxa"/>
              <w:bottom w:w="0" w:type="dxa"/>
              <w:right w:w="10" w:type="dxa"/>
            </w:tcMar>
            <w:vAlign w:val="center"/>
          </w:tcPr>
          <w:p w14:paraId="3828A3AA">
            <w:pPr>
              <w:overflowPunct/>
              <w:adjustRightInd/>
              <w:snapToGrid/>
              <w:spacing w:line="560" w:lineRule="exact"/>
              <w:ind w:firstLine="0" w:firstLineChars="0"/>
              <w:jc w:val="center"/>
              <w:rPr>
                <w:color w:val="auto"/>
                <w:kern w:val="0"/>
                <w:sz w:val="30"/>
                <w:szCs w:val="30"/>
                <w:highlight w:val="none"/>
              </w:rPr>
            </w:pPr>
          </w:p>
        </w:tc>
        <w:tc>
          <w:tcPr>
            <w:tcW w:w="2021" w:type="dxa"/>
            <w:tcMar>
              <w:top w:w="0" w:type="dxa"/>
              <w:left w:w="10" w:type="dxa"/>
              <w:bottom w:w="0" w:type="dxa"/>
              <w:right w:w="10" w:type="dxa"/>
            </w:tcMar>
            <w:vAlign w:val="center"/>
          </w:tcPr>
          <w:p w14:paraId="0A1B82F5">
            <w:pPr>
              <w:overflowPunct/>
              <w:adjustRightInd/>
              <w:snapToGrid/>
              <w:spacing w:line="560" w:lineRule="exact"/>
              <w:ind w:firstLine="0" w:firstLineChars="0"/>
              <w:jc w:val="center"/>
              <w:rPr>
                <w:color w:val="auto"/>
                <w:kern w:val="0"/>
                <w:sz w:val="30"/>
                <w:szCs w:val="30"/>
                <w:highlight w:val="none"/>
              </w:rPr>
            </w:pPr>
          </w:p>
        </w:tc>
        <w:tc>
          <w:tcPr>
            <w:tcW w:w="1949" w:type="dxa"/>
            <w:tcMar>
              <w:top w:w="0" w:type="dxa"/>
              <w:left w:w="10" w:type="dxa"/>
              <w:bottom w:w="0" w:type="dxa"/>
              <w:right w:w="10" w:type="dxa"/>
            </w:tcMar>
            <w:vAlign w:val="center"/>
          </w:tcPr>
          <w:p w14:paraId="5C7BAE72">
            <w:pPr>
              <w:overflowPunct/>
              <w:adjustRightInd/>
              <w:snapToGrid/>
              <w:spacing w:line="560" w:lineRule="exact"/>
              <w:ind w:firstLine="0" w:firstLineChars="0"/>
              <w:jc w:val="center"/>
              <w:rPr>
                <w:color w:val="auto"/>
                <w:kern w:val="0"/>
                <w:sz w:val="30"/>
                <w:szCs w:val="30"/>
                <w:highlight w:val="none"/>
              </w:rPr>
            </w:pPr>
          </w:p>
        </w:tc>
      </w:tr>
      <w:bookmarkEnd w:id="29"/>
    </w:tbl>
    <w:p w14:paraId="24B183E9">
      <w:pPr>
        <w:tabs>
          <w:tab w:val="left" w:pos="5397"/>
        </w:tabs>
        <w:overflowPunct/>
        <w:adjustRightInd/>
        <w:snapToGrid/>
        <w:spacing w:line="560" w:lineRule="exact"/>
        <w:ind w:firstLine="0" w:firstLineChars="0"/>
        <w:jc w:val="left"/>
        <w:rPr>
          <w:color w:val="auto"/>
          <w:kern w:val="0"/>
          <w:sz w:val="30"/>
          <w:szCs w:val="30"/>
          <w:highlight w:val="none"/>
        </w:rPr>
      </w:pPr>
    </w:p>
    <w:p w14:paraId="491E34F8">
      <w:pPr>
        <w:shd w:val="clear" w:color="auto" w:fill="FFFFFF"/>
        <w:overflowPunct/>
        <w:adjustRightInd/>
        <w:snapToGrid/>
        <w:spacing w:line="560" w:lineRule="exact"/>
        <w:ind w:firstLine="300" w:firstLineChars="100"/>
        <w:jc w:val="left"/>
        <w:rPr>
          <w:color w:val="auto"/>
          <w:kern w:val="0"/>
          <w:sz w:val="30"/>
          <w:szCs w:val="30"/>
          <w:highlight w:val="none"/>
        </w:rPr>
      </w:pPr>
      <w:r>
        <w:rPr>
          <w:color w:val="auto"/>
          <w:kern w:val="0"/>
          <w:sz w:val="30"/>
          <w:szCs w:val="30"/>
          <w:highlight w:val="none"/>
        </w:rPr>
        <w:t>说明：如果行数不够，请自行增加。</w:t>
      </w:r>
    </w:p>
    <w:p w14:paraId="26E2F832">
      <w:pPr>
        <w:shd w:val="clear" w:color="auto" w:fill="FFFFFF"/>
        <w:overflowPunct/>
        <w:adjustRightInd/>
        <w:snapToGrid/>
        <w:spacing w:line="560" w:lineRule="exact"/>
        <w:ind w:firstLine="0" w:firstLineChars="0"/>
        <w:jc w:val="left"/>
        <w:rPr>
          <w:color w:val="auto"/>
          <w:kern w:val="0"/>
          <w:sz w:val="30"/>
          <w:szCs w:val="30"/>
          <w:highlight w:val="none"/>
        </w:rPr>
      </w:pPr>
    </w:p>
    <w:p w14:paraId="6C58516E">
      <w:pPr>
        <w:shd w:val="clear" w:color="auto" w:fill="FFFFFF"/>
        <w:overflowPunct/>
        <w:adjustRightInd/>
        <w:snapToGrid/>
        <w:spacing w:line="560" w:lineRule="exact"/>
        <w:ind w:firstLine="0" w:firstLineChars="0"/>
        <w:jc w:val="left"/>
        <w:rPr>
          <w:color w:val="auto"/>
          <w:kern w:val="0"/>
          <w:sz w:val="30"/>
          <w:szCs w:val="30"/>
          <w:highlight w:val="none"/>
        </w:rPr>
      </w:pPr>
    </w:p>
    <w:p w14:paraId="1338DCCE">
      <w:pPr>
        <w:shd w:val="clear" w:color="auto" w:fill="FFFFFF"/>
        <w:overflowPunct/>
        <w:adjustRightInd/>
        <w:snapToGrid/>
        <w:spacing w:line="560" w:lineRule="exact"/>
        <w:ind w:firstLine="0" w:firstLineChars="0"/>
        <w:jc w:val="left"/>
        <w:rPr>
          <w:color w:val="auto"/>
          <w:kern w:val="0"/>
          <w:sz w:val="30"/>
          <w:szCs w:val="30"/>
          <w:highlight w:val="none"/>
        </w:rPr>
      </w:pPr>
    </w:p>
    <w:p w14:paraId="077B776C">
      <w:pPr>
        <w:shd w:val="clear" w:color="auto" w:fill="FFFFFF"/>
        <w:overflowPunct/>
        <w:adjustRightInd/>
        <w:snapToGrid/>
        <w:spacing w:line="560" w:lineRule="exact"/>
        <w:ind w:firstLine="300" w:firstLineChars="100"/>
        <w:jc w:val="left"/>
        <w:rPr>
          <w:color w:val="auto"/>
          <w:kern w:val="0"/>
          <w:sz w:val="30"/>
          <w:szCs w:val="30"/>
          <w:highlight w:val="none"/>
        </w:rPr>
      </w:pPr>
      <w:r>
        <w:rPr>
          <w:color w:val="auto"/>
          <w:kern w:val="0"/>
          <w:sz w:val="30"/>
          <w:szCs w:val="30"/>
          <w:highlight w:val="none"/>
        </w:rPr>
        <w:t>投标人（盖章）：</w:t>
      </w:r>
      <w:r>
        <w:rPr>
          <w:color w:val="auto"/>
          <w:kern w:val="0"/>
          <w:sz w:val="30"/>
          <w:szCs w:val="30"/>
          <w:highlight w:val="none"/>
          <w:u w:val="single"/>
        </w:rPr>
        <w:t xml:space="preserve">         </w:t>
      </w:r>
    </w:p>
    <w:p w14:paraId="26A120A2">
      <w:pPr>
        <w:shd w:val="clear" w:color="auto" w:fill="FFFFFF"/>
        <w:overflowPunct/>
        <w:adjustRightInd/>
        <w:snapToGrid/>
        <w:spacing w:line="560" w:lineRule="exact"/>
        <w:ind w:firstLine="300" w:firstLineChars="100"/>
        <w:jc w:val="left"/>
        <w:rPr>
          <w:color w:val="auto"/>
          <w:kern w:val="0"/>
          <w:sz w:val="30"/>
          <w:szCs w:val="30"/>
          <w:highlight w:val="none"/>
        </w:rPr>
      </w:pPr>
      <w:r>
        <w:rPr>
          <w:color w:val="auto"/>
          <w:kern w:val="0"/>
          <w:sz w:val="30"/>
          <w:szCs w:val="30"/>
          <w:highlight w:val="none"/>
        </w:rPr>
        <w:t>委托代理人（签字或签章）：</w:t>
      </w:r>
      <w:r>
        <w:rPr>
          <w:color w:val="auto"/>
          <w:kern w:val="0"/>
          <w:sz w:val="30"/>
          <w:szCs w:val="30"/>
          <w:highlight w:val="none"/>
          <w:u w:val="single"/>
        </w:rPr>
        <w:t xml:space="preserve">         </w:t>
      </w:r>
    </w:p>
    <w:p w14:paraId="0E6DBBC0">
      <w:pPr>
        <w:shd w:val="clear" w:color="auto" w:fill="FFFFFF"/>
        <w:overflowPunct/>
        <w:adjustRightInd/>
        <w:snapToGrid/>
        <w:spacing w:line="560" w:lineRule="exact"/>
        <w:ind w:firstLine="300" w:firstLineChars="100"/>
        <w:jc w:val="left"/>
        <w:rPr>
          <w:color w:val="auto"/>
          <w:kern w:val="0"/>
          <w:sz w:val="30"/>
          <w:szCs w:val="30"/>
          <w:highlight w:val="none"/>
        </w:rPr>
      </w:pPr>
    </w:p>
    <w:p w14:paraId="22C86083">
      <w:pPr>
        <w:shd w:val="clear" w:color="auto" w:fill="FFFFFF"/>
        <w:overflowPunct/>
        <w:adjustRightInd/>
        <w:snapToGrid/>
        <w:spacing w:line="560" w:lineRule="exact"/>
        <w:ind w:firstLine="0" w:firstLineChars="0"/>
        <w:jc w:val="left"/>
        <w:rPr>
          <w:color w:val="auto"/>
          <w:kern w:val="0"/>
          <w:sz w:val="30"/>
          <w:szCs w:val="30"/>
          <w:highlight w:val="none"/>
        </w:rPr>
      </w:pPr>
    </w:p>
    <w:p w14:paraId="7C2B380F">
      <w:pPr>
        <w:shd w:val="clear" w:color="auto" w:fill="FFFFFF"/>
        <w:overflowPunct/>
        <w:adjustRightInd/>
        <w:snapToGrid/>
        <w:spacing w:line="560" w:lineRule="exact"/>
        <w:ind w:firstLine="0" w:firstLineChars="0"/>
        <w:jc w:val="left"/>
        <w:rPr>
          <w:color w:val="auto"/>
          <w:kern w:val="0"/>
          <w:szCs w:val="32"/>
          <w:highlight w:val="none"/>
        </w:rPr>
      </w:pPr>
      <w:r>
        <w:rPr>
          <w:color w:val="auto"/>
          <w:kern w:val="0"/>
          <w:szCs w:val="32"/>
          <w:highlight w:val="none"/>
        </w:rPr>
        <w:t> </w:t>
      </w:r>
    </w:p>
    <w:p w14:paraId="67CD1196">
      <w:pPr>
        <w:shd w:val="clear" w:color="auto" w:fill="FFFFFF"/>
        <w:overflowPunct/>
        <w:adjustRightInd/>
        <w:snapToGrid/>
        <w:spacing w:line="560" w:lineRule="exact"/>
        <w:ind w:firstLine="0" w:firstLineChars="0"/>
        <w:jc w:val="left"/>
        <w:rPr>
          <w:color w:val="auto"/>
          <w:kern w:val="0"/>
          <w:szCs w:val="32"/>
          <w:highlight w:val="none"/>
        </w:rPr>
        <w:sectPr>
          <w:pgSz w:w="11906" w:h="16838"/>
          <w:pgMar w:top="1440" w:right="1800" w:bottom="1440" w:left="1800" w:header="851" w:footer="992" w:gutter="0"/>
          <w:cols w:space="425" w:num="1"/>
          <w:docGrid w:type="lines" w:linePitch="312" w:charSpace="0"/>
        </w:sectPr>
      </w:pPr>
    </w:p>
    <w:p w14:paraId="211299AD">
      <w:pPr>
        <w:shd w:val="clear" w:color="auto" w:fill="FFFFFF"/>
        <w:overflowPunct/>
        <w:adjustRightInd/>
        <w:snapToGrid/>
        <w:spacing w:line="560" w:lineRule="exact"/>
        <w:ind w:firstLine="0" w:firstLineChars="0"/>
        <w:jc w:val="left"/>
        <w:rPr>
          <w:color w:val="auto"/>
          <w:szCs w:val="32"/>
          <w:highlight w:val="none"/>
        </w:rPr>
      </w:pPr>
      <w:r>
        <w:rPr>
          <w:color w:val="auto"/>
          <w:kern w:val="0"/>
          <w:szCs w:val="32"/>
          <w:highlight w:val="none"/>
        </w:rPr>
        <w:t> </w:t>
      </w:r>
      <w:bookmarkStart w:id="30" w:name="_Toc43917776"/>
      <w:bookmarkStart w:id="31" w:name="_Toc66375429"/>
      <w:r>
        <w:rPr>
          <w:rFonts w:eastAsia="黑体"/>
          <w:color w:val="auto"/>
          <w:szCs w:val="32"/>
          <w:highlight w:val="none"/>
        </w:rPr>
        <w:t>附件六、商务条款偏离表格式</w:t>
      </w:r>
      <w:bookmarkEnd w:id="30"/>
      <w:bookmarkEnd w:id="31"/>
    </w:p>
    <w:p w14:paraId="619E4FFF">
      <w:pPr>
        <w:shd w:val="clear" w:color="auto" w:fill="FFFFFF"/>
        <w:overflowPunct/>
        <w:adjustRightInd/>
        <w:snapToGrid/>
        <w:spacing w:line="560" w:lineRule="exact"/>
        <w:ind w:firstLineChars="0"/>
        <w:jc w:val="left"/>
        <w:rPr>
          <w:color w:val="auto"/>
          <w:kern w:val="0"/>
          <w:szCs w:val="32"/>
          <w:highlight w:val="none"/>
        </w:rPr>
      </w:pPr>
      <w:r>
        <w:rPr>
          <w:color w:val="auto"/>
          <w:kern w:val="0"/>
          <w:szCs w:val="32"/>
          <w:highlight w:val="none"/>
        </w:rPr>
        <w:t> </w:t>
      </w:r>
    </w:p>
    <w:p w14:paraId="116FD4CA">
      <w:pPr>
        <w:shd w:val="clear" w:color="auto" w:fill="FFFFFF"/>
        <w:overflowPunct/>
        <w:adjustRightInd/>
        <w:snapToGrid/>
        <w:spacing w:line="560" w:lineRule="exact"/>
        <w:ind w:left="420" w:firstLine="0" w:firstLineChars="0"/>
        <w:jc w:val="center"/>
        <w:rPr>
          <w:b/>
          <w:color w:val="auto"/>
          <w:kern w:val="0"/>
          <w:sz w:val="30"/>
          <w:szCs w:val="30"/>
          <w:highlight w:val="none"/>
        </w:rPr>
      </w:pPr>
      <w:r>
        <w:rPr>
          <w:b/>
          <w:color w:val="auto"/>
          <w:kern w:val="0"/>
          <w:sz w:val="30"/>
          <w:szCs w:val="30"/>
          <w:highlight w:val="none"/>
        </w:rPr>
        <w:t>商务条款偏离表</w:t>
      </w:r>
    </w:p>
    <w:p w14:paraId="0A42F31F">
      <w:pPr>
        <w:shd w:val="clear" w:color="auto" w:fill="FFFFFF"/>
        <w:overflowPunct/>
        <w:adjustRightInd/>
        <w:snapToGrid/>
        <w:spacing w:line="560" w:lineRule="exact"/>
        <w:ind w:firstLine="0" w:firstLineChars="0"/>
        <w:jc w:val="left"/>
        <w:rPr>
          <w:color w:val="auto"/>
          <w:kern w:val="0"/>
          <w:szCs w:val="32"/>
          <w:highlight w:val="none"/>
        </w:rPr>
      </w:pPr>
      <w:r>
        <w:rPr>
          <w:color w:val="auto"/>
          <w:kern w:val="0"/>
          <w:szCs w:val="32"/>
          <w:highlight w:val="none"/>
        </w:rPr>
        <w:t> </w:t>
      </w:r>
    </w:p>
    <w:p w14:paraId="4575A668">
      <w:pPr>
        <w:tabs>
          <w:tab w:val="left" w:pos="5366"/>
        </w:tabs>
        <w:overflowPunct/>
        <w:adjustRightInd/>
        <w:snapToGrid/>
        <w:spacing w:line="560" w:lineRule="exact"/>
        <w:ind w:firstLine="438" w:firstLineChars="146"/>
        <w:jc w:val="left"/>
        <w:rPr>
          <w:color w:val="auto"/>
          <w:kern w:val="0"/>
          <w:sz w:val="30"/>
          <w:szCs w:val="30"/>
          <w:highlight w:val="none"/>
        </w:rPr>
      </w:pPr>
      <w:r>
        <w:rPr>
          <w:color w:val="auto"/>
          <w:kern w:val="0"/>
          <w:sz w:val="30"/>
          <w:szCs w:val="30"/>
          <w:highlight w:val="none"/>
        </w:rPr>
        <w:t>项目名称：</w:t>
      </w:r>
      <w:r>
        <w:rPr>
          <w:color w:val="auto"/>
          <w:kern w:val="0"/>
          <w:sz w:val="30"/>
          <w:szCs w:val="30"/>
          <w:highlight w:val="none"/>
        </w:rPr>
        <w:tab/>
      </w:r>
      <w:r>
        <w:rPr>
          <w:color w:val="auto"/>
          <w:kern w:val="0"/>
          <w:sz w:val="30"/>
          <w:szCs w:val="30"/>
          <w:highlight w:val="none"/>
        </w:rPr>
        <w:t>项目编号：         </w:t>
      </w:r>
    </w:p>
    <w:tbl>
      <w:tblPr>
        <w:tblStyle w:val="29"/>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8"/>
        <w:gridCol w:w="3649"/>
        <w:gridCol w:w="2021"/>
        <w:gridCol w:w="1843"/>
      </w:tblGrid>
      <w:tr w14:paraId="4795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4D7DBBD2">
            <w:pPr>
              <w:overflowPunct/>
              <w:adjustRightInd/>
              <w:snapToGrid/>
              <w:spacing w:line="560" w:lineRule="exact"/>
              <w:ind w:firstLine="0" w:firstLineChars="0"/>
              <w:jc w:val="center"/>
              <w:rPr>
                <w:b/>
                <w:color w:val="auto"/>
                <w:kern w:val="0"/>
                <w:sz w:val="30"/>
                <w:szCs w:val="30"/>
                <w:highlight w:val="none"/>
              </w:rPr>
            </w:pPr>
            <w:bookmarkStart w:id="32" w:name="_Hlk66784541"/>
            <w:r>
              <w:rPr>
                <w:b/>
                <w:color w:val="auto"/>
                <w:kern w:val="0"/>
                <w:sz w:val="30"/>
                <w:szCs w:val="30"/>
                <w:highlight w:val="none"/>
              </w:rPr>
              <w:t>序号</w:t>
            </w:r>
          </w:p>
        </w:tc>
        <w:tc>
          <w:tcPr>
            <w:tcW w:w="3649" w:type="dxa"/>
            <w:tcMar>
              <w:top w:w="0" w:type="dxa"/>
              <w:left w:w="10" w:type="dxa"/>
              <w:bottom w:w="0" w:type="dxa"/>
              <w:right w:w="10" w:type="dxa"/>
            </w:tcMar>
            <w:vAlign w:val="center"/>
          </w:tcPr>
          <w:p w14:paraId="6B9B5189">
            <w:pPr>
              <w:overflowPunct/>
              <w:adjustRightInd/>
              <w:snapToGrid/>
              <w:spacing w:line="560" w:lineRule="exact"/>
              <w:ind w:firstLine="0" w:firstLineChars="0"/>
              <w:jc w:val="center"/>
              <w:rPr>
                <w:b/>
                <w:color w:val="auto"/>
                <w:kern w:val="0"/>
                <w:sz w:val="30"/>
                <w:szCs w:val="30"/>
                <w:highlight w:val="none"/>
              </w:rPr>
            </w:pPr>
            <w:r>
              <w:rPr>
                <w:b/>
                <w:color w:val="auto"/>
                <w:kern w:val="0"/>
                <w:sz w:val="30"/>
                <w:szCs w:val="30"/>
                <w:highlight w:val="none"/>
              </w:rPr>
              <w:t>招标文件要求的商务条款</w:t>
            </w:r>
          </w:p>
        </w:tc>
        <w:tc>
          <w:tcPr>
            <w:tcW w:w="2021" w:type="dxa"/>
            <w:tcMar>
              <w:top w:w="0" w:type="dxa"/>
              <w:left w:w="10" w:type="dxa"/>
              <w:bottom w:w="0" w:type="dxa"/>
              <w:right w:w="10" w:type="dxa"/>
            </w:tcMar>
            <w:vAlign w:val="center"/>
          </w:tcPr>
          <w:p w14:paraId="4093E457">
            <w:pPr>
              <w:overflowPunct/>
              <w:adjustRightInd/>
              <w:snapToGrid/>
              <w:spacing w:line="560" w:lineRule="exact"/>
              <w:ind w:firstLine="0" w:firstLineChars="0"/>
              <w:jc w:val="center"/>
              <w:rPr>
                <w:b/>
                <w:color w:val="auto"/>
                <w:kern w:val="0"/>
                <w:sz w:val="30"/>
                <w:szCs w:val="30"/>
                <w:highlight w:val="none"/>
              </w:rPr>
            </w:pPr>
            <w:r>
              <w:rPr>
                <w:b/>
                <w:color w:val="auto"/>
                <w:kern w:val="0"/>
                <w:sz w:val="30"/>
                <w:szCs w:val="30"/>
                <w:highlight w:val="none"/>
              </w:rPr>
              <w:t>投标响应</w:t>
            </w:r>
          </w:p>
        </w:tc>
        <w:tc>
          <w:tcPr>
            <w:tcW w:w="1843" w:type="dxa"/>
            <w:tcMar>
              <w:top w:w="0" w:type="dxa"/>
              <w:left w:w="10" w:type="dxa"/>
              <w:bottom w:w="0" w:type="dxa"/>
              <w:right w:w="10" w:type="dxa"/>
            </w:tcMar>
            <w:vAlign w:val="center"/>
          </w:tcPr>
          <w:p w14:paraId="04ABA2EB">
            <w:pPr>
              <w:overflowPunct/>
              <w:adjustRightInd/>
              <w:snapToGrid/>
              <w:spacing w:line="560" w:lineRule="exact"/>
              <w:ind w:firstLine="0" w:firstLineChars="0"/>
              <w:jc w:val="center"/>
              <w:rPr>
                <w:b/>
                <w:color w:val="auto"/>
                <w:kern w:val="0"/>
                <w:sz w:val="30"/>
                <w:szCs w:val="30"/>
                <w:highlight w:val="none"/>
              </w:rPr>
            </w:pPr>
            <w:r>
              <w:rPr>
                <w:b/>
                <w:color w:val="auto"/>
                <w:kern w:val="0"/>
                <w:sz w:val="30"/>
                <w:szCs w:val="30"/>
                <w:highlight w:val="none"/>
              </w:rPr>
              <w:t>偏离</w:t>
            </w:r>
          </w:p>
        </w:tc>
      </w:tr>
      <w:tr w14:paraId="0FA8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57C76957">
            <w:pPr>
              <w:overflowPunct/>
              <w:adjustRightInd/>
              <w:snapToGrid/>
              <w:spacing w:line="560" w:lineRule="exact"/>
              <w:ind w:firstLine="0" w:firstLineChars="0"/>
              <w:jc w:val="center"/>
              <w:rPr>
                <w:color w:val="auto"/>
                <w:kern w:val="0"/>
                <w:sz w:val="30"/>
                <w:szCs w:val="30"/>
                <w:highlight w:val="none"/>
              </w:rPr>
            </w:pPr>
            <w:r>
              <w:rPr>
                <w:color w:val="auto"/>
                <w:kern w:val="0"/>
                <w:sz w:val="30"/>
                <w:szCs w:val="30"/>
                <w:highlight w:val="none"/>
              </w:rPr>
              <w:t> </w:t>
            </w:r>
          </w:p>
        </w:tc>
        <w:tc>
          <w:tcPr>
            <w:tcW w:w="3649" w:type="dxa"/>
            <w:tcMar>
              <w:top w:w="0" w:type="dxa"/>
              <w:left w:w="10" w:type="dxa"/>
              <w:bottom w:w="0" w:type="dxa"/>
              <w:right w:w="10" w:type="dxa"/>
            </w:tcMar>
            <w:vAlign w:val="center"/>
          </w:tcPr>
          <w:p w14:paraId="18210945">
            <w:pPr>
              <w:overflowPunct/>
              <w:adjustRightInd/>
              <w:snapToGrid/>
              <w:spacing w:line="560" w:lineRule="exact"/>
              <w:ind w:firstLine="0" w:firstLineChars="0"/>
              <w:jc w:val="center"/>
              <w:rPr>
                <w:color w:val="auto"/>
                <w:kern w:val="0"/>
                <w:sz w:val="30"/>
                <w:szCs w:val="30"/>
                <w:highlight w:val="none"/>
              </w:rPr>
            </w:pPr>
            <w:r>
              <w:rPr>
                <w:color w:val="auto"/>
                <w:kern w:val="0"/>
                <w:sz w:val="30"/>
                <w:szCs w:val="30"/>
                <w:highlight w:val="none"/>
              </w:rPr>
              <w:t> </w:t>
            </w:r>
          </w:p>
        </w:tc>
        <w:tc>
          <w:tcPr>
            <w:tcW w:w="2021" w:type="dxa"/>
            <w:tcMar>
              <w:top w:w="0" w:type="dxa"/>
              <w:left w:w="10" w:type="dxa"/>
              <w:bottom w:w="0" w:type="dxa"/>
              <w:right w:w="10" w:type="dxa"/>
            </w:tcMar>
            <w:vAlign w:val="center"/>
          </w:tcPr>
          <w:p w14:paraId="466D6DAA">
            <w:pPr>
              <w:overflowPunct/>
              <w:adjustRightInd/>
              <w:snapToGrid/>
              <w:spacing w:line="560" w:lineRule="exact"/>
              <w:ind w:firstLine="0" w:firstLineChars="0"/>
              <w:jc w:val="center"/>
              <w:rPr>
                <w:color w:val="auto"/>
                <w:kern w:val="0"/>
                <w:sz w:val="30"/>
                <w:szCs w:val="30"/>
                <w:highlight w:val="none"/>
              </w:rPr>
            </w:pPr>
            <w:r>
              <w:rPr>
                <w:color w:val="auto"/>
                <w:kern w:val="0"/>
                <w:sz w:val="30"/>
                <w:szCs w:val="30"/>
                <w:highlight w:val="none"/>
              </w:rPr>
              <w:t> </w:t>
            </w:r>
          </w:p>
        </w:tc>
        <w:tc>
          <w:tcPr>
            <w:tcW w:w="1843" w:type="dxa"/>
            <w:tcMar>
              <w:top w:w="0" w:type="dxa"/>
              <w:left w:w="10" w:type="dxa"/>
              <w:bottom w:w="0" w:type="dxa"/>
              <w:right w:w="10" w:type="dxa"/>
            </w:tcMar>
            <w:vAlign w:val="center"/>
          </w:tcPr>
          <w:p w14:paraId="6F14E52D">
            <w:pPr>
              <w:overflowPunct/>
              <w:adjustRightInd/>
              <w:snapToGrid/>
              <w:spacing w:line="560" w:lineRule="exact"/>
              <w:ind w:firstLine="0" w:firstLineChars="0"/>
              <w:jc w:val="center"/>
              <w:rPr>
                <w:color w:val="auto"/>
                <w:kern w:val="0"/>
                <w:sz w:val="30"/>
                <w:szCs w:val="30"/>
                <w:highlight w:val="none"/>
              </w:rPr>
            </w:pPr>
            <w:r>
              <w:rPr>
                <w:color w:val="auto"/>
                <w:kern w:val="0"/>
                <w:sz w:val="30"/>
                <w:szCs w:val="30"/>
                <w:highlight w:val="none"/>
              </w:rPr>
              <w:t> </w:t>
            </w:r>
          </w:p>
        </w:tc>
      </w:tr>
      <w:tr w14:paraId="4A31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5DDB52E7">
            <w:pPr>
              <w:overflowPunct/>
              <w:adjustRightInd/>
              <w:snapToGrid/>
              <w:spacing w:line="560" w:lineRule="exact"/>
              <w:ind w:firstLine="0" w:firstLineChars="0"/>
              <w:jc w:val="center"/>
              <w:rPr>
                <w:color w:val="auto"/>
                <w:kern w:val="0"/>
                <w:sz w:val="30"/>
                <w:szCs w:val="30"/>
                <w:highlight w:val="none"/>
              </w:rPr>
            </w:pPr>
            <w:r>
              <w:rPr>
                <w:color w:val="auto"/>
                <w:kern w:val="0"/>
                <w:sz w:val="30"/>
                <w:szCs w:val="30"/>
                <w:highlight w:val="none"/>
              </w:rPr>
              <w:t> </w:t>
            </w:r>
          </w:p>
        </w:tc>
        <w:tc>
          <w:tcPr>
            <w:tcW w:w="3649" w:type="dxa"/>
            <w:tcMar>
              <w:top w:w="0" w:type="dxa"/>
              <w:left w:w="10" w:type="dxa"/>
              <w:bottom w:w="0" w:type="dxa"/>
              <w:right w:w="10" w:type="dxa"/>
            </w:tcMar>
            <w:vAlign w:val="center"/>
          </w:tcPr>
          <w:p w14:paraId="42083E63">
            <w:pPr>
              <w:overflowPunct/>
              <w:adjustRightInd/>
              <w:snapToGrid/>
              <w:spacing w:line="560" w:lineRule="exact"/>
              <w:ind w:firstLine="0" w:firstLineChars="0"/>
              <w:jc w:val="center"/>
              <w:rPr>
                <w:color w:val="auto"/>
                <w:kern w:val="0"/>
                <w:sz w:val="30"/>
                <w:szCs w:val="30"/>
                <w:highlight w:val="none"/>
              </w:rPr>
            </w:pPr>
            <w:r>
              <w:rPr>
                <w:color w:val="auto"/>
                <w:kern w:val="0"/>
                <w:sz w:val="30"/>
                <w:szCs w:val="30"/>
                <w:highlight w:val="none"/>
              </w:rPr>
              <w:t> </w:t>
            </w:r>
          </w:p>
        </w:tc>
        <w:tc>
          <w:tcPr>
            <w:tcW w:w="2021" w:type="dxa"/>
            <w:tcMar>
              <w:top w:w="0" w:type="dxa"/>
              <w:left w:w="10" w:type="dxa"/>
              <w:bottom w:w="0" w:type="dxa"/>
              <w:right w:w="10" w:type="dxa"/>
            </w:tcMar>
            <w:vAlign w:val="center"/>
          </w:tcPr>
          <w:p w14:paraId="514E26F8">
            <w:pPr>
              <w:overflowPunct/>
              <w:adjustRightInd/>
              <w:snapToGrid/>
              <w:spacing w:line="560" w:lineRule="exact"/>
              <w:ind w:firstLine="0" w:firstLineChars="0"/>
              <w:jc w:val="center"/>
              <w:rPr>
                <w:color w:val="auto"/>
                <w:kern w:val="0"/>
                <w:sz w:val="30"/>
                <w:szCs w:val="30"/>
                <w:highlight w:val="none"/>
              </w:rPr>
            </w:pPr>
            <w:r>
              <w:rPr>
                <w:color w:val="auto"/>
                <w:kern w:val="0"/>
                <w:sz w:val="30"/>
                <w:szCs w:val="30"/>
                <w:highlight w:val="none"/>
              </w:rPr>
              <w:t> </w:t>
            </w:r>
          </w:p>
        </w:tc>
        <w:tc>
          <w:tcPr>
            <w:tcW w:w="1843" w:type="dxa"/>
            <w:tcMar>
              <w:top w:w="0" w:type="dxa"/>
              <w:left w:w="10" w:type="dxa"/>
              <w:bottom w:w="0" w:type="dxa"/>
              <w:right w:w="10" w:type="dxa"/>
            </w:tcMar>
            <w:vAlign w:val="center"/>
          </w:tcPr>
          <w:p w14:paraId="3E39CB1D">
            <w:pPr>
              <w:overflowPunct/>
              <w:adjustRightInd/>
              <w:snapToGrid/>
              <w:spacing w:line="560" w:lineRule="exact"/>
              <w:ind w:firstLine="0" w:firstLineChars="0"/>
              <w:jc w:val="center"/>
              <w:rPr>
                <w:color w:val="auto"/>
                <w:kern w:val="0"/>
                <w:sz w:val="30"/>
                <w:szCs w:val="30"/>
                <w:highlight w:val="none"/>
              </w:rPr>
            </w:pPr>
            <w:r>
              <w:rPr>
                <w:color w:val="auto"/>
                <w:kern w:val="0"/>
                <w:sz w:val="30"/>
                <w:szCs w:val="30"/>
                <w:highlight w:val="none"/>
              </w:rPr>
              <w:t> </w:t>
            </w:r>
          </w:p>
        </w:tc>
      </w:tr>
      <w:tr w14:paraId="6D1B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7A813079">
            <w:pPr>
              <w:overflowPunct/>
              <w:adjustRightInd/>
              <w:snapToGrid/>
              <w:spacing w:line="560" w:lineRule="exact"/>
              <w:ind w:firstLine="0" w:firstLineChars="0"/>
              <w:jc w:val="center"/>
              <w:rPr>
                <w:color w:val="auto"/>
                <w:kern w:val="0"/>
                <w:sz w:val="30"/>
                <w:szCs w:val="30"/>
                <w:highlight w:val="none"/>
              </w:rPr>
            </w:pPr>
            <w:r>
              <w:rPr>
                <w:color w:val="auto"/>
                <w:kern w:val="0"/>
                <w:sz w:val="30"/>
                <w:szCs w:val="30"/>
                <w:highlight w:val="none"/>
              </w:rPr>
              <w:t> </w:t>
            </w:r>
          </w:p>
        </w:tc>
        <w:tc>
          <w:tcPr>
            <w:tcW w:w="3649" w:type="dxa"/>
            <w:tcMar>
              <w:top w:w="0" w:type="dxa"/>
              <w:left w:w="10" w:type="dxa"/>
              <w:bottom w:w="0" w:type="dxa"/>
              <w:right w:w="10" w:type="dxa"/>
            </w:tcMar>
            <w:vAlign w:val="center"/>
          </w:tcPr>
          <w:p w14:paraId="492D8AD1">
            <w:pPr>
              <w:overflowPunct/>
              <w:adjustRightInd/>
              <w:snapToGrid/>
              <w:spacing w:line="560" w:lineRule="exact"/>
              <w:ind w:firstLine="0" w:firstLineChars="0"/>
              <w:jc w:val="center"/>
              <w:rPr>
                <w:color w:val="auto"/>
                <w:kern w:val="0"/>
                <w:sz w:val="30"/>
                <w:szCs w:val="30"/>
                <w:highlight w:val="none"/>
              </w:rPr>
            </w:pPr>
            <w:r>
              <w:rPr>
                <w:color w:val="auto"/>
                <w:kern w:val="0"/>
                <w:sz w:val="30"/>
                <w:szCs w:val="30"/>
                <w:highlight w:val="none"/>
              </w:rPr>
              <w:t> </w:t>
            </w:r>
          </w:p>
        </w:tc>
        <w:tc>
          <w:tcPr>
            <w:tcW w:w="2021" w:type="dxa"/>
            <w:tcMar>
              <w:top w:w="0" w:type="dxa"/>
              <w:left w:w="10" w:type="dxa"/>
              <w:bottom w:w="0" w:type="dxa"/>
              <w:right w:w="10" w:type="dxa"/>
            </w:tcMar>
            <w:vAlign w:val="center"/>
          </w:tcPr>
          <w:p w14:paraId="73334D50">
            <w:pPr>
              <w:overflowPunct/>
              <w:adjustRightInd/>
              <w:snapToGrid/>
              <w:spacing w:line="560" w:lineRule="exact"/>
              <w:ind w:firstLine="0" w:firstLineChars="0"/>
              <w:jc w:val="center"/>
              <w:rPr>
                <w:color w:val="auto"/>
                <w:kern w:val="0"/>
                <w:sz w:val="30"/>
                <w:szCs w:val="30"/>
                <w:highlight w:val="none"/>
              </w:rPr>
            </w:pPr>
            <w:r>
              <w:rPr>
                <w:color w:val="auto"/>
                <w:kern w:val="0"/>
                <w:sz w:val="30"/>
                <w:szCs w:val="30"/>
                <w:highlight w:val="none"/>
              </w:rPr>
              <w:t> </w:t>
            </w:r>
          </w:p>
        </w:tc>
        <w:tc>
          <w:tcPr>
            <w:tcW w:w="1843" w:type="dxa"/>
            <w:tcMar>
              <w:top w:w="0" w:type="dxa"/>
              <w:left w:w="10" w:type="dxa"/>
              <w:bottom w:w="0" w:type="dxa"/>
              <w:right w:w="10" w:type="dxa"/>
            </w:tcMar>
            <w:vAlign w:val="center"/>
          </w:tcPr>
          <w:p w14:paraId="1229EAA7">
            <w:pPr>
              <w:overflowPunct/>
              <w:adjustRightInd/>
              <w:snapToGrid/>
              <w:spacing w:line="560" w:lineRule="exact"/>
              <w:ind w:firstLine="0" w:firstLineChars="0"/>
              <w:jc w:val="center"/>
              <w:rPr>
                <w:color w:val="auto"/>
                <w:kern w:val="0"/>
                <w:sz w:val="30"/>
                <w:szCs w:val="30"/>
                <w:highlight w:val="none"/>
              </w:rPr>
            </w:pPr>
            <w:r>
              <w:rPr>
                <w:color w:val="auto"/>
                <w:kern w:val="0"/>
                <w:sz w:val="30"/>
                <w:szCs w:val="30"/>
                <w:highlight w:val="none"/>
              </w:rPr>
              <w:t> </w:t>
            </w:r>
          </w:p>
        </w:tc>
      </w:tr>
      <w:tr w14:paraId="2C5F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5FB0FF36">
            <w:pPr>
              <w:overflowPunct/>
              <w:adjustRightInd/>
              <w:snapToGrid/>
              <w:spacing w:line="560" w:lineRule="exact"/>
              <w:ind w:firstLine="0" w:firstLineChars="0"/>
              <w:jc w:val="center"/>
              <w:rPr>
                <w:color w:val="auto"/>
                <w:kern w:val="0"/>
                <w:sz w:val="30"/>
                <w:szCs w:val="30"/>
                <w:highlight w:val="none"/>
              </w:rPr>
            </w:pPr>
            <w:r>
              <w:rPr>
                <w:color w:val="auto"/>
                <w:kern w:val="0"/>
                <w:sz w:val="30"/>
                <w:szCs w:val="30"/>
                <w:highlight w:val="none"/>
              </w:rPr>
              <w:t> </w:t>
            </w:r>
          </w:p>
        </w:tc>
        <w:tc>
          <w:tcPr>
            <w:tcW w:w="3649" w:type="dxa"/>
            <w:tcMar>
              <w:top w:w="0" w:type="dxa"/>
              <w:left w:w="10" w:type="dxa"/>
              <w:bottom w:w="0" w:type="dxa"/>
              <w:right w:w="10" w:type="dxa"/>
            </w:tcMar>
            <w:vAlign w:val="center"/>
          </w:tcPr>
          <w:p w14:paraId="243B9BA7">
            <w:pPr>
              <w:overflowPunct/>
              <w:adjustRightInd/>
              <w:snapToGrid/>
              <w:spacing w:line="560" w:lineRule="exact"/>
              <w:ind w:firstLine="0" w:firstLineChars="0"/>
              <w:jc w:val="center"/>
              <w:rPr>
                <w:color w:val="auto"/>
                <w:kern w:val="0"/>
                <w:sz w:val="30"/>
                <w:szCs w:val="30"/>
                <w:highlight w:val="none"/>
              </w:rPr>
            </w:pPr>
            <w:r>
              <w:rPr>
                <w:color w:val="auto"/>
                <w:kern w:val="0"/>
                <w:sz w:val="30"/>
                <w:szCs w:val="30"/>
                <w:highlight w:val="none"/>
              </w:rPr>
              <w:t> </w:t>
            </w:r>
          </w:p>
        </w:tc>
        <w:tc>
          <w:tcPr>
            <w:tcW w:w="2021" w:type="dxa"/>
            <w:tcMar>
              <w:top w:w="0" w:type="dxa"/>
              <w:left w:w="10" w:type="dxa"/>
              <w:bottom w:w="0" w:type="dxa"/>
              <w:right w:w="10" w:type="dxa"/>
            </w:tcMar>
            <w:vAlign w:val="center"/>
          </w:tcPr>
          <w:p w14:paraId="1DCF11C3">
            <w:pPr>
              <w:overflowPunct/>
              <w:adjustRightInd/>
              <w:snapToGrid/>
              <w:spacing w:line="560" w:lineRule="exact"/>
              <w:ind w:firstLine="0" w:firstLineChars="0"/>
              <w:jc w:val="center"/>
              <w:rPr>
                <w:color w:val="auto"/>
                <w:kern w:val="0"/>
                <w:sz w:val="30"/>
                <w:szCs w:val="30"/>
                <w:highlight w:val="none"/>
              </w:rPr>
            </w:pPr>
            <w:r>
              <w:rPr>
                <w:color w:val="auto"/>
                <w:kern w:val="0"/>
                <w:sz w:val="30"/>
                <w:szCs w:val="30"/>
                <w:highlight w:val="none"/>
              </w:rPr>
              <w:t> </w:t>
            </w:r>
          </w:p>
        </w:tc>
        <w:tc>
          <w:tcPr>
            <w:tcW w:w="1843" w:type="dxa"/>
            <w:tcMar>
              <w:top w:w="0" w:type="dxa"/>
              <w:left w:w="10" w:type="dxa"/>
              <w:bottom w:w="0" w:type="dxa"/>
              <w:right w:w="10" w:type="dxa"/>
            </w:tcMar>
            <w:vAlign w:val="center"/>
          </w:tcPr>
          <w:p w14:paraId="2BE9333E">
            <w:pPr>
              <w:overflowPunct/>
              <w:adjustRightInd/>
              <w:snapToGrid/>
              <w:spacing w:line="560" w:lineRule="exact"/>
              <w:ind w:firstLine="0" w:firstLineChars="0"/>
              <w:jc w:val="center"/>
              <w:rPr>
                <w:color w:val="auto"/>
                <w:kern w:val="0"/>
                <w:sz w:val="30"/>
                <w:szCs w:val="30"/>
                <w:highlight w:val="none"/>
              </w:rPr>
            </w:pPr>
            <w:r>
              <w:rPr>
                <w:color w:val="auto"/>
                <w:kern w:val="0"/>
                <w:sz w:val="30"/>
                <w:szCs w:val="30"/>
                <w:highlight w:val="none"/>
              </w:rPr>
              <w:t> </w:t>
            </w:r>
          </w:p>
        </w:tc>
      </w:tr>
      <w:tr w14:paraId="43D8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6B2458A3">
            <w:pPr>
              <w:overflowPunct/>
              <w:adjustRightInd/>
              <w:snapToGrid/>
              <w:spacing w:line="560" w:lineRule="exact"/>
              <w:ind w:firstLine="0" w:firstLineChars="0"/>
              <w:jc w:val="center"/>
              <w:rPr>
                <w:color w:val="auto"/>
                <w:kern w:val="0"/>
                <w:sz w:val="30"/>
                <w:szCs w:val="30"/>
                <w:highlight w:val="none"/>
              </w:rPr>
            </w:pPr>
            <w:r>
              <w:rPr>
                <w:color w:val="auto"/>
                <w:kern w:val="0"/>
                <w:sz w:val="30"/>
                <w:szCs w:val="30"/>
                <w:highlight w:val="none"/>
              </w:rPr>
              <w:t> </w:t>
            </w:r>
          </w:p>
        </w:tc>
        <w:tc>
          <w:tcPr>
            <w:tcW w:w="3649" w:type="dxa"/>
            <w:tcMar>
              <w:top w:w="0" w:type="dxa"/>
              <w:left w:w="10" w:type="dxa"/>
              <w:bottom w:w="0" w:type="dxa"/>
              <w:right w:w="10" w:type="dxa"/>
            </w:tcMar>
            <w:vAlign w:val="center"/>
          </w:tcPr>
          <w:p w14:paraId="6C696856">
            <w:pPr>
              <w:overflowPunct/>
              <w:adjustRightInd/>
              <w:snapToGrid/>
              <w:spacing w:line="560" w:lineRule="exact"/>
              <w:ind w:firstLine="0" w:firstLineChars="0"/>
              <w:jc w:val="center"/>
              <w:rPr>
                <w:color w:val="auto"/>
                <w:kern w:val="0"/>
                <w:sz w:val="30"/>
                <w:szCs w:val="30"/>
                <w:highlight w:val="none"/>
              </w:rPr>
            </w:pPr>
            <w:r>
              <w:rPr>
                <w:color w:val="auto"/>
                <w:kern w:val="0"/>
                <w:sz w:val="30"/>
                <w:szCs w:val="30"/>
                <w:highlight w:val="none"/>
              </w:rPr>
              <w:t> </w:t>
            </w:r>
          </w:p>
        </w:tc>
        <w:tc>
          <w:tcPr>
            <w:tcW w:w="2021" w:type="dxa"/>
            <w:tcMar>
              <w:top w:w="0" w:type="dxa"/>
              <w:left w:w="10" w:type="dxa"/>
              <w:bottom w:w="0" w:type="dxa"/>
              <w:right w:w="10" w:type="dxa"/>
            </w:tcMar>
            <w:vAlign w:val="center"/>
          </w:tcPr>
          <w:p w14:paraId="22D4A6A7">
            <w:pPr>
              <w:overflowPunct/>
              <w:adjustRightInd/>
              <w:snapToGrid/>
              <w:spacing w:line="560" w:lineRule="exact"/>
              <w:ind w:firstLine="0" w:firstLineChars="0"/>
              <w:jc w:val="center"/>
              <w:rPr>
                <w:color w:val="auto"/>
                <w:kern w:val="0"/>
                <w:sz w:val="30"/>
                <w:szCs w:val="30"/>
                <w:highlight w:val="none"/>
              </w:rPr>
            </w:pPr>
            <w:r>
              <w:rPr>
                <w:color w:val="auto"/>
                <w:kern w:val="0"/>
                <w:sz w:val="30"/>
                <w:szCs w:val="30"/>
                <w:highlight w:val="none"/>
              </w:rPr>
              <w:t> </w:t>
            </w:r>
          </w:p>
        </w:tc>
        <w:tc>
          <w:tcPr>
            <w:tcW w:w="1843" w:type="dxa"/>
            <w:tcMar>
              <w:top w:w="0" w:type="dxa"/>
              <w:left w:w="10" w:type="dxa"/>
              <w:bottom w:w="0" w:type="dxa"/>
              <w:right w:w="10" w:type="dxa"/>
            </w:tcMar>
            <w:vAlign w:val="center"/>
          </w:tcPr>
          <w:p w14:paraId="530A0E70">
            <w:pPr>
              <w:overflowPunct/>
              <w:adjustRightInd/>
              <w:snapToGrid/>
              <w:spacing w:line="560" w:lineRule="exact"/>
              <w:ind w:firstLine="0" w:firstLineChars="0"/>
              <w:jc w:val="center"/>
              <w:rPr>
                <w:color w:val="auto"/>
                <w:kern w:val="0"/>
                <w:sz w:val="30"/>
                <w:szCs w:val="30"/>
                <w:highlight w:val="none"/>
              </w:rPr>
            </w:pPr>
            <w:r>
              <w:rPr>
                <w:color w:val="auto"/>
                <w:kern w:val="0"/>
                <w:sz w:val="30"/>
                <w:szCs w:val="30"/>
                <w:highlight w:val="none"/>
              </w:rPr>
              <w:t> </w:t>
            </w:r>
          </w:p>
        </w:tc>
      </w:tr>
      <w:tr w14:paraId="0873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6C6E01BD">
            <w:pPr>
              <w:overflowPunct/>
              <w:adjustRightInd/>
              <w:snapToGrid/>
              <w:spacing w:line="560" w:lineRule="exact"/>
              <w:ind w:firstLine="0" w:firstLineChars="0"/>
              <w:jc w:val="center"/>
              <w:rPr>
                <w:color w:val="auto"/>
                <w:kern w:val="0"/>
                <w:sz w:val="30"/>
                <w:szCs w:val="30"/>
                <w:highlight w:val="none"/>
              </w:rPr>
            </w:pPr>
          </w:p>
        </w:tc>
        <w:tc>
          <w:tcPr>
            <w:tcW w:w="3649" w:type="dxa"/>
            <w:tcMar>
              <w:top w:w="0" w:type="dxa"/>
              <w:left w:w="10" w:type="dxa"/>
              <w:bottom w:w="0" w:type="dxa"/>
              <w:right w:w="10" w:type="dxa"/>
            </w:tcMar>
            <w:vAlign w:val="center"/>
          </w:tcPr>
          <w:p w14:paraId="53459D5B">
            <w:pPr>
              <w:overflowPunct/>
              <w:adjustRightInd/>
              <w:snapToGrid/>
              <w:spacing w:line="560" w:lineRule="exact"/>
              <w:ind w:firstLine="0" w:firstLineChars="0"/>
              <w:jc w:val="center"/>
              <w:rPr>
                <w:color w:val="auto"/>
                <w:kern w:val="0"/>
                <w:sz w:val="30"/>
                <w:szCs w:val="30"/>
                <w:highlight w:val="none"/>
              </w:rPr>
            </w:pPr>
          </w:p>
        </w:tc>
        <w:tc>
          <w:tcPr>
            <w:tcW w:w="2021" w:type="dxa"/>
            <w:tcMar>
              <w:top w:w="0" w:type="dxa"/>
              <w:left w:w="10" w:type="dxa"/>
              <w:bottom w:w="0" w:type="dxa"/>
              <w:right w:w="10" w:type="dxa"/>
            </w:tcMar>
            <w:vAlign w:val="center"/>
          </w:tcPr>
          <w:p w14:paraId="30B282E7">
            <w:pPr>
              <w:overflowPunct/>
              <w:adjustRightInd/>
              <w:snapToGrid/>
              <w:spacing w:line="560" w:lineRule="exact"/>
              <w:ind w:firstLine="0" w:firstLineChars="0"/>
              <w:jc w:val="center"/>
              <w:rPr>
                <w:color w:val="auto"/>
                <w:kern w:val="0"/>
                <w:sz w:val="30"/>
                <w:szCs w:val="30"/>
                <w:highlight w:val="none"/>
              </w:rPr>
            </w:pPr>
          </w:p>
        </w:tc>
        <w:tc>
          <w:tcPr>
            <w:tcW w:w="1843" w:type="dxa"/>
            <w:tcMar>
              <w:top w:w="0" w:type="dxa"/>
              <w:left w:w="10" w:type="dxa"/>
              <w:bottom w:w="0" w:type="dxa"/>
              <w:right w:w="10" w:type="dxa"/>
            </w:tcMar>
            <w:vAlign w:val="center"/>
          </w:tcPr>
          <w:p w14:paraId="4B549F66">
            <w:pPr>
              <w:overflowPunct/>
              <w:adjustRightInd/>
              <w:snapToGrid/>
              <w:spacing w:line="560" w:lineRule="exact"/>
              <w:ind w:firstLine="0" w:firstLineChars="0"/>
              <w:jc w:val="center"/>
              <w:rPr>
                <w:color w:val="auto"/>
                <w:kern w:val="0"/>
                <w:sz w:val="30"/>
                <w:szCs w:val="30"/>
                <w:highlight w:val="none"/>
              </w:rPr>
            </w:pPr>
          </w:p>
        </w:tc>
      </w:tr>
      <w:tr w14:paraId="7E79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1028" w:type="dxa"/>
            <w:tcMar>
              <w:top w:w="0" w:type="dxa"/>
              <w:left w:w="10" w:type="dxa"/>
              <w:bottom w:w="0" w:type="dxa"/>
              <w:right w:w="10" w:type="dxa"/>
            </w:tcMar>
            <w:vAlign w:val="center"/>
          </w:tcPr>
          <w:p w14:paraId="62EB00FB">
            <w:pPr>
              <w:overflowPunct/>
              <w:adjustRightInd/>
              <w:snapToGrid/>
              <w:spacing w:line="560" w:lineRule="exact"/>
              <w:ind w:firstLine="0" w:firstLineChars="0"/>
              <w:jc w:val="center"/>
              <w:rPr>
                <w:color w:val="auto"/>
                <w:kern w:val="0"/>
                <w:sz w:val="30"/>
                <w:szCs w:val="30"/>
                <w:highlight w:val="none"/>
              </w:rPr>
            </w:pPr>
          </w:p>
        </w:tc>
        <w:tc>
          <w:tcPr>
            <w:tcW w:w="3649" w:type="dxa"/>
            <w:tcMar>
              <w:top w:w="0" w:type="dxa"/>
              <w:left w:w="10" w:type="dxa"/>
              <w:bottom w:w="0" w:type="dxa"/>
              <w:right w:w="10" w:type="dxa"/>
            </w:tcMar>
            <w:vAlign w:val="center"/>
          </w:tcPr>
          <w:p w14:paraId="6C9182B6">
            <w:pPr>
              <w:overflowPunct/>
              <w:adjustRightInd/>
              <w:snapToGrid/>
              <w:spacing w:line="560" w:lineRule="exact"/>
              <w:ind w:firstLine="0" w:firstLineChars="0"/>
              <w:jc w:val="center"/>
              <w:rPr>
                <w:color w:val="auto"/>
                <w:kern w:val="0"/>
                <w:sz w:val="30"/>
                <w:szCs w:val="30"/>
                <w:highlight w:val="none"/>
              </w:rPr>
            </w:pPr>
          </w:p>
        </w:tc>
        <w:tc>
          <w:tcPr>
            <w:tcW w:w="2021" w:type="dxa"/>
            <w:tcMar>
              <w:top w:w="0" w:type="dxa"/>
              <w:left w:w="10" w:type="dxa"/>
              <w:bottom w:w="0" w:type="dxa"/>
              <w:right w:w="10" w:type="dxa"/>
            </w:tcMar>
            <w:vAlign w:val="center"/>
          </w:tcPr>
          <w:p w14:paraId="25505EAE">
            <w:pPr>
              <w:overflowPunct/>
              <w:adjustRightInd/>
              <w:snapToGrid/>
              <w:spacing w:line="560" w:lineRule="exact"/>
              <w:ind w:firstLine="0" w:firstLineChars="0"/>
              <w:jc w:val="center"/>
              <w:rPr>
                <w:color w:val="auto"/>
                <w:kern w:val="0"/>
                <w:sz w:val="30"/>
                <w:szCs w:val="30"/>
                <w:highlight w:val="none"/>
              </w:rPr>
            </w:pPr>
          </w:p>
        </w:tc>
        <w:tc>
          <w:tcPr>
            <w:tcW w:w="1843" w:type="dxa"/>
            <w:tcMar>
              <w:top w:w="0" w:type="dxa"/>
              <w:left w:w="10" w:type="dxa"/>
              <w:bottom w:w="0" w:type="dxa"/>
              <w:right w:w="10" w:type="dxa"/>
            </w:tcMar>
            <w:vAlign w:val="center"/>
          </w:tcPr>
          <w:p w14:paraId="174CF5AE">
            <w:pPr>
              <w:overflowPunct/>
              <w:adjustRightInd/>
              <w:snapToGrid/>
              <w:spacing w:line="560" w:lineRule="exact"/>
              <w:ind w:firstLine="0" w:firstLineChars="0"/>
              <w:jc w:val="center"/>
              <w:rPr>
                <w:color w:val="auto"/>
                <w:kern w:val="0"/>
                <w:sz w:val="30"/>
                <w:szCs w:val="30"/>
                <w:highlight w:val="none"/>
              </w:rPr>
            </w:pPr>
          </w:p>
        </w:tc>
      </w:tr>
      <w:bookmarkEnd w:id="32"/>
    </w:tbl>
    <w:p w14:paraId="2449F5F1">
      <w:pPr>
        <w:shd w:val="clear" w:color="auto" w:fill="FFFFFF"/>
        <w:overflowPunct/>
        <w:adjustRightInd/>
        <w:snapToGrid/>
        <w:spacing w:line="560" w:lineRule="exact"/>
        <w:ind w:firstLine="0" w:firstLineChars="0"/>
        <w:jc w:val="left"/>
        <w:rPr>
          <w:color w:val="auto"/>
          <w:kern w:val="0"/>
          <w:sz w:val="30"/>
          <w:szCs w:val="30"/>
          <w:highlight w:val="none"/>
        </w:rPr>
      </w:pPr>
    </w:p>
    <w:p w14:paraId="446CF372">
      <w:pPr>
        <w:shd w:val="clear" w:color="auto" w:fill="FFFFFF"/>
        <w:overflowPunct/>
        <w:adjustRightInd/>
        <w:snapToGrid/>
        <w:spacing w:line="560" w:lineRule="exact"/>
        <w:ind w:firstLine="300" w:firstLineChars="100"/>
        <w:jc w:val="left"/>
        <w:rPr>
          <w:color w:val="auto"/>
          <w:kern w:val="0"/>
          <w:sz w:val="30"/>
          <w:szCs w:val="30"/>
          <w:highlight w:val="none"/>
        </w:rPr>
      </w:pPr>
      <w:r>
        <w:rPr>
          <w:color w:val="auto"/>
          <w:kern w:val="0"/>
          <w:sz w:val="30"/>
          <w:szCs w:val="30"/>
          <w:highlight w:val="none"/>
        </w:rPr>
        <w:t>说明：如果行数不够，请自行增加。</w:t>
      </w:r>
    </w:p>
    <w:p w14:paraId="22C42E8A">
      <w:pPr>
        <w:shd w:val="clear" w:color="auto" w:fill="FFFFFF"/>
        <w:overflowPunct/>
        <w:adjustRightInd/>
        <w:snapToGrid/>
        <w:spacing w:line="560" w:lineRule="exact"/>
        <w:ind w:firstLine="0" w:firstLineChars="0"/>
        <w:jc w:val="left"/>
        <w:rPr>
          <w:color w:val="auto"/>
          <w:kern w:val="0"/>
          <w:sz w:val="30"/>
          <w:szCs w:val="30"/>
          <w:highlight w:val="none"/>
        </w:rPr>
      </w:pPr>
    </w:p>
    <w:p w14:paraId="5B3A1A9B">
      <w:pPr>
        <w:shd w:val="clear" w:color="auto" w:fill="FFFFFF"/>
        <w:overflowPunct/>
        <w:adjustRightInd/>
        <w:snapToGrid/>
        <w:spacing w:line="560" w:lineRule="exact"/>
        <w:ind w:firstLine="0" w:firstLineChars="0"/>
        <w:jc w:val="left"/>
        <w:rPr>
          <w:color w:val="auto"/>
          <w:kern w:val="0"/>
          <w:sz w:val="30"/>
          <w:szCs w:val="30"/>
          <w:highlight w:val="none"/>
        </w:rPr>
      </w:pPr>
    </w:p>
    <w:p w14:paraId="5F1B882B">
      <w:pPr>
        <w:shd w:val="clear" w:color="auto" w:fill="FFFFFF"/>
        <w:overflowPunct/>
        <w:adjustRightInd/>
        <w:snapToGrid/>
        <w:spacing w:line="560" w:lineRule="exact"/>
        <w:ind w:firstLine="0" w:firstLineChars="0"/>
        <w:jc w:val="left"/>
        <w:rPr>
          <w:color w:val="auto"/>
          <w:kern w:val="0"/>
          <w:sz w:val="30"/>
          <w:szCs w:val="30"/>
          <w:highlight w:val="none"/>
        </w:rPr>
      </w:pPr>
    </w:p>
    <w:p w14:paraId="3E43CDFC">
      <w:pPr>
        <w:shd w:val="clear" w:color="auto" w:fill="FFFFFF"/>
        <w:overflowPunct/>
        <w:adjustRightInd/>
        <w:snapToGrid/>
        <w:spacing w:line="560" w:lineRule="exact"/>
        <w:ind w:firstLine="300" w:firstLineChars="100"/>
        <w:jc w:val="left"/>
        <w:rPr>
          <w:color w:val="auto"/>
          <w:kern w:val="0"/>
          <w:sz w:val="30"/>
          <w:szCs w:val="30"/>
          <w:highlight w:val="none"/>
        </w:rPr>
      </w:pPr>
      <w:r>
        <w:rPr>
          <w:color w:val="auto"/>
          <w:kern w:val="0"/>
          <w:sz w:val="30"/>
          <w:szCs w:val="30"/>
          <w:highlight w:val="none"/>
        </w:rPr>
        <w:t>投标人（盖章）：</w:t>
      </w:r>
      <w:r>
        <w:rPr>
          <w:color w:val="auto"/>
          <w:kern w:val="0"/>
          <w:sz w:val="30"/>
          <w:szCs w:val="30"/>
          <w:highlight w:val="none"/>
          <w:u w:val="single"/>
        </w:rPr>
        <w:t xml:space="preserve">         </w:t>
      </w:r>
    </w:p>
    <w:p w14:paraId="4A4219C2">
      <w:pPr>
        <w:shd w:val="clear" w:color="auto" w:fill="FFFFFF"/>
        <w:overflowPunct/>
        <w:adjustRightInd/>
        <w:snapToGrid/>
        <w:spacing w:line="560" w:lineRule="exact"/>
        <w:ind w:firstLine="300" w:firstLineChars="100"/>
        <w:jc w:val="left"/>
        <w:rPr>
          <w:color w:val="auto"/>
          <w:kern w:val="0"/>
          <w:sz w:val="30"/>
          <w:szCs w:val="30"/>
          <w:highlight w:val="none"/>
          <w:u w:val="single"/>
        </w:rPr>
      </w:pPr>
      <w:r>
        <w:rPr>
          <w:color w:val="auto"/>
          <w:kern w:val="0"/>
          <w:sz w:val="30"/>
          <w:szCs w:val="30"/>
          <w:highlight w:val="none"/>
        </w:rPr>
        <w:t>委托代理人（签字或签章）：</w:t>
      </w:r>
      <w:r>
        <w:rPr>
          <w:color w:val="auto"/>
          <w:kern w:val="0"/>
          <w:sz w:val="30"/>
          <w:szCs w:val="30"/>
          <w:highlight w:val="none"/>
          <w:u w:val="single"/>
        </w:rPr>
        <w:t xml:space="preserve">         </w:t>
      </w:r>
    </w:p>
    <w:p w14:paraId="64E2FFD1">
      <w:pPr>
        <w:shd w:val="clear" w:color="auto" w:fill="FFFFFF"/>
        <w:overflowPunct/>
        <w:adjustRightInd/>
        <w:snapToGrid/>
        <w:spacing w:line="560" w:lineRule="exact"/>
        <w:ind w:firstLine="0" w:firstLineChars="0"/>
        <w:jc w:val="left"/>
        <w:rPr>
          <w:color w:val="auto"/>
          <w:kern w:val="0"/>
          <w:sz w:val="30"/>
          <w:szCs w:val="30"/>
          <w:highlight w:val="none"/>
        </w:rPr>
      </w:pPr>
    </w:p>
    <w:p w14:paraId="737CD4AE">
      <w:pPr>
        <w:shd w:val="clear" w:color="auto" w:fill="FFFFFF"/>
        <w:overflowPunct/>
        <w:adjustRightInd/>
        <w:snapToGrid/>
        <w:spacing w:line="560" w:lineRule="exact"/>
        <w:ind w:firstLine="0" w:firstLineChars="0"/>
        <w:jc w:val="left"/>
        <w:rPr>
          <w:color w:val="auto"/>
          <w:kern w:val="0"/>
          <w:sz w:val="30"/>
          <w:szCs w:val="30"/>
          <w:highlight w:val="none"/>
        </w:rPr>
      </w:pPr>
      <w:r>
        <w:rPr>
          <w:color w:val="auto"/>
          <w:kern w:val="0"/>
          <w:sz w:val="30"/>
          <w:szCs w:val="30"/>
          <w:highlight w:val="none"/>
        </w:rPr>
        <w:t> </w:t>
      </w:r>
    </w:p>
    <w:p w14:paraId="651012D5">
      <w:pPr>
        <w:shd w:val="clear" w:color="auto" w:fill="FFFFFF"/>
        <w:overflowPunct/>
        <w:adjustRightInd/>
        <w:snapToGrid/>
        <w:spacing w:line="560" w:lineRule="exact"/>
        <w:ind w:firstLine="0" w:firstLineChars="0"/>
        <w:jc w:val="left"/>
        <w:rPr>
          <w:rFonts w:eastAsia="黑体"/>
          <w:color w:val="auto"/>
          <w:kern w:val="0"/>
          <w:szCs w:val="32"/>
          <w:highlight w:val="none"/>
        </w:rPr>
        <w:sectPr>
          <w:pgSz w:w="11906" w:h="16838"/>
          <w:pgMar w:top="1440" w:right="1800" w:bottom="1440" w:left="1800" w:header="851" w:footer="992" w:gutter="0"/>
          <w:cols w:space="425" w:num="1"/>
          <w:docGrid w:type="lines" w:linePitch="312" w:charSpace="0"/>
        </w:sectPr>
      </w:pPr>
      <w:r>
        <w:rPr>
          <w:rFonts w:eastAsia="黑体"/>
          <w:color w:val="auto"/>
          <w:kern w:val="0"/>
          <w:szCs w:val="32"/>
          <w:highlight w:val="none"/>
        </w:rPr>
        <w:t> </w:t>
      </w:r>
    </w:p>
    <w:p w14:paraId="16F81CA9">
      <w:pPr>
        <w:shd w:val="clear" w:color="auto" w:fill="FFFFFF"/>
        <w:overflowPunct/>
        <w:adjustRightInd/>
        <w:snapToGrid/>
        <w:spacing w:line="560" w:lineRule="exact"/>
        <w:ind w:firstLine="0" w:firstLineChars="0"/>
        <w:jc w:val="left"/>
        <w:rPr>
          <w:rFonts w:eastAsia="黑体"/>
          <w:color w:val="auto"/>
          <w:szCs w:val="32"/>
          <w:highlight w:val="none"/>
          <w:lang w:val="zh-CN"/>
        </w:rPr>
      </w:pPr>
      <w:r>
        <w:rPr>
          <w:rFonts w:eastAsia="黑体"/>
          <w:color w:val="auto"/>
          <w:szCs w:val="32"/>
          <w:highlight w:val="none"/>
        </w:rPr>
        <w:t>附件七、</w:t>
      </w:r>
      <w:r>
        <w:rPr>
          <w:rFonts w:eastAsia="黑体"/>
          <w:color w:val="auto"/>
          <w:szCs w:val="32"/>
          <w:highlight w:val="none"/>
          <w:lang w:val="zh-CN"/>
        </w:rPr>
        <w:t>服务方案</w:t>
      </w:r>
    </w:p>
    <w:p w14:paraId="47704634">
      <w:pPr>
        <w:shd w:val="clear" w:color="auto" w:fill="FFFFFF"/>
        <w:overflowPunct/>
        <w:adjustRightInd/>
        <w:snapToGrid/>
        <w:spacing w:line="560" w:lineRule="exact"/>
        <w:ind w:firstLine="0" w:firstLineChars="0"/>
        <w:jc w:val="left"/>
        <w:rPr>
          <w:b/>
          <w:bCs/>
          <w:color w:val="auto"/>
          <w:szCs w:val="32"/>
          <w:highlight w:val="none"/>
          <w:lang w:val="zh-CN"/>
        </w:rPr>
      </w:pPr>
    </w:p>
    <w:p w14:paraId="39420551">
      <w:pPr>
        <w:spacing w:line="560" w:lineRule="exact"/>
        <w:ind w:firstLine="600"/>
        <w:jc w:val="left"/>
        <w:textAlignment w:val="baseline"/>
        <w:rPr>
          <w:color w:val="auto"/>
          <w:sz w:val="30"/>
          <w:szCs w:val="30"/>
          <w:highlight w:val="none"/>
        </w:rPr>
      </w:pPr>
      <w:r>
        <w:rPr>
          <w:color w:val="auto"/>
          <w:sz w:val="30"/>
          <w:szCs w:val="30"/>
          <w:highlight w:val="none"/>
        </w:rPr>
        <w:t>服务方案自拟，应根据采购人对项目的要求、招标文件技术部分、评标标准的要求及项目本身的特点编写。</w:t>
      </w:r>
    </w:p>
    <w:p w14:paraId="34D2D8C1">
      <w:pPr>
        <w:spacing w:line="560" w:lineRule="exact"/>
        <w:ind w:firstLine="640"/>
        <w:jc w:val="left"/>
        <w:textAlignment w:val="baseline"/>
        <w:rPr>
          <w:color w:val="auto"/>
          <w:szCs w:val="32"/>
          <w:highlight w:val="none"/>
        </w:rPr>
      </w:pPr>
    </w:p>
    <w:p w14:paraId="17D24646">
      <w:pPr>
        <w:shd w:val="clear" w:color="auto" w:fill="FFFFFF"/>
        <w:overflowPunct/>
        <w:adjustRightInd/>
        <w:snapToGrid/>
        <w:spacing w:line="560" w:lineRule="exact"/>
        <w:ind w:firstLine="0" w:firstLineChars="0"/>
        <w:jc w:val="left"/>
        <w:rPr>
          <w:color w:val="auto"/>
          <w:kern w:val="0"/>
          <w:szCs w:val="32"/>
          <w:highlight w:val="none"/>
        </w:rPr>
      </w:pPr>
    </w:p>
    <w:p w14:paraId="78DE9CF4">
      <w:pPr>
        <w:shd w:val="clear" w:color="auto" w:fill="FFFFFF"/>
        <w:overflowPunct/>
        <w:adjustRightInd/>
        <w:snapToGrid/>
        <w:spacing w:line="560" w:lineRule="exact"/>
        <w:ind w:firstLine="0" w:firstLineChars="0"/>
        <w:jc w:val="left"/>
        <w:rPr>
          <w:color w:val="auto"/>
          <w:kern w:val="0"/>
          <w:szCs w:val="32"/>
          <w:highlight w:val="none"/>
        </w:rPr>
      </w:pPr>
    </w:p>
    <w:p w14:paraId="0F383F52">
      <w:pPr>
        <w:shd w:val="clear" w:color="auto" w:fill="FFFFFF"/>
        <w:overflowPunct/>
        <w:adjustRightInd/>
        <w:snapToGrid/>
        <w:spacing w:line="560" w:lineRule="exact"/>
        <w:ind w:firstLine="0" w:firstLineChars="0"/>
        <w:jc w:val="left"/>
        <w:rPr>
          <w:b/>
          <w:bCs/>
          <w:color w:val="auto"/>
          <w:kern w:val="0"/>
          <w:szCs w:val="32"/>
          <w:highlight w:val="none"/>
        </w:rPr>
      </w:pPr>
      <w:r>
        <w:rPr>
          <w:b/>
          <w:bCs/>
          <w:color w:val="auto"/>
          <w:kern w:val="0"/>
          <w:szCs w:val="32"/>
          <w:highlight w:val="none"/>
        </w:rPr>
        <w:t> </w:t>
      </w:r>
    </w:p>
    <w:p w14:paraId="7BE1D7DF">
      <w:pPr>
        <w:shd w:val="clear" w:color="auto" w:fill="FFFFFF"/>
        <w:overflowPunct/>
        <w:adjustRightInd/>
        <w:snapToGrid/>
        <w:spacing w:line="560" w:lineRule="exact"/>
        <w:ind w:firstLine="0" w:firstLineChars="0"/>
        <w:jc w:val="left"/>
        <w:rPr>
          <w:b/>
          <w:bCs/>
          <w:color w:val="auto"/>
          <w:kern w:val="0"/>
          <w:szCs w:val="32"/>
          <w:highlight w:val="none"/>
        </w:rPr>
      </w:pPr>
      <w:r>
        <w:rPr>
          <w:b/>
          <w:bCs/>
          <w:color w:val="auto"/>
          <w:kern w:val="0"/>
          <w:szCs w:val="32"/>
          <w:highlight w:val="none"/>
        </w:rPr>
        <w:br w:type="page"/>
      </w:r>
    </w:p>
    <w:p w14:paraId="222370DD">
      <w:pPr>
        <w:keepNext/>
        <w:keepLines/>
        <w:numPr>
          <w:ilvl w:val="1"/>
          <w:numId w:val="0"/>
        </w:numPr>
        <w:spacing w:before="260" w:after="260" w:line="560" w:lineRule="exact"/>
        <w:outlineLvl w:val="1"/>
        <w:rPr>
          <w:b/>
          <w:bCs/>
          <w:color w:val="auto"/>
          <w:kern w:val="0"/>
          <w:szCs w:val="32"/>
          <w:highlight w:val="none"/>
        </w:rPr>
      </w:pPr>
      <w:bookmarkStart w:id="33" w:name="_Toc43917778"/>
      <w:bookmarkStart w:id="34" w:name="_Toc66375431"/>
      <w:r>
        <w:rPr>
          <w:rFonts w:eastAsia="黑体"/>
          <w:color w:val="auto"/>
          <w:szCs w:val="32"/>
          <w:highlight w:val="none"/>
        </w:rPr>
        <w:t>附件八、拟参与本项目服务人员一览表</w:t>
      </w:r>
      <w:bookmarkEnd w:id="33"/>
      <w:bookmarkEnd w:id="34"/>
    </w:p>
    <w:p w14:paraId="44AD82A9">
      <w:pPr>
        <w:shd w:val="clear" w:color="auto" w:fill="FFFFFF"/>
        <w:overflowPunct/>
        <w:adjustRightInd/>
        <w:snapToGrid/>
        <w:spacing w:line="560" w:lineRule="exact"/>
        <w:ind w:left="420" w:firstLine="0" w:firstLineChars="0"/>
        <w:jc w:val="center"/>
        <w:rPr>
          <w:b/>
          <w:color w:val="auto"/>
          <w:kern w:val="0"/>
          <w:sz w:val="30"/>
          <w:szCs w:val="30"/>
          <w:highlight w:val="none"/>
        </w:rPr>
      </w:pPr>
      <w:bookmarkStart w:id="35" w:name="_Hlk67995747"/>
      <w:r>
        <w:rPr>
          <w:b/>
          <w:color w:val="auto"/>
          <w:kern w:val="0"/>
          <w:sz w:val="30"/>
          <w:szCs w:val="30"/>
          <w:highlight w:val="none"/>
        </w:rPr>
        <w:t>拟参与本项目服务人员一览表</w:t>
      </w:r>
      <w:bookmarkEnd w:id="35"/>
      <w:bookmarkStart w:id="36" w:name="_Hlk66378104"/>
    </w:p>
    <w:bookmarkEnd w:id="36"/>
    <w:p w14:paraId="4F7A65F6">
      <w:pPr>
        <w:overflowPunct/>
        <w:snapToGrid/>
        <w:spacing w:line="560" w:lineRule="exact"/>
        <w:ind w:firstLine="0" w:firstLineChars="0"/>
        <w:jc w:val="center"/>
        <w:rPr>
          <w:b/>
          <w:bCs/>
          <w:color w:val="auto"/>
          <w:kern w:val="0"/>
          <w:szCs w:val="32"/>
          <w:highlight w:val="none"/>
        </w:rPr>
      </w:pPr>
    </w:p>
    <w:p w14:paraId="25A65CAB">
      <w:pPr>
        <w:overflowPunct/>
        <w:snapToGrid/>
        <w:spacing w:line="560" w:lineRule="exact"/>
        <w:ind w:firstLine="0" w:firstLineChars="0"/>
        <w:rPr>
          <w:color w:val="auto"/>
          <w:kern w:val="0"/>
          <w:sz w:val="30"/>
          <w:szCs w:val="30"/>
          <w:highlight w:val="none"/>
        </w:rPr>
      </w:pPr>
      <w:bookmarkStart w:id="37" w:name="_Hlk66784308"/>
      <w:r>
        <w:rPr>
          <w:color w:val="auto"/>
          <w:kern w:val="0"/>
          <w:sz w:val="30"/>
          <w:szCs w:val="30"/>
          <w:highlight w:val="none"/>
        </w:rPr>
        <w:t>项目名称：                               项目编号：</w:t>
      </w:r>
    </w:p>
    <w:bookmarkEnd w:id="37"/>
    <w:tbl>
      <w:tblPr>
        <w:tblStyle w:val="29"/>
        <w:tblW w:w="9464" w:type="dxa"/>
        <w:jc w:val="center"/>
        <w:tblLayout w:type="fixed"/>
        <w:tblCellMar>
          <w:top w:w="0" w:type="dxa"/>
          <w:left w:w="108" w:type="dxa"/>
          <w:bottom w:w="0" w:type="dxa"/>
          <w:right w:w="108" w:type="dxa"/>
        </w:tblCellMar>
      </w:tblPr>
      <w:tblGrid>
        <w:gridCol w:w="558"/>
        <w:gridCol w:w="890"/>
        <w:gridCol w:w="890"/>
        <w:gridCol w:w="890"/>
        <w:gridCol w:w="890"/>
        <w:gridCol w:w="891"/>
        <w:gridCol w:w="891"/>
        <w:gridCol w:w="891"/>
        <w:gridCol w:w="891"/>
        <w:gridCol w:w="891"/>
        <w:gridCol w:w="891"/>
      </w:tblGrid>
      <w:tr w14:paraId="40AA773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7A3DDED7">
            <w:pPr>
              <w:overflowPunct/>
              <w:snapToGrid/>
              <w:spacing w:line="560" w:lineRule="exact"/>
              <w:ind w:firstLine="0" w:firstLineChars="0"/>
              <w:jc w:val="center"/>
              <w:rPr>
                <w:b/>
                <w:bCs/>
                <w:color w:val="auto"/>
                <w:kern w:val="0"/>
                <w:sz w:val="30"/>
                <w:szCs w:val="30"/>
                <w:highlight w:val="none"/>
              </w:rPr>
            </w:pPr>
            <w:r>
              <w:rPr>
                <w:b/>
                <w:bCs/>
                <w:color w:val="auto"/>
                <w:kern w:val="0"/>
                <w:sz w:val="30"/>
                <w:szCs w:val="30"/>
                <w:highlight w:val="none"/>
              </w:rPr>
              <w:t>序号</w:t>
            </w:r>
          </w:p>
        </w:tc>
        <w:tc>
          <w:tcPr>
            <w:tcW w:w="851" w:type="dxa"/>
            <w:tcBorders>
              <w:top w:val="single" w:color="000000" w:sz="4" w:space="0"/>
              <w:left w:val="nil"/>
              <w:bottom w:val="single" w:color="000000" w:sz="4" w:space="0"/>
              <w:right w:val="single" w:color="000000" w:sz="4" w:space="0"/>
            </w:tcBorders>
            <w:vAlign w:val="center"/>
          </w:tcPr>
          <w:p w14:paraId="329ACC53">
            <w:pPr>
              <w:overflowPunct/>
              <w:snapToGrid/>
              <w:spacing w:line="560" w:lineRule="exact"/>
              <w:ind w:firstLine="0" w:firstLineChars="0"/>
              <w:jc w:val="center"/>
              <w:rPr>
                <w:b/>
                <w:bCs/>
                <w:color w:val="auto"/>
                <w:kern w:val="0"/>
                <w:sz w:val="30"/>
                <w:szCs w:val="30"/>
                <w:highlight w:val="none"/>
              </w:rPr>
            </w:pPr>
            <w:r>
              <w:rPr>
                <w:b/>
                <w:bCs/>
                <w:color w:val="auto"/>
                <w:kern w:val="0"/>
                <w:sz w:val="30"/>
                <w:szCs w:val="30"/>
                <w:highlight w:val="none"/>
              </w:rPr>
              <w:t>姓名</w:t>
            </w:r>
          </w:p>
        </w:tc>
        <w:tc>
          <w:tcPr>
            <w:tcW w:w="851" w:type="dxa"/>
            <w:tcBorders>
              <w:top w:val="single" w:color="000000" w:sz="4" w:space="0"/>
              <w:left w:val="nil"/>
              <w:bottom w:val="single" w:color="000000" w:sz="4" w:space="0"/>
              <w:right w:val="single" w:color="000000" w:sz="4" w:space="0"/>
            </w:tcBorders>
            <w:vAlign w:val="center"/>
          </w:tcPr>
          <w:p w14:paraId="779D6D7B">
            <w:pPr>
              <w:overflowPunct/>
              <w:snapToGrid/>
              <w:spacing w:line="560" w:lineRule="exact"/>
              <w:ind w:firstLine="0" w:firstLineChars="0"/>
              <w:jc w:val="center"/>
              <w:rPr>
                <w:b/>
                <w:bCs/>
                <w:color w:val="auto"/>
                <w:kern w:val="0"/>
                <w:sz w:val="30"/>
                <w:szCs w:val="30"/>
                <w:highlight w:val="none"/>
              </w:rPr>
            </w:pPr>
            <w:r>
              <w:rPr>
                <w:b/>
                <w:bCs/>
                <w:color w:val="auto"/>
                <w:kern w:val="0"/>
                <w:sz w:val="30"/>
                <w:szCs w:val="30"/>
                <w:highlight w:val="none"/>
              </w:rPr>
              <w:t>性别</w:t>
            </w:r>
          </w:p>
        </w:tc>
        <w:tc>
          <w:tcPr>
            <w:tcW w:w="851" w:type="dxa"/>
            <w:tcBorders>
              <w:top w:val="single" w:color="000000" w:sz="4" w:space="0"/>
              <w:left w:val="nil"/>
              <w:bottom w:val="single" w:color="000000" w:sz="4" w:space="0"/>
              <w:right w:val="single" w:color="000000" w:sz="4" w:space="0"/>
            </w:tcBorders>
            <w:vAlign w:val="center"/>
          </w:tcPr>
          <w:p w14:paraId="6D7E0603">
            <w:pPr>
              <w:overflowPunct/>
              <w:snapToGrid/>
              <w:spacing w:line="560" w:lineRule="exact"/>
              <w:ind w:firstLine="0" w:firstLineChars="0"/>
              <w:jc w:val="center"/>
              <w:rPr>
                <w:b/>
                <w:bCs/>
                <w:color w:val="auto"/>
                <w:kern w:val="0"/>
                <w:sz w:val="30"/>
                <w:szCs w:val="30"/>
                <w:highlight w:val="none"/>
              </w:rPr>
            </w:pPr>
            <w:r>
              <w:rPr>
                <w:b/>
                <w:bCs/>
                <w:color w:val="auto"/>
                <w:kern w:val="0"/>
                <w:sz w:val="30"/>
                <w:szCs w:val="30"/>
                <w:highlight w:val="none"/>
              </w:rPr>
              <w:t>年龄</w:t>
            </w:r>
          </w:p>
        </w:tc>
        <w:tc>
          <w:tcPr>
            <w:tcW w:w="851" w:type="dxa"/>
            <w:tcBorders>
              <w:top w:val="single" w:color="000000" w:sz="4" w:space="0"/>
              <w:left w:val="nil"/>
              <w:bottom w:val="single" w:color="000000" w:sz="4" w:space="0"/>
              <w:right w:val="single" w:color="000000" w:sz="4" w:space="0"/>
            </w:tcBorders>
            <w:vAlign w:val="center"/>
          </w:tcPr>
          <w:p w14:paraId="16B98486">
            <w:pPr>
              <w:overflowPunct/>
              <w:snapToGrid/>
              <w:spacing w:line="560" w:lineRule="exact"/>
              <w:ind w:firstLine="0" w:firstLineChars="0"/>
              <w:jc w:val="center"/>
              <w:rPr>
                <w:b/>
                <w:bCs/>
                <w:color w:val="auto"/>
                <w:kern w:val="0"/>
                <w:sz w:val="30"/>
                <w:szCs w:val="30"/>
                <w:highlight w:val="none"/>
              </w:rPr>
            </w:pPr>
            <w:r>
              <w:rPr>
                <w:b/>
                <w:bCs/>
                <w:color w:val="auto"/>
                <w:kern w:val="0"/>
                <w:sz w:val="30"/>
                <w:szCs w:val="30"/>
                <w:highlight w:val="none"/>
              </w:rPr>
              <w:t>专业</w:t>
            </w:r>
          </w:p>
        </w:tc>
        <w:tc>
          <w:tcPr>
            <w:tcW w:w="851" w:type="dxa"/>
            <w:tcBorders>
              <w:top w:val="single" w:color="000000" w:sz="4" w:space="0"/>
              <w:left w:val="nil"/>
              <w:bottom w:val="single" w:color="000000" w:sz="4" w:space="0"/>
              <w:right w:val="single" w:color="000000" w:sz="4" w:space="0"/>
            </w:tcBorders>
            <w:vAlign w:val="center"/>
          </w:tcPr>
          <w:p w14:paraId="661DBDA7">
            <w:pPr>
              <w:overflowPunct/>
              <w:snapToGrid/>
              <w:spacing w:line="560" w:lineRule="exact"/>
              <w:ind w:firstLine="0" w:firstLineChars="0"/>
              <w:jc w:val="center"/>
              <w:rPr>
                <w:b/>
                <w:bCs/>
                <w:color w:val="auto"/>
                <w:kern w:val="0"/>
                <w:sz w:val="30"/>
                <w:szCs w:val="30"/>
                <w:highlight w:val="none"/>
              </w:rPr>
            </w:pPr>
            <w:r>
              <w:rPr>
                <w:b/>
                <w:bCs/>
                <w:color w:val="auto"/>
                <w:kern w:val="0"/>
                <w:sz w:val="30"/>
                <w:szCs w:val="30"/>
                <w:highlight w:val="none"/>
              </w:rPr>
              <w:t>学历</w:t>
            </w:r>
          </w:p>
        </w:tc>
        <w:tc>
          <w:tcPr>
            <w:tcW w:w="851" w:type="dxa"/>
            <w:tcBorders>
              <w:top w:val="single" w:color="000000" w:sz="4" w:space="0"/>
              <w:left w:val="nil"/>
              <w:bottom w:val="single" w:color="000000" w:sz="4" w:space="0"/>
              <w:right w:val="single" w:color="000000" w:sz="4" w:space="0"/>
            </w:tcBorders>
            <w:vAlign w:val="center"/>
          </w:tcPr>
          <w:p w14:paraId="1E01999E">
            <w:pPr>
              <w:overflowPunct/>
              <w:snapToGrid/>
              <w:spacing w:line="560" w:lineRule="exact"/>
              <w:ind w:firstLine="0" w:firstLineChars="0"/>
              <w:jc w:val="center"/>
              <w:rPr>
                <w:b/>
                <w:bCs/>
                <w:color w:val="auto"/>
                <w:kern w:val="0"/>
                <w:sz w:val="30"/>
                <w:szCs w:val="30"/>
                <w:highlight w:val="none"/>
              </w:rPr>
            </w:pPr>
            <w:r>
              <w:rPr>
                <w:b/>
                <w:bCs/>
                <w:color w:val="auto"/>
                <w:kern w:val="0"/>
                <w:sz w:val="30"/>
                <w:szCs w:val="30"/>
                <w:highlight w:val="none"/>
              </w:rPr>
              <w:t>执业</w:t>
            </w:r>
          </w:p>
          <w:p w14:paraId="3E6F1618">
            <w:pPr>
              <w:overflowPunct/>
              <w:snapToGrid/>
              <w:spacing w:line="560" w:lineRule="exact"/>
              <w:ind w:firstLine="0" w:firstLineChars="0"/>
              <w:jc w:val="center"/>
              <w:rPr>
                <w:b/>
                <w:bCs/>
                <w:color w:val="auto"/>
                <w:kern w:val="0"/>
                <w:sz w:val="30"/>
                <w:szCs w:val="30"/>
                <w:highlight w:val="none"/>
              </w:rPr>
            </w:pPr>
            <w:r>
              <w:rPr>
                <w:b/>
                <w:bCs/>
                <w:color w:val="auto"/>
                <w:kern w:val="0"/>
                <w:sz w:val="30"/>
                <w:szCs w:val="30"/>
                <w:highlight w:val="none"/>
              </w:rPr>
              <w:t>资格</w:t>
            </w:r>
          </w:p>
        </w:tc>
        <w:tc>
          <w:tcPr>
            <w:tcW w:w="851" w:type="dxa"/>
            <w:tcBorders>
              <w:top w:val="single" w:color="000000" w:sz="4" w:space="0"/>
              <w:left w:val="nil"/>
              <w:bottom w:val="single" w:color="000000" w:sz="4" w:space="0"/>
              <w:right w:val="single" w:color="000000" w:sz="4" w:space="0"/>
            </w:tcBorders>
            <w:vAlign w:val="center"/>
          </w:tcPr>
          <w:p w14:paraId="46AF6C70">
            <w:pPr>
              <w:overflowPunct/>
              <w:snapToGrid/>
              <w:spacing w:line="560" w:lineRule="exact"/>
              <w:ind w:firstLine="0" w:firstLineChars="0"/>
              <w:jc w:val="center"/>
              <w:rPr>
                <w:b/>
                <w:bCs/>
                <w:color w:val="auto"/>
                <w:kern w:val="0"/>
                <w:sz w:val="30"/>
                <w:szCs w:val="30"/>
                <w:highlight w:val="none"/>
              </w:rPr>
            </w:pPr>
            <w:r>
              <w:rPr>
                <w:b/>
                <w:bCs/>
                <w:color w:val="auto"/>
                <w:kern w:val="0"/>
                <w:sz w:val="30"/>
                <w:szCs w:val="30"/>
                <w:highlight w:val="none"/>
              </w:rPr>
              <w:t>证书号</w:t>
            </w:r>
          </w:p>
        </w:tc>
        <w:tc>
          <w:tcPr>
            <w:tcW w:w="851" w:type="dxa"/>
            <w:tcBorders>
              <w:top w:val="single" w:color="000000" w:sz="4" w:space="0"/>
              <w:left w:val="nil"/>
              <w:bottom w:val="single" w:color="000000" w:sz="4" w:space="0"/>
              <w:right w:val="single" w:color="000000" w:sz="4" w:space="0"/>
            </w:tcBorders>
            <w:vAlign w:val="center"/>
          </w:tcPr>
          <w:p w14:paraId="52DFD6BC">
            <w:pPr>
              <w:overflowPunct/>
              <w:snapToGrid/>
              <w:spacing w:line="560" w:lineRule="exact"/>
              <w:ind w:firstLine="0" w:firstLineChars="0"/>
              <w:jc w:val="center"/>
              <w:rPr>
                <w:b/>
                <w:bCs/>
                <w:color w:val="auto"/>
                <w:kern w:val="0"/>
                <w:sz w:val="30"/>
                <w:szCs w:val="30"/>
                <w:highlight w:val="none"/>
              </w:rPr>
            </w:pPr>
            <w:r>
              <w:rPr>
                <w:b/>
                <w:bCs/>
                <w:color w:val="auto"/>
                <w:kern w:val="0"/>
                <w:sz w:val="30"/>
                <w:szCs w:val="30"/>
                <w:highlight w:val="none"/>
              </w:rPr>
              <w:t>技术职称</w:t>
            </w:r>
          </w:p>
        </w:tc>
        <w:tc>
          <w:tcPr>
            <w:tcW w:w="851" w:type="dxa"/>
            <w:tcBorders>
              <w:top w:val="single" w:color="000000" w:sz="4" w:space="0"/>
              <w:left w:val="nil"/>
              <w:bottom w:val="single" w:color="000000" w:sz="4" w:space="0"/>
              <w:right w:val="single" w:color="000000" w:sz="4" w:space="0"/>
            </w:tcBorders>
            <w:vAlign w:val="center"/>
          </w:tcPr>
          <w:p w14:paraId="703DC029">
            <w:pPr>
              <w:overflowPunct/>
              <w:snapToGrid/>
              <w:spacing w:line="560" w:lineRule="exact"/>
              <w:ind w:firstLine="0" w:firstLineChars="0"/>
              <w:jc w:val="center"/>
              <w:rPr>
                <w:b/>
                <w:bCs/>
                <w:color w:val="auto"/>
                <w:kern w:val="0"/>
                <w:sz w:val="30"/>
                <w:szCs w:val="30"/>
                <w:highlight w:val="none"/>
              </w:rPr>
            </w:pPr>
            <w:r>
              <w:rPr>
                <w:b/>
                <w:bCs/>
                <w:color w:val="auto"/>
                <w:kern w:val="0"/>
                <w:sz w:val="30"/>
                <w:szCs w:val="30"/>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0C01EB3F">
            <w:pPr>
              <w:overflowPunct/>
              <w:snapToGrid/>
              <w:spacing w:line="560" w:lineRule="exact"/>
              <w:ind w:firstLine="0" w:firstLineChars="0"/>
              <w:jc w:val="center"/>
              <w:rPr>
                <w:b/>
                <w:bCs/>
                <w:color w:val="auto"/>
                <w:kern w:val="0"/>
                <w:sz w:val="30"/>
                <w:szCs w:val="30"/>
                <w:highlight w:val="none"/>
              </w:rPr>
            </w:pPr>
            <w:r>
              <w:rPr>
                <w:b/>
                <w:bCs/>
                <w:color w:val="auto"/>
                <w:kern w:val="0"/>
                <w:sz w:val="30"/>
                <w:szCs w:val="30"/>
                <w:highlight w:val="none"/>
              </w:rPr>
              <w:t>备注</w:t>
            </w:r>
          </w:p>
        </w:tc>
      </w:tr>
      <w:tr w14:paraId="19910CC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6ACAD68">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0985579C">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5B7EB391">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26BBAED9">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092F8743">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7F64D34D">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5A0B397E">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7BA96ED0">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2E0D0BD0">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458AF3EB">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7EBC518A">
            <w:pPr>
              <w:overflowPunct/>
              <w:snapToGrid/>
              <w:spacing w:line="560" w:lineRule="exact"/>
              <w:ind w:firstLine="0" w:firstLineChars="0"/>
              <w:rPr>
                <w:color w:val="auto"/>
                <w:kern w:val="0"/>
                <w:sz w:val="30"/>
                <w:szCs w:val="30"/>
                <w:highlight w:val="none"/>
              </w:rPr>
            </w:pPr>
          </w:p>
        </w:tc>
      </w:tr>
      <w:tr w14:paraId="46ABA5F1">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CA4DD13">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0BC2227C">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31B196D6">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04F45488">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2C5B8F25">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4F8F3896">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447AAA88">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30ED0DA8">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1131AF3D">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3A1C7C65">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71DD023C">
            <w:pPr>
              <w:overflowPunct/>
              <w:snapToGrid/>
              <w:spacing w:line="560" w:lineRule="exact"/>
              <w:ind w:firstLine="0" w:firstLineChars="0"/>
              <w:rPr>
                <w:color w:val="auto"/>
                <w:kern w:val="0"/>
                <w:sz w:val="30"/>
                <w:szCs w:val="30"/>
                <w:highlight w:val="none"/>
              </w:rPr>
            </w:pPr>
          </w:p>
        </w:tc>
      </w:tr>
      <w:tr w14:paraId="7D1CE02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4209E8FD">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113C14F8">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48FD2684">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32BB672D">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5A71FF4A">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625BA0D5">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7035FB3F">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61F480FE">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7C0579B2">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791A914E">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0B45500E">
            <w:pPr>
              <w:overflowPunct/>
              <w:snapToGrid/>
              <w:spacing w:line="560" w:lineRule="exact"/>
              <w:ind w:firstLine="0" w:firstLineChars="0"/>
              <w:rPr>
                <w:color w:val="auto"/>
                <w:kern w:val="0"/>
                <w:sz w:val="30"/>
                <w:szCs w:val="30"/>
                <w:highlight w:val="none"/>
              </w:rPr>
            </w:pPr>
          </w:p>
        </w:tc>
      </w:tr>
      <w:tr w14:paraId="03096C02">
        <w:trPr>
          <w:jc w:val="center"/>
        </w:trPr>
        <w:tc>
          <w:tcPr>
            <w:tcW w:w="534" w:type="dxa"/>
            <w:tcBorders>
              <w:top w:val="single" w:color="000000" w:sz="4" w:space="0"/>
              <w:left w:val="single" w:color="000000" w:sz="4" w:space="0"/>
              <w:bottom w:val="single" w:color="000000" w:sz="4" w:space="0"/>
              <w:right w:val="single" w:color="000000" w:sz="4" w:space="0"/>
            </w:tcBorders>
          </w:tcPr>
          <w:p w14:paraId="57D04BC7">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6CF7E4D6">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7D12D3E2">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565785E7">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76B8D20C">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2B5EFC1D">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75FAB1C9">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2D835046">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21AB68C5">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47DF1127">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53A1D8DD">
            <w:pPr>
              <w:overflowPunct/>
              <w:snapToGrid/>
              <w:spacing w:line="560" w:lineRule="exact"/>
              <w:ind w:firstLine="0" w:firstLineChars="0"/>
              <w:rPr>
                <w:color w:val="auto"/>
                <w:kern w:val="0"/>
                <w:sz w:val="30"/>
                <w:szCs w:val="30"/>
                <w:highlight w:val="none"/>
              </w:rPr>
            </w:pPr>
          </w:p>
        </w:tc>
      </w:tr>
      <w:tr w14:paraId="22A7FCB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1B81346A">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46C47604">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79F04813">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1209EBD4">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21A8DF49">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668AC0FE">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741AC96E">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42AE7626">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39F76CF1">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641B2AEC">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014A839E">
            <w:pPr>
              <w:overflowPunct/>
              <w:snapToGrid/>
              <w:spacing w:line="560" w:lineRule="exact"/>
              <w:ind w:firstLine="0" w:firstLineChars="0"/>
              <w:rPr>
                <w:color w:val="auto"/>
                <w:kern w:val="0"/>
                <w:sz w:val="30"/>
                <w:szCs w:val="30"/>
                <w:highlight w:val="none"/>
              </w:rPr>
            </w:pPr>
          </w:p>
        </w:tc>
      </w:tr>
      <w:tr w14:paraId="7A49821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197F5A5">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5DB77A24">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62D5AC4D">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3A3FF9D0">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435F735C">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3FD95F3F">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1127D107">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3F8AA48D">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44D7991A">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1E195928">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4D7E1DC9">
            <w:pPr>
              <w:overflowPunct/>
              <w:snapToGrid/>
              <w:spacing w:line="560" w:lineRule="exact"/>
              <w:ind w:firstLine="0" w:firstLineChars="0"/>
              <w:rPr>
                <w:color w:val="auto"/>
                <w:kern w:val="0"/>
                <w:sz w:val="30"/>
                <w:szCs w:val="30"/>
                <w:highlight w:val="none"/>
              </w:rPr>
            </w:pPr>
          </w:p>
        </w:tc>
      </w:tr>
      <w:tr w14:paraId="5A865554">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71104634">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18622C5C">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094C7574">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5542A72D">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7914407C">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18FADEC5">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6B40D9A5">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31EA83FB">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0CD60389">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09525FF6">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383814E5">
            <w:pPr>
              <w:overflowPunct/>
              <w:snapToGrid/>
              <w:spacing w:line="560" w:lineRule="exact"/>
              <w:ind w:firstLine="0" w:firstLineChars="0"/>
              <w:rPr>
                <w:color w:val="auto"/>
                <w:kern w:val="0"/>
                <w:sz w:val="30"/>
                <w:szCs w:val="30"/>
                <w:highlight w:val="none"/>
              </w:rPr>
            </w:pPr>
          </w:p>
        </w:tc>
      </w:tr>
      <w:tr w14:paraId="17310624">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E8463EF">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67FAC1A8">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19E4315C">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62465C67">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4053CE49">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6A1D8B74">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0A7BBF2E">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4861F99D">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71B1D4D3">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4E3E85DB">
            <w:pPr>
              <w:overflowPunct/>
              <w:snapToGrid/>
              <w:spacing w:line="560" w:lineRule="exact"/>
              <w:ind w:firstLine="0" w:firstLineChars="0"/>
              <w:rPr>
                <w:color w:val="auto"/>
                <w:kern w:val="0"/>
                <w:sz w:val="30"/>
                <w:szCs w:val="30"/>
                <w:highlight w:val="none"/>
              </w:rPr>
            </w:pPr>
          </w:p>
        </w:tc>
        <w:tc>
          <w:tcPr>
            <w:tcW w:w="851" w:type="dxa"/>
            <w:tcBorders>
              <w:top w:val="single" w:color="000000" w:sz="4" w:space="0"/>
              <w:left w:val="nil"/>
              <w:bottom w:val="single" w:color="000000" w:sz="4" w:space="0"/>
              <w:right w:val="single" w:color="000000" w:sz="4" w:space="0"/>
            </w:tcBorders>
          </w:tcPr>
          <w:p w14:paraId="4FA20F47">
            <w:pPr>
              <w:overflowPunct/>
              <w:snapToGrid/>
              <w:spacing w:line="560" w:lineRule="exact"/>
              <w:ind w:firstLine="0" w:firstLineChars="0"/>
              <w:rPr>
                <w:color w:val="auto"/>
                <w:kern w:val="0"/>
                <w:sz w:val="30"/>
                <w:szCs w:val="30"/>
                <w:highlight w:val="none"/>
              </w:rPr>
            </w:pPr>
          </w:p>
        </w:tc>
      </w:tr>
    </w:tbl>
    <w:p w14:paraId="4EC54368">
      <w:pPr>
        <w:shd w:val="clear" w:color="auto" w:fill="FFFFFF"/>
        <w:overflowPunct/>
        <w:adjustRightInd/>
        <w:snapToGrid/>
        <w:spacing w:line="560" w:lineRule="exact"/>
        <w:ind w:firstLine="0" w:firstLineChars="0"/>
        <w:jc w:val="left"/>
        <w:rPr>
          <w:color w:val="auto"/>
          <w:kern w:val="0"/>
          <w:sz w:val="30"/>
          <w:szCs w:val="30"/>
          <w:highlight w:val="none"/>
        </w:rPr>
      </w:pPr>
    </w:p>
    <w:p w14:paraId="00B7CCB2">
      <w:pPr>
        <w:shd w:val="clear" w:color="auto" w:fill="FFFFFF"/>
        <w:overflowPunct/>
        <w:adjustRightInd/>
        <w:snapToGrid/>
        <w:spacing w:line="560" w:lineRule="exact"/>
        <w:ind w:firstLine="0" w:firstLineChars="0"/>
        <w:jc w:val="left"/>
        <w:rPr>
          <w:color w:val="auto"/>
          <w:kern w:val="0"/>
          <w:szCs w:val="32"/>
          <w:highlight w:val="none"/>
        </w:rPr>
      </w:pPr>
      <w:r>
        <w:rPr>
          <w:color w:val="auto"/>
          <w:kern w:val="0"/>
          <w:sz w:val="30"/>
          <w:szCs w:val="30"/>
          <w:highlight w:val="none"/>
        </w:rPr>
        <w:t>说明：</w:t>
      </w:r>
      <w:r>
        <w:rPr>
          <w:color w:val="auto"/>
          <w:sz w:val="30"/>
          <w:szCs w:val="30"/>
          <w:highlight w:val="none"/>
          <w:lang w:val="zh-CN"/>
        </w:rPr>
        <w:t>拟参与本项目服务人员一览表格式和内容自拟，上表可供参考，</w:t>
      </w:r>
      <w:r>
        <w:rPr>
          <w:color w:val="auto"/>
          <w:kern w:val="0"/>
          <w:sz w:val="30"/>
          <w:szCs w:val="30"/>
          <w:highlight w:val="none"/>
        </w:rPr>
        <w:t>如果行数不够，请自行增加。</w:t>
      </w:r>
    </w:p>
    <w:p w14:paraId="263468F6">
      <w:pPr>
        <w:shd w:val="clear" w:color="auto" w:fill="FFFFFF"/>
        <w:overflowPunct/>
        <w:adjustRightInd/>
        <w:snapToGrid/>
        <w:spacing w:line="560" w:lineRule="exact"/>
        <w:ind w:firstLine="0" w:firstLineChars="0"/>
        <w:jc w:val="left"/>
        <w:rPr>
          <w:color w:val="auto"/>
          <w:kern w:val="0"/>
          <w:szCs w:val="32"/>
          <w:highlight w:val="none"/>
        </w:rPr>
      </w:pPr>
    </w:p>
    <w:p w14:paraId="43AB63DC">
      <w:pPr>
        <w:shd w:val="clear" w:color="auto" w:fill="FFFFFF"/>
        <w:overflowPunct/>
        <w:adjustRightInd/>
        <w:snapToGrid/>
        <w:spacing w:line="560" w:lineRule="exact"/>
        <w:ind w:firstLine="0" w:firstLineChars="0"/>
        <w:jc w:val="left"/>
        <w:rPr>
          <w:color w:val="auto"/>
          <w:kern w:val="0"/>
          <w:szCs w:val="32"/>
          <w:highlight w:val="none"/>
        </w:rPr>
      </w:pPr>
      <w:r>
        <w:rPr>
          <w:color w:val="auto"/>
          <w:kern w:val="0"/>
          <w:szCs w:val="32"/>
          <w:highlight w:val="none"/>
        </w:rPr>
        <w:t>投标人（盖章）：</w:t>
      </w:r>
      <w:r>
        <w:rPr>
          <w:color w:val="auto"/>
          <w:kern w:val="0"/>
          <w:szCs w:val="32"/>
          <w:highlight w:val="none"/>
          <w:u w:val="single"/>
        </w:rPr>
        <w:t xml:space="preserve">                   </w:t>
      </w:r>
    </w:p>
    <w:p w14:paraId="2122C0A2">
      <w:pPr>
        <w:shd w:val="clear" w:color="auto" w:fill="FFFFFF"/>
        <w:overflowPunct/>
        <w:adjustRightInd/>
        <w:snapToGrid/>
        <w:spacing w:line="560" w:lineRule="exact"/>
        <w:ind w:firstLine="0" w:firstLineChars="0"/>
        <w:jc w:val="left"/>
        <w:rPr>
          <w:color w:val="auto"/>
          <w:kern w:val="0"/>
          <w:szCs w:val="32"/>
          <w:highlight w:val="none"/>
          <w:u w:val="single"/>
        </w:rPr>
      </w:pPr>
      <w:r>
        <w:rPr>
          <w:color w:val="auto"/>
          <w:kern w:val="0"/>
          <w:szCs w:val="32"/>
          <w:highlight w:val="none"/>
        </w:rPr>
        <w:t>委托代理人（签字或签章）：</w:t>
      </w:r>
      <w:r>
        <w:rPr>
          <w:color w:val="auto"/>
          <w:kern w:val="0"/>
          <w:szCs w:val="32"/>
          <w:highlight w:val="none"/>
          <w:u w:val="single"/>
        </w:rPr>
        <w:t xml:space="preserve">         </w:t>
      </w:r>
    </w:p>
    <w:p w14:paraId="4D44D095">
      <w:pPr>
        <w:overflowPunct/>
        <w:snapToGrid/>
        <w:spacing w:line="560" w:lineRule="exact"/>
        <w:ind w:firstLine="0" w:firstLineChars="0"/>
        <w:rPr>
          <w:color w:val="auto"/>
          <w:kern w:val="0"/>
          <w:szCs w:val="32"/>
          <w:highlight w:val="none"/>
        </w:rPr>
      </w:pPr>
    </w:p>
    <w:p w14:paraId="6402B3C7">
      <w:pPr>
        <w:overflowPunct/>
        <w:snapToGrid/>
        <w:spacing w:line="560" w:lineRule="exact"/>
        <w:ind w:firstLine="0" w:firstLineChars="0"/>
        <w:rPr>
          <w:b/>
          <w:bCs/>
          <w:color w:val="auto"/>
          <w:kern w:val="0"/>
          <w:szCs w:val="32"/>
          <w:highlight w:val="none"/>
        </w:rPr>
      </w:pPr>
      <w:r>
        <w:rPr>
          <w:b/>
          <w:bCs/>
          <w:color w:val="auto"/>
          <w:kern w:val="0"/>
          <w:szCs w:val="32"/>
          <w:highlight w:val="none"/>
        </w:rPr>
        <w:br w:type="page"/>
      </w:r>
    </w:p>
    <w:p w14:paraId="770DC1BD">
      <w:pPr>
        <w:keepNext/>
        <w:keepLines/>
        <w:numPr>
          <w:ilvl w:val="1"/>
          <w:numId w:val="0"/>
        </w:numPr>
        <w:spacing w:before="260" w:after="260" w:line="560" w:lineRule="exact"/>
        <w:outlineLvl w:val="1"/>
        <w:rPr>
          <w:rFonts w:eastAsia="黑体"/>
          <w:color w:val="auto"/>
          <w:szCs w:val="32"/>
          <w:highlight w:val="none"/>
        </w:rPr>
        <w:sectPr>
          <w:pgSz w:w="11906" w:h="16838"/>
          <w:pgMar w:top="1440" w:right="1800" w:bottom="1440" w:left="1800" w:header="851" w:footer="992" w:gutter="0"/>
          <w:cols w:space="425" w:num="1"/>
          <w:docGrid w:type="lines" w:linePitch="312" w:charSpace="0"/>
        </w:sectPr>
      </w:pPr>
      <w:bookmarkStart w:id="38" w:name="_Toc66375432"/>
      <w:bookmarkStart w:id="39" w:name="_Toc43917779"/>
    </w:p>
    <w:p w14:paraId="1A399079">
      <w:pPr>
        <w:keepNext/>
        <w:keepLines/>
        <w:numPr>
          <w:ilvl w:val="1"/>
          <w:numId w:val="0"/>
        </w:numPr>
        <w:spacing w:before="260" w:after="260" w:line="560" w:lineRule="exact"/>
        <w:outlineLvl w:val="1"/>
        <w:rPr>
          <w:rFonts w:hint="eastAsia" w:eastAsia="黑体"/>
          <w:color w:val="auto"/>
          <w:szCs w:val="32"/>
          <w:highlight w:val="none"/>
          <w:lang w:val="en-US" w:eastAsia="zh-CN"/>
        </w:rPr>
      </w:pPr>
      <w:r>
        <w:rPr>
          <w:rFonts w:hint="eastAsia" w:eastAsia="黑体"/>
          <w:color w:val="auto"/>
          <w:szCs w:val="32"/>
          <w:highlight w:val="none"/>
          <w:lang w:val="en-US" w:eastAsia="zh-CN"/>
        </w:rPr>
        <w:t>附件九、</w:t>
      </w:r>
    </w:p>
    <w:p w14:paraId="233CC202">
      <w:pPr>
        <w:ind w:left="0" w:leftChars="0" w:firstLine="0" w:firstLineChars="0"/>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车辆信息表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359"/>
        <w:gridCol w:w="771"/>
        <w:gridCol w:w="1066"/>
        <w:gridCol w:w="1066"/>
      </w:tblGrid>
      <w:tr w14:paraId="1105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1B85F64">
            <w:pPr>
              <w:ind w:left="0" w:leftChars="0" w:firstLine="0" w:firstLineChars="0"/>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序号</w:t>
            </w:r>
          </w:p>
        </w:tc>
        <w:tc>
          <w:tcPr>
            <w:tcW w:w="1065" w:type="dxa"/>
          </w:tcPr>
          <w:p w14:paraId="2026BE86">
            <w:pPr>
              <w:ind w:left="0" w:leftChars="0" w:firstLine="0" w:firstLineChars="0"/>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车牌号</w:t>
            </w:r>
          </w:p>
        </w:tc>
        <w:tc>
          <w:tcPr>
            <w:tcW w:w="1065" w:type="dxa"/>
          </w:tcPr>
          <w:p w14:paraId="08325C0D">
            <w:pPr>
              <w:ind w:left="0" w:leftChars="0" w:firstLine="0" w:firstLineChars="0"/>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车架号</w:t>
            </w:r>
          </w:p>
        </w:tc>
        <w:tc>
          <w:tcPr>
            <w:tcW w:w="1065" w:type="dxa"/>
          </w:tcPr>
          <w:p w14:paraId="3F29AB33">
            <w:pPr>
              <w:ind w:left="0" w:leftChars="0" w:firstLine="0" w:firstLineChars="0"/>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所有权人</w:t>
            </w:r>
          </w:p>
        </w:tc>
        <w:tc>
          <w:tcPr>
            <w:tcW w:w="1359" w:type="dxa"/>
          </w:tcPr>
          <w:p w14:paraId="4690BAE2">
            <w:pPr>
              <w:ind w:left="0" w:leftChars="0" w:firstLine="0" w:firstLineChars="0"/>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车型（普通冷藏还是分湿区冷藏）</w:t>
            </w:r>
          </w:p>
        </w:tc>
        <w:tc>
          <w:tcPr>
            <w:tcW w:w="771" w:type="dxa"/>
          </w:tcPr>
          <w:p w14:paraId="489AC020">
            <w:pPr>
              <w:ind w:left="0" w:leftChars="0" w:firstLine="0" w:firstLineChars="0"/>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保险到期时间</w:t>
            </w:r>
          </w:p>
        </w:tc>
        <w:tc>
          <w:tcPr>
            <w:tcW w:w="1066" w:type="dxa"/>
          </w:tcPr>
          <w:p w14:paraId="4300763F">
            <w:pPr>
              <w:ind w:left="0" w:leftChars="0" w:firstLine="0" w:firstLineChars="0"/>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核定载质量（KG）</w:t>
            </w:r>
          </w:p>
        </w:tc>
        <w:tc>
          <w:tcPr>
            <w:tcW w:w="1066" w:type="dxa"/>
          </w:tcPr>
          <w:p w14:paraId="1A850699">
            <w:pPr>
              <w:ind w:left="0" w:leftChars="0" w:firstLine="0" w:firstLineChars="0"/>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备注</w:t>
            </w:r>
          </w:p>
        </w:tc>
      </w:tr>
      <w:tr w14:paraId="4870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1B80DA2">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0DF5E42F">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1A17B695">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522A5E22">
            <w:pPr>
              <w:jc w:val="both"/>
              <w:rPr>
                <w:rFonts w:hint="eastAsia" w:ascii="仿宋_GB2312" w:hAnsi="仿宋_GB2312" w:eastAsia="仿宋_GB2312" w:cs="仿宋_GB2312"/>
                <w:color w:val="auto"/>
                <w:highlight w:val="none"/>
                <w:vertAlign w:val="baseline"/>
                <w:lang w:val="en-US" w:eastAsia="zh-CN"/>
              </w:rPr>
            </w:pPr>
          </w:p>
        </w:tc>
        <w:tc>
          <w:tcPr>
            <w:tcW w:w="1359" w:type="dxa"/>
          </w:tcPr>
          <w:p w14:paraId="6A0AF794">
            <w:pPr>
              <w:jc w:val="both"/>
              <w:rPr>
                <w:rFonts w:hint="eastAsia" w:ascii="仿宋_GB2312" w:hAnsi="仿宋_GB2312" w:eastAsia="仿宋_GB2312" w:cs="仿宋_GB2312"/>
                <w:color w:val="auto"/>
                <w:highlight w:val="none"/>
                <w:vertAlign w:val="baseline"/>
                <w:lang w:val="en-US" w:eastAsia="zh-CN"/>
              </w:rPr>
            </w:pPr>
          </w:p>
        </w:tc>
        <w:tc>
          <w:tcPr>
            <w:tcW w:w="771" w:type="dxa"/>
          </w:tcPr>
          <w:p w14:paraId="162C0D2E">
            <w:pPr>
              <w:jc w:val="both"/>
              <w:rPr>
                <w:rFonts w:hint="eastAsia" w:ascii="仿宋_GB2312" w:hAnsi="仿宋_GB2312" w:eastAsia="仿宋_GB2312" w:cs="仿宋_GB2312"/>
                <w:color w:val="auto"/>
                <w:highlight w:val="none"/>
                <w:vertAlign w:val="baseline"/>
                <w:lang w:val="en-US" w:eastAsia="zh-CN"/>
              </w:rPr>
            </w:pPr>
          </w:p>
        </w:tc>
        <w:tc>
          <w:tcPr>
            <w:tcW w:w="1066" w:type="dxa"/>
          </w:tcPr>
          <w:p w14:paraId="49F329F5">
            <w:pPr>
              <w:jc w:val="both"/>
              <w:rPr>
                <w:rFonts w:hint="eastAsia" w:ascii="仿宋_GB2312" w:hAnsi="仿宋_GB2312" w:eastAsia="仿宋_GB2312" w:cs="仿宋_GB2312"/>
                <w:color w:val="auto"/>
                <w:highlight w:val="none"/>
                <w:vertAlign w:val="baseline"/>
                <w:lang w:val="en-US" w:eastAsia="zh-CN"/>
              </w:rPr>
            </w:pPr>
          </w:p>
        </w:tc>
        <w:tc>
          <w:tcPr>
            <w:tcW w:w="1066" w:type="dxa"/>
          </w:tcPr>
          <w:p w14:paraId="2D81161F">
            <w:pPr>
              <w:jc w:val="both"/>
              <w:rPr>
                <w:rFonts w:hint="eastAsia" w:ascii="仿宋_GB2312" w:hAnsi="仿宋_GB2312" w:eastAsia="仿宋_GB2312" w:cs="仿宋_GB2312"/>
                <w:color w:val="auto"/>
                <w:highlight w:val="none"/>
                <w:vertAlign w:val="baseline"/>
                <w:lang w:val="en-US" w:eastAsia="zh-CN"/>
              </w:rPr>
            </w:pPr>
          </w:p>
        </w:tc>
      </w:tr>
      <w:tr w14:paraId="6AB4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2BE83CE3">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35FEB069">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405181F1">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6001EB02">
            <w:pPr>
              <w:jc w:val="both"/>
              <w:rPr>
                <w:rFonts w:hint="eastAsia" w:ascii="仿宋_GB2312" w:hAnsi="仿宋_GB2312" w:eastAsia="仿宋_GB2312" w:cs="仿宋_GB2312"/>
                <w:color w:val="auto"/>
                <w:highlight w:val="none"/>
                <w:vertAlign w:val="baseline"/>
                <w:lang w:val="en-US" w:eastAsia="zh-CN"/>
              </w:rPr>
            </w:pPr>
          </w:p>
        </w:tc>
        <w:tc>
          <w:tcPr>
            <w:tcW w:w="1359" w:type="dxa"/>
          </w:tcPr>
          <w:p w14:paraId="6A7F250B">
            <w:pPr>
              <w:jc w:val="both"/>
              <w:rPr>
                <w:rFonts w:hint="eastAsia" w:ascii="仿宋_GB2312" w:hAnsi="仿宋_GB2312" w:eastAsia="仿宋_GB2312" w:cs="仿宋_GB2312"/>
                <w:color w:val="auto"/>
                <w:highlight w:val="none"/>
                <w:vertAlign w:val="baseline"/>
                <w:lang w:val="en-US" w:eastAsia="zh-CN"/>
              </w:rPr>
            </w:pPr>
          </w:p>
        </w:tc>
        <w:tc>
          <w:tcPr>
            <w:tcW w:w="771" w:type="dxa"/>
          </w:tcPr>
          <w:p w14:paraId="51F0465F">
            <w:pPr>
              <w:jc w:val="both"/>
              <w:rPr>
                <w:rFonts w:hint="eastAsia" w:ascii="仿宋_GB2312" w:hAnsi="仿宋_GB2312" w:eastAsia="仿宋_GB2312" w:cs="仿宋_GB2312"/>
                <w:color w:val="auto"/>
                <w:highlight w:val="none"/>
                <w:vertAlign w:val="baseline"/>
                <w:lang w:val="en-US" w:eastAsia="zh-CN"/>
              </w:rPr>
            </w:pPr>
          </w:p>
        </w:tc>
        <w:tc>
          <w:tcPr>
            <w:tcW w:w="1066" w:type="dxa"/>
          </w:tcPr>
          <w:p w14:paraId="43A1A901">
            <w:pPr>
              <w:jc w:val="both"/>
              <w:rPr>
                <w:rFonts w:hint="eastAsia" w:ascii="仿宋_GB2312" w:hAnsi="仿宋_GB2312" w:eastAsia="仿宋_GB2312" w:cs="仿宋_GB2312"/>
                <w:color w:val="auto"/>
                <w:highlight w:val="none"/>
                <w:vertAlign w:val="baseline"/>
                <w:lang w:val="en-US" w:eastAsia="zh-CN"/>
              </w:rPr>
            </w:pPr>
          </w:p>
        </w:tc>
        <w:tc>
          <w:tcPr>
            <w:tcW w:w="1066" w:type="dxa"/>
          </w:tcPr>
          <w:p w14:paraId="7F3373D6">
            <w:pPr>
              <w:jc w:val="both"/>
              <w:rPr>
                <w:rFonts w:hint="eastAsia" w:ascii="仿宋_GB2312" w:hAnsi="仿宋_GB2312" w:eastAsia="仿宋_GB2312" w:cs="仿宋_GB2312"/>
                <w:color w:val="auto"/>
                <w:highlight w:val="none"/>
                <w:vertAlign w:val="baseline"/>
                <w:lang w:val="en-US" w:eastAsia="zh-CN"/>
              </w:rPr>
            </w:pPr>
          </w:p>
        </w:tc>
      </w:tr>
      <w:tr w14:paraId="512F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366CB302">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2B6A1E1E">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1AAD5A26">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4C57306C">
            <w:pPr>
              <w:jc w:val="both"/>
              <w:rPr>
                <w:rFonts w:hint="eastAsia" w:ascii="仿宋_GB2312" w:hAnsi="仿宋_GB2312" w:eastAsia="仿宋_GB2312" w:cs="仿宋_GB2312"/>
                <w:color w:val="auto"/>
                <w:highlight w:val="none"/>
                <w:vertAlign w:val="baseline"/>
                <w:lang w:val="en-US" w:eastAsia="zh-CN"/>
              </w:rPr>
            </w:pPr>
          </w:p>
        </w:tc>
        <w:tc>
          <w:tcPr>
            <w:tcW w:w="1359" w:type="dxa"/>
          </w:tcPr>
          <w:p w14:paraId="199CC38B">
            <w:pPr>
              <w:jc w:val="both"/>
              <w:rPr>
                <w:rFonts w:hint="eastAsia" w:ascii="仿宋_GB2312" w:hAnsi="仿宋_GB2312" w:eastAsia="仿宋_GB2312" w:cs="仿宋_GB2312"/>
                <w:color w:val="auto"/>
                <w:highlight w:val="none"/>
                <w:vertAlign w:val="baseline"/>
                <w:lang w:val="en-US" w:eastAsia="zh-CN"/>
              </w:rPr>
            </w:pPr>
          </w:p>
        </w:tc>
        <w:tc>
          <w:tcPr>
            <w:tcW w:w="771" w:type="dxa"/>
          </w:tcPr>
          <w:p w14:paraId="7EF52E90">
            <w:pPr>
              <w:jc w:val="both"/>
              <w:rPr>
                <w:rFonts w:hint="eastAsia" w:ascii="仿宋_GB2312" w:hAnsi="仿宋_GB2312" w:eastAsia="仿宋_GB2312" w:cs="仿宋_GB2312"/>
                <w:color w:val="auto"/>
                <w:highlight w:val="none"/>
                <w:vertAlign w:val="baseline"/>
                <w:lang w:val="en-US" w:eastAsia="zh-CN"/>
              </w:rPr>
            </w:pPr>
          </w:p>
        </w:tc>
        <w:tc>
          <w:tcPr>
            <w:tcW w:w="1066" w:type="dxa"/>
          </w:tcPr>
          <w:p w14:paraId="0D8996C2">
            <w:pPr>
              <w:jc w:val="both"/>
              <w:rPr>
                <w:rFonts w:hint="eastAsia" w:ascii="仿宋_GB2312" w:hAnsi="仿宋_GB2312" w:eastAsia="仿宋_GB2312" w:cs="仿宋_GB2312"/>
                <w:color w:val="auto"/>
                <w:highlight w:val="none"/>
                <w:vertAlign w:val="baseline"/>
                <w:lang w:val="en-US" w:eastAsia="zh-CN"/>
              </w:rPr>
            </w:pPr>
          </w:p>
        </w:tc>
        <w:tc>
          <w:tcPr>
            <w:tcW w:w="1066" w:type="dxa"/>
          </w:tcPr>
          <w:p w14:paraId="2621DCEF">
            <w:pPr>
              <w:jc w:val="both"/>
              <w:rPr>
                <w:rFonts w:hint="eastAsia" w:ascii="仿宋_GB2312" w:hAnsi="仿宋_GB2312" w:eastAsia="仿宋_GB2312" w:cs="仿宋_GB2312"/>
                <w:color w:val="auto"/>
                <w:highlight w:val="none"/>
                <w:vertAlign w:val="baseline"/>
                <w:lang w:val="en-US" w:eastAsia="zh-CN"/>
              </w:rPr>
            </w:pPr>
          </w:p>
        </w:tc>
      </w:tr>
      <w:tr w14:paraId="4E2E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1CF8D852">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4D7A66AB">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3CCEBCDD">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6E1843DB">
            <w:pPr>
              <w:jc w:val="both"/>
              <w:rPr>
                <w:rFonts w:hint="eastAsia" w:ascii="仿宋_GB2312" w:hAnsi="仿宋_GB2312" w:eastAsia="仿宋_GB2312" w:cs="仿宋_GB2312"/>
                <w:color w:val="auto"/>
                <w:highlight w:val="none"/>
                <w:vertAlign w:val="baseline"/>
                <w:lang w:val="en-US" w:eastAsia="zh-CN"/>
              </w:rPr>
            </w:pPr>
          </w:p>
        </w:tc>
        <w:tc>
          <w:tcPr>
            <w:tcW w:w="1359" w:type="dxa"/>
          </w:tcPr>
          <w:p w14:paraId="3F739BD7">
            <w:pPr>
              <w:jc w:val="both"/>
              <w:rPr>
                <w:rFonts w:hint="eastAsia" w:ascii="仿宋_GB2312" w:hAnsi="仿宋_GB2312" w:eastAsia="仿宋_GB2312" w:cs="仿宋_GB2312"/>
                <w:color w:val="auto"/>
                <w:highlight w:val="none"/>
                <w:vertAlign w:val="baseline"/>
                <w:lang w:val="en-US" w:eastAsia="zh-CN"/>
              </w:rPr>
            </w:pPr>
          </w:p>
        </w:tc>
        <w:tc>
          <w:tcPr>
            <w:tcW w:w="771" w:type="dxa"/>
          </w:tcPr>
          <w:p w14:paraId="69ADE358">
            <w:pPr>
              <w:jc w:val="both"/>
              <w:rPr>
                <w:rFonts w:hint="eastAsia" w:ascii="仿宋_GB2312" w:hAnsi="仿宋_GB2312" w:eastAsia="仿宋_GB2312" w:cs="仿宋_GB2312"/>
                <w:color w:val="auto"/>
                <w:highlight w:val="none"/>
                <w:vertAlign w:val="baseline"/>
                <w:lang w:val="en-US" w:eastAsia="zh-CN"/>
              </w:rPr>
            </w:pPr>
          </w:p>
        </w:tc>
        <w:tc>
          <w:tcPr>
            <w:tcW w:w="1066" w:type="dxa"/>
          </w:tcPr>
          <w:p w14:paraId="638119F3">
            <w:pPr>
              <w:jc w:val="both"/>
              <w:rPr>
                <w:rFonts w:hint="eastAsia" w:ascii="仿宋_GB2312" w:hAnsi="仿宋_GB2312" w:eastAsia="仿宋_GB2312" w:cs="仿宋_GB2312"/>
                <w:color w:val="auto"/>
                <w:highlight w:val="none"/>
                <w:vertAlign w:val="baseline"/>
                <w:lang w:val="en-US" w:eastAsia="zh-CN"/>
              </w:rPr>
            </w:pPr>
          </w:p>
        </w:tc>
        <w:tc>
          <w:tcPr>
            <w:tcW w:w="1066" w:type="dxa"/>
          </w:tcPr>
          <w:p w14:paraId="1B83B5C6">
            <w:pPr>
              <w:jc w:val="both"/>
              <w:rPr>
                <w:rFonts w:hint="eastAsia" w:ascii="仿宋_GB2312" w:hAnsi="仿宋_GB2312" w:eastAsia="仿宋_GB2312" w:cs="仿宋_GB2312"/>
                <w:color w:val="auto"/>
                <w:highlight w:val="none"/>
                <w:vertAlign w:val="baseline"/>
                <w:lang w:val="en-US" w:eastAsia="zh-CN"/>
              </w:rPr>
            </w:pPr>
          </w:p>
        </w:tc>
      </w:tr>
      <w:tr w14:paraId="5E08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2D8679E3">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1C28B521">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12F516D5">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5CBB69CF">
            <w:pPr>
              <w:jc w:val="both"/>
              <w:rPr>
                <w:rFonts w:hint="eastAsia" w:ascii="仿宋_GB2312" w:hAnsi="仿宋_GB2312" w:eastAsia="仿宋_GB2312" w:cs="仿宋_GB2312"/>
                <w:color w:val="auto"/>
                <w:highlight w:val="none"/>
                <w:vertAlign w:val="baseline"/>
                <w:lang w:val="en-US" w:eastAsia="zh-CN"/>
              </w:rPr>
            </w:pPr>
          </w:p>
        </w:tc>
        <w:tc>
          <w:tcPr>
            <w:tcW w:w="1359" w:type="dxa"/>
          </w:tcPr>
          <w:p w14:paraId="4D6CF941">
            <w:pPr>
              <w:jc w:val="both"/>
              <w:rPr>
                <w:rFonts w:hint="eastAsia" w:ascii="仿宋_GB2312" w:hAnsi="仿宋_GB2312" w:eastAsia="仿宋_GB2312" w:cs="仿宋_GB2312"/>
                <w:color w:val="auto"/>
                <w:highlight w:val="none"/>
                <w:vertAlign w:val="baseline"/>
                <w:lang w:val="en-US" w:eastAsia="zh-CN"/>
              </w:rPr>
            </w:pPr>
          </w:p>
        </w:tc>
        <w:tc>
          <w:tcPr>
            <w:tcW w:w="771" w:type="dxa"/>
          </w:tcPr>
          <w:p w14:paraId="39630A53">
            <w:pPr>
              <w:jc w:val="both"/>
              <w:rPr>
                <w:rFonts w:hint="eastAsia" w:ascii="仿宋_GB2312" w:hAnsi="仿宋_GB2312" w:eastAsia="仿宋_GB2312" w:cs="仿宋_GB2312"/>
                <w:color w:val="auto"/>
                <w:highlight w:val="none"/>
                <w:vertAlign w:val="baseline"/>
                <w:lang w:val="en-US" w:eastAsia="zh-CN"/>
              </w:rPr>
            </w:pPr>
          </w:p>
        </w:tc>
        <w:tc>
          <w:tcPr>
            <w:tcW w:w="1066" w:type="dxa"/>
          </w:tcPr>
          <w:p w14:paraId="3E421A19">
            <w:pPr>
              <w:jc w:val="both"/>
              <w:rPr>
                <w:rFonts w:hint="eastAsia" w:ascii="仿宋_GB2312" w:hAnsi="仿宋_GB2312" w:eastAsia="仿宋_GB2312" w:cs="仿宋_GB2312"/>
                <w:color w:val="auto"/>
                <w:highlight w:val="none"/>
                <w:vertAlign w:val="baseline"/>
                <w:lang w:val="en-US" w:eastAsia="zh-CN"/>
              </w:rPr>
            </w:pPr>
          </w:p>
        </w:tc>
        <w:tc>
          <w:tcPr>
            <w:tcW w:w="1066" w:type="dxa"/>
          </w:tcPr>
          <w:p w14:paraId="1155285A">
            <w:pPr>
              <w:jc w:val="both"/>
              <w:rPr>
                <w:rFonts w:hint="eastAsia" w:ascii="仿宋_GB2312" w:hAnsi="仿宋_GB2312" w:eastAsia="仿宋_GB2312" w:cs="仿宋_GB2312"/>
                <w:color w:val="auto"/>
                <w:highlight w:val="none"/>
                <w:vertAlign w:val="baseline"/>
                <w:lang w:val="en-US" w:eastAsia="zh-CN"/>
              </w:rPr>
            </w:pPr>
          </w:p>
        </w:tc>
      </w:tr>
      <w:tr w14:paraId="2EFF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362BF1A6">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2BF754C0">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46A83191">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74284BB2">
            <w:pPr>
              <w:jc w:val="both"/>
              <w:rPr>
                <w:rFonts w:hint="eastAsia" w:ascii="仿宋_GB2312" w:hAnsi="仿宋_GB2312" w:eastAsia="仿宋_GB2312" w:cs="仿宋_GB2312"/>
                <w:color w:val="auto"/>
                <w:highlight w:val="none"/>
                <w:vertAlign w:val="baseline"/>
                <w:lang w:val="en-US" w:eastAsia="zh-CN"/>
              </w:rPr>
            </w:pPr>
          </w:p>
        </w:tc>
        <w:tc>
          <w:tcPr>
            <w:tcW w:w="1359" w:type="dxa"/>
          </w:tcPr>
          <w:p w14:paraId="2061569D">
            <w:pPr>
              <w:jc w:val="both"/>
              <w:rPr>
                <w:rFonts w:hint="eastAsia" w:ascii="仿宋_GB2312" w:hAnsi="仿宋_GB2312" w:eastAsia="仿宋_GB2312" w:cs="仿宋_GB2312"/>
                <w:color w:val="auto"/>
                <w:highlight w:val="none"/>
                <w:vertAlign w:val="baseline"/>
                <w:lang w:val="en-US" w:eastAsia="zh-CN"/>
              </w:rPr>
            </w:pPr>
          </w:p>
        </w:tc>
        <w:tc>
          <w:tcPr>
            <w:tcW w:w="771" w:type="dxa"/>
          </w:tcPr>
          <w:p w14:paraId="50C89623">
            <w:pPr>
              <w:jc w:val="both"/>
              <w:rPr>
                <w:rFonts w:hint="eastAsia" w:ascii="仿宋_GB2312" w:hAnsi="仿宋_GB2312" w:eastAsia="仿宋_GB2312" w:cs="仿宋_GB2312"/>
                <w:color w:val="auto"/>
                <w:highlight w:val="none"/>
                <w:vertAlign w:val="baseline"/>
                <w:lang w:val="en-US" w:eastAsia="zh-CN"/>
              </w:rPr>
            </w:pPr>
          </w:p>
        </w:tc>
        <w:tc>
          <w:tcPr>
            <w:tcW w:w="1066" w:type="dxa"/>
          </w:tcPr>
          <w:p w14:paraId="161E15FF">
            <w:pPr>
              <w:jc w:val="both"/>
              <w:rPr>
                <w:rFonts w:hint="eastAsia" w:ascii="仿宋_GB2312" w:hAnsi="仿宋_GB2312" w:eastAsia="仿宋_GB2312" w:cs="仿宋_GB2312"/>
                <w:color w:val="auto"/>
                <w:highlight w:val="none"/>
                <w:vertAlign w:val="baseline"/>
                <w:lang w:val="en-US" w:eastAsia="zh-CN"/>
              </w:rPr>
            </w:pPr>
          </w:p>
        </w:tc>
        <w:tc>
          <w:tcPr>
            <w:tcW w:w="1066" w:type="dxa"/>
          </w:tcPr>
          <w:p w14:paraId="3A9D4B0C">
            <w:pPr>
              <w:jc w:val="both"/>
              <w:rPr>
                <w:rFonts w:hint="eastAsia" w:ascii="仿宋_GB2312" w:hAnsi="仿宋_GB2312" w:eastAsia="仿宋_GB2312" w:cs="仿宋_GB2312"/>
                <w:color w:val="auto"/>
                <w:highlight w:val="none"/>
                <w:vertAlign w:val="baseline"/>
                <w:lang w:val="en-US" w:eastAsia="zh-CN"/>
              </w:rPr>
            </w:pPr>
          </w:p>
        </w:tc>
      </w:tr>
      <w:tr w14:paraId="33BA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2AEFCD1">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244E7909">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361240B8">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58E9DCD8">
            <w:pPr>
              <w:jc w:val="both"/>
              <w:rPr>
                <w:rFonts w:hint="eastAsia" w:ascii="仿宋_GB2312" w:hAnsi="仿宋_GB2312" w:eastAsia="仿宋_GB2312" w:cs="仿宋_GB2312"/>
                <w:color w:val="auto"/>
                <w:highlight w:val="none"/>
                <w:vertAlign w:val="baseline"/>
                <w:lang w:val="en-US" w:eastAsia="zh-CN"/>
              </w:rPr>
            </w:pPr>
          </w:p>
        </w:tc>
        <w:tc>
          <w:tcPr>
            <w:tcW w:w="1359" w:type="dxa"/>
          </w:tcPr>
          <w:p w14:paraId="251899DB">
            <w:pPr>
              <w:jc w:val="both"/>
              <w:rPr>
                <w:rFonts w:hint="eastAsia" w:ascii="仿宋_GB2312" w:hAnsi="仿宋_GB2312" w:eastAsia="仿宋_GB2312" w:cs="仿宋_GB2312"/>
                <w:color w:val="auto"/>
                <w:highlight w:val="none"/>
                <w:vertAlign w:val="baseline"/>
                <w:lang w:val="en-US" w:eastAsia="zh-CN"/>
              </w:rPr>
            </w:pPr>
          </w:p>
        </w:tc>
        <w:tc>
          <w:tcPr>
            <w:tcW w:w="771" w:type="dxa"/>
          </w:tcPr>
          <w:p w14:paraId="55EE60D8">
            <w:pPr>
              <w:jc w:val="both"/>
              <w:rPr>
                <w:rFonts w:hint="eastAsia" w:ascii="仿宋_GB2312" w:hAnsi="仿宋_GB2312" w:eastAsia="仿宋_GB2312" w:cs="仿宋_GB2312"/>
                <w:color w:val="auto"/>
                <w:highlight w:val="none"/>
                <w:vertAlign w:val="baseline"/>
                <w:lang w:val="en-US" w:eastAsia="zh-CN"/>
              </w:rPr>
            </w:pPr>
          </w:p>
        </w:tc>
        <w:tc>
          <w:tcPr>
            <w:tcW w:w="1066" w:type="dxa"/>
          </w:tcPr>
          <w:p w14:paraId="4B84D93C">
            <w:pPr>
              <w:jc w:val="both"/>
              <w:rPr>
                <w:rFonts w:hint="eastAsia" w:ascii="仿宋_GB2312" w:hAnsi="仿宋_GB2312" w:eastAsia="仿宋_GB2312" w:cs="仿宋_GB2312"/>
                <w:color w:val="auto"/>
                <w:highlight w:val="none"/>
                <w:vertAlign w:val="baseline"/>
                <w:lang w:val="en-US" w:eastAsia="zh-CN"/>
              </w:rPr>
            </w:pPr>
          </w:p>
        </w:tc>
        <w:tc>
          <w:tcPr>
            <w:tcW w:w="1066" w:type="dxa"/>
          </w:tcPr>
          <w:p w14:paraId="7BBA2F9C">
            <w:pPr>
              <w:jc w:val="both"/>
              <w:rPr>
                <w:rFonts w:hint="eastAsia" w:ascii="仿宋_GB2312" w:hAnsi="仿宋_GB2312" w:eastAsia="仿宋_GB2312" w:cs="仿宋_GB2312"/>
                <w:color w:val="auto"/>
                <w:highlight w:val="none"/>
                <w:vertAlign w:val="baseline"/>
                <w:lang w:val="en-US" w:eastAsia="zh-CN"/>
              </w:rPr>
            </w:pPr>
          </w:p>
        </w:tc>
      </w:tr>
      <w:tr w14:paraId="65C5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116DAA4">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3C71C439">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020877ED">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7E30FC9A">
            <w:pPr>
              <w:jc w:val="both"/>
              <w:rPr>
                <w:rFonts w:hint="eastAsia" w:ascii="仿宋_GB2312" w:hAnsi="仿宋_GB2312" w:eastAsia="仿宋_GB2312" w:cs="仿宋_GB2312"/>
                <w:color w:val="auto"/>
                <w:highlight w:val="none"/>
                <w:vertAlign w:val="baseline"/>
                <w:lang w:val="en-US" w:eastAsia="zh-CN"/>
              </w:rPr>
            </w:pPr>
          </w:p>
        </w:tc>
        <w:tc>
          <w:tcPr>
            <w:tcW w:w="1359" w:type="dxa"/>
          </w:tcPr>
          <w:p w14:paraId="70C7CC4E">
            <w:pPr>
              <w:jc w:val="both"/>
              <w:rPr>
                <w:rFonts w:hint="eastAsia" w:ascii="仿宋_GB2312" w:hAnsi="仿宋_GB2312" w:eastAsia="仿宋_GB2312" w:cs="仿宋_GB2312"/>
                <w:color w:val="auto"/>
                <w:highlight w:val="none"/>
                <w:vertAlign w:val="baseline"/>
                <w:lang w:val="en-US" w:eastAsia="zh-CN"/>
              </w:rPr>
            </w:pPr>
          </w:p>
        </w:tc>
        <w:tc>
          <w:tcPr>
            <w:tcW w:w="771" w:type="dxa"/>
          </w:tcPr>
          <w:p w14:paraId="06E506A2">
            <w:pPr>
              <w:jc w:val="both"/>
              <w:rPr>
                <w:rFonts w:hint="eastAsia" w:ascii="仿宋_GB2312" w:hAnsi="仿宋_GB2312" w:eastAsia="仿宋_GB2312" w:cs="仿宋_GB2312"/>
                <w:color w:val="auto"/>
                <w:highlight w:val="none"/>
                <w:vertAlign w:val="baseline"/>
                <w:lang w:val="en-US" w:eastAsia="zh-CN"/>
              </w:rPr>
            </w:pPr>
          </w:p>
        </w:tc>
        <w:tc>
          <w:tcPr>
            <w:tcW w:w="1066" w:type="dxa"/>
          </w:tcPr>
          <w:p w14:paraId="679EA608">
            <w:pPr>
              <w:jc w:val="both"/>
              <w:rPr>
                <w:rFonts w:hint="eastAsia" w:ascii="仿宋_GB2312" w:hAnsi="仿宋_GB2312" w:eastAsia="仿宋_GB2312" w:cs="仿宋_GB2312"/>
                <w:color w:val="auto"/>
                <w:highlight w:val="none"/>
                <w:vertAlign w:val="baseline"/>
                <w:lang w:val="en-US" w:eastAsia="zh-CN"/>
              </w:rPr>
            </w:pPr>
          </w:p>
        </w:tc>
        <w:tc>
          <w:tcPr>
            <w:tcW w:w="1066" w:type="dxa"/>
          </w:tcPr>
          <w:p w14:paraId="2D8B908C">
            <w:pPr>
              <w:jc w:val="both"/>
              <w:rPr>
                <w:rFonts w:hint="eastAsia" w:ascii="仿宋_GB2312" w:hAnsi="仿宋_GB2312" w:eastAsia="仿宋_GB2312" w:cs="仿宋_GB2312"/>
                <w:color w:val="auto"/>
                <w:highlight w:val="none"/>
                <w:vertAlign w:val="baseline"/>
                <w:lang w:val="en-US" w:eastAsia="zh-CN"/>
              </w:rPr>
            </w:pPr>
          </w:p>
        </w:tc>
      </w:tr>
    </w:tbl>
    <w:p w14:paraId="77204FF5">
      <w:pPr>
        <w:keepNext/>
        <w:keepLines/>
        <w:numPr>
          <w:ilvl w:val="1"/>
          <w:numId w:val="0"/>
        </w:numPr>
        <w:spacing w:before="260" w:after="260" w:line="560" w:lineRule="exact"/>
        <w:outlineLvl w:val="1"/>
        <w:rPr>
          <w:rFonts w:hint="eastAsia" w:eastAsia="黑体"/>
          <w:color w:val="auto"/>
          <w:szCs w:val="32"/>
          <w:highlight w:val="none"/>
          <w:lang w:val="en-US" w:eastAsia="zh-CN"/>
        </w:rPr>
        <w:sectPr>
          <w:pgSz w:w="11906" w:h="16838"/>
          <w:pgMar w:top="1440" w:right="1800" w:bottom="1440" w:left="1800" w:header="851" w:footer="992" w:gutter="0"/>
          <w:cols w:space="425" w:num="1"/>
          <w:docGrid w:type="lines" w:linePitch="312" w:charSpace="0"/>
        </w:sectPr>
      </w:pPr>
    </w:p>
    <w:p w14:paraId="56B7B65A">
      <w:pPr>
        <w:keepNext/>
        <w:keepLines/>
        <w:numPr>
          <w:ilvl w:val="1"/>
          <w:numId w:val="0"/>
        </w:numPr>
        <w:spacing w:before="260" w:after="260" w:line="560" w:lineRule="exact"/>
        <w:outlineLvl w:val="1"/>
        <w:rPr>
          <w:rFonts w:eastAsia="黑体"/>
          <w:color w:val="auto"/>
          <w:szCs w:val="32"/>
          <w:highlight w:val="none"/>
        </w:rPr>
      </w:pPr>
      <w:r>
        <w:rPr>
          <w:rFonts w:eastAsia="黑体"/>
          <w:color w:val="auto"/>
          <w:szCs w:val="32"/>
          <w:highlight w:val="none"/>
        </w:rPr>
        <w:t>附件</w:t>
      </w:r>
      <w:r>
        <w:rPr>
          <w:rFonts w:hint="eastAsia" w:eastAsia="黑体"/>
          <w:color w:val="auto"/>
          <w:szCs w:val="32"/>
          <w:highlight w:val="none"/>
          <w:lang w:val="en-US" w:eastAsia="zh-CN"/>
        </w:rPr>
        <w:t>十</w:t>
      </w:r>
      <w:r>
        <w:rPr>
          <w:rFonts w:eastAsia="黑体"/>
          <w:color w:val="auto"/>
          <w:szCs w:val="32"/>
          <w:highlight w:val="none"/>
        </w:rPr>
        <w:t>、投标人类似业绩情况表</w:t>
      </w:r>
      <w:bookmarkEnd w:id="38"/>
      <w:bookmarkEnd w:id="39"/>
    </w:p>
    <w:p w14:paraId="60DB8B76">
      <w:pPr>
        <w:overflowPunct/>
        <w:snapToGrid/>
        <w:spacing w:line="560" w:lineRule="exact"/>
        <w:ind w:firstLine="0" w:firstLineChars="0"/>
        <w:jc w:val="center"/>
        <w:rPr>
          <w:b/>
          <w:bCs/>
          <w:color w:val="auto"/>
          <w:kern w:val="0"/>
          <w:szCs w:val="32"/>
          <w:highlight w:val="none"/>
        </w:rPr>
      </w:pPr>
    </w:p>
    <w:p w14:paraId="618215DE">
      <w:pPr>
        <w:overflowPunct/>
        <w:autoSpaceDE w:val="0"/>
        <w:autoSpaceDN w:val="0"/>
        <w:snapToGrid/>
        <w:spacing w:line="560" w:lineRule="exact"/>
        <w:ind w:firstLine="0" w:firstLineChars="0"/>
        <w:jc w:val="center"/>
        <w:rPr>
          <w:b/>
          <w:color w:val="auto"/>
          <w:sz w:val="30"/>
          <w:szCs w:val="30"/>
          <w:highlight w:val="none"/>
        </w:rPr>
      </w:pPr>
      <w:r>
        <w:rPr>
          <w:b/>
          <w:color w:val="auto"/>
          <w:sz w:val="30"/>
          <w:szCs w:val="30"/>
          <w:highlight w:val="none"/>
        </w:rPr>
        <w:t>投标人类似业绩情况表</w:t>
      </w:r>
    </w:p>
    <w:p w14:paraId="568DC3FB">
      <w:pPr>
        <w:overflowPunct/>
        <w:autoSpaceDE w:val="0"/>
        <w:autoSpaceDN w:val="0"/>
        <w:snapToGrid/>
        <w:spacing w:line="560" w:lineRule="exact"/>
        <w:ind w:firstLine="0" w:firstLineChars="0"/>
        <w:jc w:val="center"/>
        <w:rPr>
          <w:b/>
          <w:color w:val="auto"/>
          <w:sz w:val="30"/>
          <w:szCs w:val="30"/>
          <w:highlight w:val="none"/>
        </w:rPr>
      </w:pPr>
    </w:p>
    <w:p w14:paraId="17A46853">
      <w:pPr>
        <w:overflowPunct/>
        <w:autoSpaceDE w:val="0"/>
        <w:autoSpaceDN w:val="0"/>
        <w:snapToGrid/>
        <w:spacing w:line="560" w:lineRule="exact"/>
        <w:ind w:firstLine="0" w:firstLineChars="0"/>
        <w:jc w:val="left"/>
        <w:rPr>
          <w:b/>
          <w:color w:val="auto"/>
          <w:sz w:val="30"/>
          <w:szCs w:val="30"/>
          <w:highlight w:val="none"/>
        </w:rPr>
      </w:pPr>
      <w:r>
        <w:rPr>
          <w:color w:val="auto"/>
          <w:kern w:val="0"/>
          <w:sz w:val="30"/>
          <w:szCs w:val="30"/>
          <w:highlight w:val="none"/>
        </w:rPr>
        <w:t xml:space="preserve">项目名称：                                </w:t>
      </w:r>
      <w:r>
        <w:rPr>
          <w:rFonts w:hint="eastAsia"/>
          <w:color w:val="auto"/>
          <w:kern w:val="0"/>
          <w:sz w:val="30"/>
          <w:szCs w:val="30"/>
          <w:highlight w:val="none"/>
          <w:lang w:val="en-US" w:eastAsia="zh-CN"/>
        </w:rPr>
        <w:t xml:space="preserve"> </w:t>
      </w:r>
      <w:r>
        <w:rPr>
          <w:color w:val="auto"/>
          <w:kern w:val="0"/>
          <w:sz w:val="30"/>
          <w:szCs w:val="30"/>
          <w:highlight w:val="none"/>
        </w:rPr>
        <w:t>项目编号：</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310"/>
        <w:gridCol w:w="2257"/>
        <w:gridCol w:w="1255"/>
        <w:gridCol w:w="1418"/>
        <w:gridCol w:w="1134"/>
        <w:gridCol w:w="969"/>
      </w:tblGrid>
      <w:tr w14:paraId="1DF0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14:paraId="19430076">
            <w:pPr>
              <w:overflowPunct/>
              <w:adjustRightInd/>
              <w:snapToGrid/>
              <w:spacing w:line="560" w:lineRule="exact"/>
              <w:ind w:firstLine="0" w:firstLineChars="0"/>
              <w:jc w:val="center"/>
              <w:rPr>
                <w:b/>
                <w:bCs/>
                <w:color w:val="auto"/>
                <w:sz w:val="30"/>
                <w:szCs w:val="30"/>
                <w:highlight w:val="none"/>
              </w:rPr>
            </w:pPr>
            <w:r>
              <w:rPr>
                <w:b/>
                <w:bCs/>
                <w:color w:val="auto"/>
                <w:sz w:val="30"/>
                <w:szCs w:val="30"/>
                <w:highlight w:val="none"/>
              </w:rPr>
              <w:t>序号</w:t>
            </w:r>
          </w:p>
        </w:tc>
        <w:tc>
          <w:tcPr>
            <w:tcW w:w="2310" w:type="dxa"/>
            <w:vAlign w:val="center"/>
          </w:tcPr>
          <w:p w14:paraId="3A756D35">
            <w:pPr>
              <w:overflowPunct/>
              <w:adjustRightInd/>
              <w:snapToGrid/>
              <w:spacing w:line="560" w:lineRule="exact"/>
              <w:ind w:firstLine="0" w:firstLineChars="0"/>
              <w:jc w:val="center"/>
              <w:rPr>
                <w:b/>
                <w:bCs/>
                <w:color w:val="auto"/>
                <w:sz w:val="30"/>
                <w:szCs w:val="30"/>
                <w:highlight w:val="none"/>
              </w:rPr>
            </w:pPr>
            <w:r>
              <w:rPr>
                <w:b/>
                <w:bCs/>
                <w:color w:val="auto"/>
                <w:sz w:val="30"/>
                <w:szCs w:val="30"/>
                <w:highlight w:val="none"/>
              </w:rPr>
              <w:t>项目名称</w:t>
            </w:r>
          </w:p>
        </w:tc>
        <w:tc>
          <w:tcPr>
            <w:tcW w:w="2257" w:type="dxa"/>
            <w:vAlign w:val="center"/>
          </w:tcPr>
          <w:p w14:paraId="45EB68E3">
            <w:pPr>
              <w:overflowPunct/>
              <w:adjustRightInd/>
              <w:snapToGrid/>
              <w:spacing w:line="560" w:lineRule="exact"/>
              <w:ind w:firstLine="0" w:firstLineChars="0"/>
              <w:jc w:val="center"/>
              <w:rPr>
                <w:b/>
                <w:bCs/>
                <w:color w:val="auto"/>
                <w:sz w:val="30"/>
                <w:szCs w:val="30"/>
                <w:highlight w:val="none"/>
              </w:rPr>
            </w:pPr>
            <w:r>
              <w:rPr>
                <w:b/>
                <w:bCs/>
                <w:color w:val="auto"/>
                <w:sz w:val="30"/>
                <w:szCs w:val="30"/>
                <w:highlight w:val="none"/>
              </w:rPr>
              <w:t>采购单位</w:t>
            </w:r>
          </w:p>
        </w:tc>
        <w:tc>
          <w:tcPr>
            <w:tcW w:w="1255" w:type="dxa"/>
            <w:vAlign w:val="center"/>
          </w:tcPr>
          <w:p w14:paraId="7323B61C">
            <w:pPr>
              <w:overflowPunct/>
              <w:adjustRightInd/>
              <w:snapToGrid/>
              <w:spacing w:line="560" w:lineRule="exact"/>
              <w:ind w:firstLine="0" w:firstLineChars="0"/>
              <w:jc w:val="center"/>
              <w:rPr>
                <w:b/>
                <w:bCs/>
                <w:color w:val="auto"/>
                <w:sz w:val="30"/>
                <w:szCs w:val="30"/>
                <w:highlight w:val="none"/>
              </w:rPr>
            </w:pPr>
            <w:r>
              <w:rPr>
                <w:b/>
                <w:bCs/>
                <w:color w:val="auto"/>
                <w:sz w:val="30"/>
                <w:szCs w:val="30"/>
                <w:highlight w:val="none"/>
              </w:rPr>
              <w:t>合同金额</w:t>
            </w:r>
          </w:p>
        </w:tc>
        <w:tc>
          <w:tcPr>
            <w:tcW w:w="1418" w:type="dxa"/>
          </w:tcPr>
          <w:p w14:paraId="3C0E54B8">
            <w:pPr>
              <w:overflowPunct/>
              <w:adjustRightInd/>
              <w:snapToGrid/>
              <w:spacing w:line="560" w:lineRule="exact"/>
              <w:ind w:firstLine="0" w:firstLineChars="0"/>
              <w:jc w:val="center"/>
              <w:rPr>
                <w:b/>
                <w:bCs/>
                <w:color w:val="auto"/>
                <w:sz w:val="30"/>
                <w:szCs w:val="30"/>
                <w:highlight w:val="none"/>
              </w:rPr>
            </w:pPr>
            <w:r>
              <w:rPr>
                <w:b/>
                <w:bCs/>
                <w:color w:val="auto"/>
                <w:sz w:val="30"/>
                <w:szCs w:val="30"/>
                <w:highlight w:val="none"/>
              </w:rPr>
              <w:t>合同</w:t>
            </w:r>
            <w:r>
              <w:rPr>
                <w:rFonts w:hint="eastAsia"/>
                <w:b/>
                <w:bCs/>
                <w:color w:val="auto"/>
                <w:sz w:val="30"/>
                <w:szCs w:val="30"/>
                <w:highlight w:val="none"/>
              </w:rPr>
              <w:t>签订</w:t>
            </w:r>
            <w:r>
              <w:rPr>
                <w:b/>
                <w:bCs/>
                <w:color w:val="auto"/>
                <w:sz w:val="30"/>
                <w:szCs w:val="30"/>
                <w:highlight w:val="none"/>
              </w:rPr>
              <w:t>时间</w:t>
            </w:r>
          </w:p>
        </w:tc>
        <w:tc>
          <w:tcPr>
            <w:tcW w:w="1134" w:type="dxa"/>
          </w:tcPr>
          <w:p w14:paraId="0CD4FD20">
            <w:pPr>
              <w:overflowPunct/>
              <w:adjustRightInd/>
              <w:snapToGrid/>
              <w:spacing w:line="560" w:lineRule="exact"/>
              <w:ind w:firstLine="0" w:firstLineChars="0"/>
              <w:jc w:val="center"/>
              <w:rPr>
                <w:b/>
                <w:bCs/>
                <w:color w:val="auto"/>
                <w:sz w:val="30"/>
                <w:szCs w:val="30"/>
                <w:highlight w:val="none"/>
              </w:rPr>
            </w:pPr>
            <w:r>
              <w:rPr>
                <w:b/>
                <w:bCs/>
                <w:color w:val="auto"/>
                <w:sz w:val="30"/>
                <w:szCs w:val="30"/>
                <w:highlight w:val="none"/>
              </w:rPr>
              <w:t>联系人及电话</w:t>
            </w:r>
          </w:p>
        </w:tc>
        <w:tc>
          <w:tcPr>
            <w:tcW w:w="969" w:type="dxa"/>
            <w:vAlign w:val="center"/>
          </w:tcPr>
          <w:p w14:paraId="61FF65C7">
            <w:pPr>
              <w:overflowPunct/>
              <w:adjustRightInd/>
              <w:snapToGrid/>
              <w:spacing w:line="560" w:lineRule="exact"/>
              <w:ind w:firstLine="0" w:firstLineChars="0"/>
              <w:jc w:val="center"/>
              <w:rPr>
                <w:b/>
                <w:bCs/>
                <w:color w:val="auto"/>
                <w:sz w:val="30"/>
                <w:szCs w:val="30"/>
                <w:highlight w:val="none"/>
              </w:rPr>
            </w:pPr>
            <w:r>
              <w:rPr>
                <w:b/>
                <w:bCs/>
                <w:color w:val="auto"/>
                <w:sz w:val="30"/>
                <w:szCs w:val="30"/>
                <w:highlight w:val="none"/>
              </w:rPr>
              <w:t>备注</w:t>
            </w:r>
          </w:p>
        </w:tc>
      </w:tr>
      <w:tr w14:paraId="2CA3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2A17A8AE">
            <w:pPr>
              <w:overflowPunct/>
              <w:adjustRightInd/>
              <w:snapToGrid/>
              <w:spacing w:line="560" w:lineRule="exact"/>
              <w:ind w:firstLine="0" w:firstLineChars="0"/>
              <w:jc w:val="center"/>
              <w:rPr>
                <w:color w:val="auto"/>
                <w:sz w:val="30"/>
                <w:szCs w:val="30"/>
                <w:highlight w:val="none"/>
              </w:rPr>
            </w:pPr>
          </w:p>
        </w:tc>
        <w:tc>
          <w:tcPr>
            <w:tcW w:w="2310" w:type="dxa"/>
          </w:tcPr>
          <w:p w14:paraId="68AEDDD2">
            <w:pPr>
              <w:overflowPunct/>
              <w:adjustRightInd/>
              <w:snapToGrid/>
              <w:spacing w:line="560" w:lineRule="exact"/>
              <w:ind w:firstLine="0" w:firstLineChars="0"/>
              <w:jc w:val="center"/>
              <w:rPr>
                <w:color w:val="auto"/>
                <w:sz w:val="30"/>
                <w:szCs w:val="30"/>
                <w:highlight w:val="none"/>
              </w:rPr>
            </w:pPr>
          </w:p>
        </w:tc>
        <w:tc>
          <w:tcPr>
            <w:tcW w:w="2257" w:type="dxa"/>
          </w:tcPr>
          <w:p w14:paraId="1780AD7D">
            <w:pPr>
              <w:overflowPunct/>
              <w:adjustRightInd/>
              <w:snapToGrid/>
              <w:spacing w:line="560" w:lineRule="exact"/>
              <w:ind w:firstLine="150" w:firstLineChars="50"/>
              <w:rPr>
                <w:color w:val="auto"/>
                <w:sz w:val="30"/>
                <w:szCs w:val="30"/>
                <w:highlight w:val="none"/>
              </w:rPr>
            </w:pPr>
          </w:p>
        </w:tc>
        <w:tc>
          <w:tcPr>
            <w:tcW w:w="1255" w:type="dxa"/>
          </w:tcPr>
          <w:p w14:paraId="3E8C52FA">
            <w:pPr>
              <w:overflowPunct/>
              <w:adjustRightInd/>
              <w:snapToGrid/>
              <w:spacing w:line="560" w:lineRule="exact"/>
              <w:ind w:firstLine="0" w:firstLineChars="0"/>
              <w:jc w:val="center"/>
              <w:rPr>
                <w:color w:val="auto"/>
                <w:sz w:val="30"/>
                <w:szCs w:val="30"/>
                <w:highlight w:val="none"/>
              </w:rPr>
            </w:pPr>
          </w:p>
        </w:tc>
        <w:tc>
          <w:tcPr>
            <w:tcW w:w="1418" w:type="dxa"/>
          </w:tcPr>
          <w:p w14:paraId="28580E00">
            <w:pPr>
              <w:overflowPunct/>
              <w:adjustRightInd/>
              <w:snapToGrid/>
              <w:spacing w:line="560" w:lineRule="exact"/>
              <w:ind w:firstLine="0" w:firstLineChars="0"/>
              <w:jc w:val="center"/>
              <w:rPr>
                <w:color w:val="auto"/>
                <w:sz w:val="30"/>
                <w:szCs w:val="30"/>
                <w:highlight w:val="none"/>
              </w:rPr>
            </w:pPr>
          </w:p>
        </w:tc>
        <w:tc>
          <w:tcPr>
            <w:tcW w:w="1134" w:type="dxa"/>
          </w:tcPr>
          <w:p w14:paraId="551DCCEC">
            <w:pPr>
              <w:overflowPunct/>
              <w:adjustRightInd/>
              <w:snapToGrid/>
              <w:spacing w:line="560" w:lineRule="exact"/>
              <w:ind w:firstLine="0" w:firstLineChars="0"/>
              <w:jc w:val="center"/>
              <w:rPr>
                <w:color w:val="auto"/>
                <w:sz w:val="30"/>
                <w:szCs w:val="30"/>
                <w:highlight w:val="none"/>
              </w:rPr>
            </w:pPr>
          </w:p>
        </w:tc>
        <w:tc>
          <w:tcPr>
            <w:tcW w:w="969" w:type="dxa"/>
          </w:tcPr>
          <w:p w14:paraId="734B590A">
            <w:pPr>
              <w:overflowPunct/>
              <w:adjustRightInd/>
              <w:snapToGrid/>
              <w:spacing w:line="560" w:lineRule="exact"/>
              <w:ind w:firstLine="0" w:firstLineChars="0"/>
              <w:jc w:val="center"/>
              <w:rPr>
                <w:color w:val="auto"/>
                <w:sz w:val="30"/>
                <w:szCs w:val="30"/>
                <w:highlight w:val="none"/>
              </w:rPr>
            </w:pPr>
          </w:p>
        </w:tc>
      </w:tr>
      <w:tr w14:paraId="38D3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246DE463">
            <w:pPr>
              <w:overflowPunct/>
              <w:adjustRightInd/>
              <w:snapToGrid/>
              <w:spacing w:line="560" w:lineRule="exact"/>
              <w:ind w:firstLine="0" w:firstLineChars="0"/>
              <w:jc w:val="center"/>
              <w:rPr>
                <w:color w:val="auto"/>
                <w:sz w:val="30"/>
                <w:szCs w:val="30"/>
                <w:highlight w:val="none"/>
              </w:rPr>
            </w:pPr>
          </w:p>
        </w:tc>
        <w:tc>
          <w:tcPr>
            <w:tcW w:w="2310" w:type="dxa"/>
          </w:tcPr>
          <w:p w14:paraId="26DF7425">
            <w:pPr>
              <w:overflowPunct/>
              <w:adjustRightInd/>
              <w:snapToGrid/>
              <w:spacing w:line="560" w:lineRule="exact"/>
              <w:ind w:firstLine="0" w:firstLineChars="0"/>
              <w:jc w:val="center"/>
              <w:rPr>
                <w:color w:val="auto"/>
                <w:sz w:val="30"/>
                <w:szCs w:val="30"/>
                <w:highlight w:val="none"/>
              </w:rPr>
            </w:pPr>
          </w:p>
        </w:tc>
        <w:tc>
          <w:tcPr>
            <w:tcW w:w="2257" w:type="dxa"/>
          </w:tcPr>
          <w:p w14:paraId="65778289">
            <w:pPr>
              <w:overflowPunct/>
              <w:adjustRightInd/>
              <w:snapToGrid/>
              <w:spacing w:line="560" w:lineRule="exact"/>
              <w:ind w:firstLine="0" w:firstLineChars="0"/>
              <w:jc w:val="center"/>
              <w:rPr>
                <w:color w:val="auto"/>
                <w:sz w:val="30"/>
                <w:szCs w:val="30"/>
                <w:highlight w:val="none"/>
              </w:rPr>
            </w:pPr>
          </w:p>
        </w:tc>
        <w:tc>
          <w:tcPr>
            <w:tcW w:w="1255" w:type="dxa"/>
          </w:tcPr>
          <w:p w14:paraId="34D7AC78">
            <w:pPr>
              <w:overflowPunct/>
              <w:adjustRightInd/>
              <w:snapToGrid/>
              <w:spacing w:line="560" w:lineRule="exact"/>
              <w:ind w:firstLine="0" w:firstLineChars="0"/>
              <w:jc w:val="center"/>
              <w:rPr>
                <w:color w:val="auto"/>
                <w:sz w:val="30"/>
                <w:szCs w:val="30"/>
                <w:highlight w:val="none"/>
              </w:rPr>
            </w:pPr>
          </w:p>
        </w:tc>
        <w:tc>
          <w:tcPr>
            <w:tcW w:w="1418" w:type="dxa"/>
          </w:tcPr>
          <w:p w14:paraId="5100443F">
            <w:pPr>
              <w:overflowPunct/>
              <w:adjustRightInd/>
              <w:snapToGrid/>
              <w:spacing w:line="560" w:lineRule="exact"/>
              <w:ind w:firstLine="0" w:firstLineChars="0"/>
              <w:jc w:val="center"/>
              <w:rPr>
                <w:color w:val="auto"/>
                <w:sz w:val="30"/>
                <w:szCs w:val="30"/>
                <w:highlight w:val="none"/>
              </w:rPr>
            </w:pPr>
          </w:p>
        </w:tc>
        <w:tc>
          <w:tcPr>
            <w:tcW w:w="1134" w:type="dxa"/>
          </w:tcPr>
          <w:p w14:paraId="1246F7C3">
            <w:pPr>
              <w:overflowPunct/>
              <w:adjustRightInd/>
              <w:snapToGrid/>
              <w:spacing w:line="560" w:lineRule="exact"/>
              <w:ind w:firstLine="0" w:firstLineChars="0"/>
              <w:jc w:val="center"/>
              <w:rPr>
                <w:color w:val="auto"/>
                <w:sz w:val="30"/>
                <w:szCs w:val="30"/>
                <w:highlight w:val="none"/>
              </w:rPr>
            </w:pPr>
          </w:p>
        </w:tc>
        <w:tc>
          <w:tcPr>
            <w:tcW w:w="969" w:type="dxa"/>
          </w:tcPr>
          <w:p w14:paraId="479BA345">
            <w:pPr>
              <w:overflowPunct/>
              <w:adjustRightInd/>
              <w:snapToGrid/>
              <w:spacing w:line="560" w:lineRule="exact"/>
              <w:ind w:firstLine="0" w:firstLineChars="0"/>
              <w:jc w:val="center"/>
              <w:rPr>
                <w:color w:val="auto"/>
                <w:sz w:val="30"/>
                <w:szCs w:val="30"/>
                <w:highlight w:val="none"/>
              </w:rPr>
            </w:pPr>
          </w:p>
        </w:tc>
      </w:tr>
      <w:tr w14:paraId="249B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21266261">
            <w:pPr>
              <w:overflowPunct/>
              <w:adjustRightInd/>
              <w:snapToGrid/>
              <w:spacing w:line="560" w:lineRule="exact"/>
              <w:ind w:firstLine="0" w:firstLineChars="0"/>
              <w:jc w:val="center"/>
              <w:rPr>
                <w:color w:val="auto"/>
                <w:sz w:val="30"/>
                <w:szCs w:val="30"/>
                <w:highlight w:val="none"/>
              </w:rPr>
            </w:pPr>
          </w:p>
        </w:tc>
        <w:tc>
          <w:tcPr>
            <w:tcW w:w="2310" w:type="dxa"/>
          </w:tcPr>
          <w:p w14:paraId="5898DD3B">
            <w:pPr>
              <w:overflowPunct/>
              <w:adjustRightInd/>
              <w:snapToGrid/>
              <w:spacing w:line="560" w:lineRule="exact"/>
              <w:ind w:firstLine="0" w:firstLineChars="0"/>
              <w:jc w:val="center"/>
              <w:rPr>
                <w:color w:val="auto"/>
                <w:sz w:val="30"/>
                <w:szCs w:val="30"/>
                <w:highlight w:val="none"/>
              </w:rPr>
            </w:pPr>
          </w:p>
        </w:tc>
        <w:tc>
          <w:tcPr>
            <w:tcW w:w="2257" w:type="dxa"/>
          </w:tcPr>
          <w:p w14:paraId="7B6C10E6">
            <w:pPr>
              <w:overflowPunct/>
              <w:adjustRightInd/>
              <w:snapToGrid/>
              <w:spacing w:line="560" w:lineRule="exact"/>
              <w:ind w:firstLine="0" w:firstLineChars="0"/>
              <w:jc w:val="center"/>
              <w:rPr>
                <w:color w:val="auto"/>
                <w:sz w:val="30"/>
                <w:szCs w:val="30"/>
                <w:highlight w:val="none"/>
              </w:rPr>
            </w:pPr>
          </w:p>
        </w:tc>
        <w:tc>
          <w:tcPr>
            <w:tcW w:w="1255" w:type="dxa"/>
          </w:tcPr>
          <w:p w14:paraId="7BD13A0B">
            <w:pPr>
              <w:overflowPunct/>
              <w:adjustRightInd/>
              <w:snapToGrid/>
              <w:spacing w:line="560" w:lineRule="exact"/>
              <w:ind w:firstLine="0" w:firstLineChars="0"/>
              <w:jc w:val="center"/>
              <w:rPr>
                <w:color w:val="auto"/>
                <w:sz w:val="30"/>
                <w:szCs w:val="30"/>
                <w:highlight w:val="none"/>
              </w:rPr>
            </w:pPr>
          </w:p>
        </w:tc>
        <w:tc>
          <w:tcPr>
            <w:tcW w:w="1418" w:type="dxa"/>
          </w:tcPr>
          <w:p w14:paraId="24ACA6D1">
            <w:pPr>
              <w:overflowPunct/>
              <w:adjustRightInd/>
              <w:snapToGrid/>
              <w:spacing w:line="560" w:lineRule="exact"/>
              <w:ind w:firstLine="0" w:firstLineChars="0"/>
              <w:jc w:val="center"/>
              <w:rPr>
                <w:color w:val="auto"/>
                <w:sz w:val="30"/>
                <w:szCs w:val="30"/>
                <w:highlight w:val="none"/>
              </w:rPr>
            </w:pPr>
          </w:p>
        </w:tc>
        <w:tc>
          <w:tcPr>
            <w:tcW w:w="1134" w:type="dxa"/>
          </w:tcPr>
          <w:p w14:paraId="0E886C48">
            <w:pPr>
              <w:overflowPunct/>
              <w:adjustRightInd/>
              <w:snapToGrid/>
              <w:spacing w:line="560" w:lineRule="exact"/>
              <w:ind w:firstLine="0" w:firstLineChars="0"/>
              <w:jc w:val="center"/>
              <w:rPr>
                <w:color w:val="auto"/>
                <w:sz w:val="30"/>
                <w:szCs w:val="30"/>
                <w:highlight w:val="none"/>
              </w:rPr>
            </w:pPr>
          </w:p>
        </w:tc>
        <w:tc>
          <w:tcPr>
            <w:tcW w:w="969" w:type="dxa"/>
          </w:tcPr>
          <w:p w14:paraId="22AEBD28">
            <w:pPr>
              <w:overflowPunct/>
              <w:adjustRightInd/>
              <w:snapToGrid/>
              <w:spacing w:line="560" w:lineRule="exact"/>
              <w:ind w:firstLine="0" w:firstLineChars="0"/>
              <w:jc w:val="center"/>
              <w:rPr>
                <w:color w:val="auto"/>
                <w:sz w:val="30"/>
                <w:szCs w:val="30"/>
                <w:highlight w:val="none"/>
              </w:rPr>
            </w:pPr>
          </w:p>
        </w:tc>
      </w:tr>
      <w:tr w14:paraId="7EDD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78DC57ED">
            <w:pPr>
              <w:overflowPunct/>
              <w:adjustRightInd/>
              <w:snapToGrid/>
              <w:spacing w:line="560" w:lineRule="exact"/>
              <w:ind w:firstLine="0" w:firstLineChars="0"/>
              <w:jc w:val="center"/>
              <w:rPr>
                <w:color w:val="auto"/>
                <w:sz w:val="30"/>
                <w:szCs w:val="30"/>
                <w:highlight w:val="none"/>
              </w:rPr>
            </w:pPr>
          </w:p>
        </w:tc>
        <w:tc>
          <w:tcPr>
            <w:tcW w:w="2310" w:type="dxa"/>
          </w:tcPr>
          <w:p w14:paraId="3826254C">
            <w:pPr>
              <w:overflowPunct/>
              <w:adjustRightInd/>
              <w:snapToGrid/>
              <w:spacing w:line="560" w:lineRule="exact"/>
              <w:ind w:firstLine="0" w:firstLineChars="0"/>
              <w:jc w:val="center"/>
              <w:rPr>
                <w:color w:val="auto"/>
                <w:sz w:val="30"/>
                <w:szCs w:val="30"/>
                <w:highlight w:val="none"/>
              </w:rPr>
            </w:pPr>
          </w:p>
        </w:tc>
        <w:tc>
          <w:tcPr>
            <w:tcW w:w="2257" w:type="dxa"/>
          </w:tcPr>
          <w:p w14:paraId="2A719460">
            <w:pPr>
              <w:overflowPunct/>
              <w:adjustRightInd/>
              <w:snapToGrid/>
              <w:spacing w:line="560" w:lineRule="exact"/>
              <w:ind w:firstLine="0" w:firstLineChars="0"/>
              <w:jc w:val="center"/>
              <w:rPr>
                <w:color w:val="auto"/>
                <w:sz w:val="30"/>
                <w:szCs w:val="30"/>
                <w:highlight w:val="none"/>
              </w:rPr>
            </w:pPr>
          </w:p>
        </w:tc>
        <w:tc>
          <w:tcPr>
            <w:tcW w:w="1255" w:type="dxa"/>
          </w:tcPr>
          <w:p w14:paraId="6255F074">
            <w:pPr>
              <w:overflowPunct/>
              <w:adjustRightInd/>
              <w:snapToGrid/>
              <w:spacing w:line="560" w:lineRule="exact"/>
              <w:ind w:firstLine="0" w:firstLineChars="0"/>
              <w:jc w:val="center"/>
              <w:rPr>
                <w:color w:val="auto"/>
                <w:sz w:val="30"/>
                <w:szCs w:val="30"/>
                <w:highlight w:val="none"/>
              </w:rPr>
            </w:pPr>
          </w:p>
        </w:tc>
        <w:tc>
          <w:tcPr>
            <w:tcW w:w="1418" w:type="dxa"/>
          </w:tcPr>
          <w:p w14:paraId="15F67A38">
            <w:pPr>
              <w:overflowPunct/>
              <w:adjustRightInd/>
              <w:snapToGrid/>
              <w:spacing w:line="560" w:lineRule="exact"/>
              <w:ind w:firstLine="0" w:firstLineChars="0"/>
              <w:jc w:val="center"/>
              <w:rPr>
                <w:color w:val="auto"/>
                <w:sz w:val="30"/>
                <w:szCs w:val="30"/>
                <w:highlight w:val="none"/>
              </w:rPr>
            </w:pPr>
          </w:p>
        </w:tc>
        <w:tc>
          <w:tcPr>
            <w:tcW w:w="1134" w:type="dxa"/>
          </w:tcPr>
          <w:p w14:paraId="2BBB7549">
            <w:pPr>
              <w:overflowPunct/>
              <w:adjustRightInd/>
              <w:snapToGrid/>
              <w:spacing w:line="560" w:lineRule="exact"/>
              <w:ind w:firstLine="0" w:firstLineChars="0"/>
              <w:jc w:val="center"/>
              <w:rPr>
                <w:color w:val="auto"/>
                <w:sz w:val="30"/>
                <w:szCs w:val="30"/>
                <w:highlight w:val="none"/>
              </w:rPr>
            </w:pPr>
          </w:p>
        </w:tc>
        <w:tc>
          <w:tcPr>
            <w:tcW w:w="969" w:type="dxa"/>
          </w:tcPr>
          <w:p w14:paraId="518F3B2C">
            <w:pPr>
              <w:overflowPunct/>
              <w:adjustRightInd/>
              <w:snapToGrid/>
              <w:spacing w:line="560" w:lineRule="exact"/>
              <w:ind w:firstLine="0" w:firstLineChars="0"/>
              <w:jc w:val="center"/>
              <w:rPr>
                <w:color w:val="auto"/>
                <w:sz w:val="30"/>
                <w:szCs w:val="30"/>
                <w:highlight w:val="none"/>
              </w:rPr>
            </w:pPr>
          </w:p>
        </w:tc>
      </w:tr>
      <w:tr w14:paraId="10B5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24344BBA">
            <w:pPr>
              <w:overflowPunct/>
              <w:adjustRightInd/>
              <w:snapToGrid/>
              <w:spacing w:line="560" w:lineRule="exact"/>
              <w:ind w:firstLine="0" w:firstLineChars="0"/>
              <w:jc w:val="center"/>
              <w:rPr>
                <w:color w:val="auto"/>
                <w:sz w:val="30"/>
                <w:szCs w:val="30"/>
                <w:highlight w:val="none"/>
              </w:rPr>
            </w:pPr>
          </w:p>
        </w:tc>
        <w:tc>
          <w:tcPr>
            <w:tcW w:w="2310" w:type="dxa"/>
          </w:tcPr>
          <w:p w14:paraId="0549E8AE">
            <w:pPr>
              <w:overflowPunct/>
              <w:adjustRightInd/>
              <w:snapToGrid/>
              <w:spacing w:line="560" w:lineRule="exact"/>
              <w:ind w:firstLine="0" w:firstLineChars="0"/>
              <w:jc w:val="center"/>
              <w:rPr>
                <w:color w:val="auto"/>
                <w:sz w:val="30"/>
                <w:szCs w:val="30"/>
                <w:highlight w:val="none"/>
              </w:rPr>
            </w:pPr>
          </w:p>
        </w:tc>
        <w:tc>
          <w:tcPr>
            <w:tcW w:w="2257" w:type="dxa"/>
          </w:tcPr>
          <w:p w14:paraId="7F7000F9">
            <w:pPr>
              <w:overflowPunct/>
              <w:adjustRightInd/>
              <w:snapToGrid/>
              <w:spacing w:line="560" w:lineRule="exact"/>
              <w:ind w:firstLine="0" w:firstLineChars="0"/>
              <w:jc w:val="center"/>
              <w:rPr>
                <w:color w:val="auto"/>
                <w:sz w:val="30"/>
                <w:szCs w:val="30"/>
                <w:highlight w:val="none"/>
              </w:rPr>
            </w:pPr>
          </w:p>
        </w:tc>
        <w:tc>
          <w:tcPr>
            <w:tcW w:w="1255" w:type="dxa"/>
          </w:tcPr>
          <w:p w14:paraId="06E23F48">
            <w:pPr>
              <w:overflowPunct/>
              <w:adjustRightInd/>
              <w:snapToGrid/>
              <w:spacing w:line="560" w:lineRule="exact"/>
              <w:ind w:firstLine="0" w:firstLineChars="0"/>
              <w:jc w:val="center"/>
              <w:rPr>
                <w:color w:val="auto"/>
                <w:sz w:val="30"/>
                <w:szCs w:val="30"/>
                <w:highlight w:val="none"/>
              </w:rPr>
            </w:pPr>
          </w:p>
        </w:tc>
        <w:tc>
          <w:tcPr>
            <w:tcW w:w="1418" w:type="dxa"/>
          </w:tcPr>
          <w:p w14:paraId="30A25325">
            <w:pPr>
              <w:overflowPunct/>
              <w:adjustRightInd/>
              <w:snapToGrid/>
              <w:spacing w:line="560" w:lineRule="exact"/>
              <w:ind w:firstLine="0" w:firstLineChars="0"/>
              <w:jc w:val="center"/>
              <w:rPr>
                <w:color w:val="auto"/>
                <w:sz w:val="30"/>
                <w:szCs w:val="30"/>
                <w:highlight w:val="none"/>
              </w:rPr>
            </w:pPr>
          </w:p>
        </w:tc>
        <w:tc>
          <w:tcPr>
            <w:tcW w:w="1134" w:type="dxa"/>
          </w:tcPr>
          <w:p w14:paraId="5E5C8FCD">
            <w:pPr>
              <w:overflowPunct/>
              <w:adjustRightInd/>
              <w:snapToGrid/>
              <w:spacing w:line="560" w:lineRule="exact"/>
              <w:ind w:firstLine="0" w:firstLineChars="0"/>
              <w:jc w:val="center"/>
              <w:rPr>
                <w:color w:val="auto"/>
                <w:sz w:val="30"/>
                <w:szCs w:val="30"/>
                <w:highlight w:val="none"/>
              </w:rPr>
            </w:pPr>
          </w:p>
        </w:tc>
        <w:tc>
          <w:tcPr>
            <w:tcW w:w="969" w:type="dxa"/>
          </w:tcPr>
          <w:p w14:paraId="200591C1">
            <w:pPr>
              <w:overflowPunct/>
              <w:adjustRightInd/>
              <w:snapToGrid/>
              <w:spacing w:line="560" w:lineRule="exact"/>
              <w:ind w:firstLine="0" w:firstLineChars="0"/>
              <w:jc w:val="center"/>
              <w:rPr>
                <w:color w:val="auto"/>
                <w:sz w:val="30"/>
                <w:szCs w:val="30"/>
                <w:highlight w:val="none"/>
              </w:rPr>
            </w:pPr>
          </w:p>
        </w:tc>
      </w:tr>
      <w:tr w14:paraId="4D34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15EEF28A">
            <w:pPr>
              <w:overflowPunct/>
              <w:adjustRightInd/>
              <w:snapToGrid/>
              <w:spacing w:line="560" w:lineRule="exact"/>
              <w:ind w:firstLine="0" w:firstLineChars="0"/>
              <w:jc w:val="center"/>
              <w:rPr>
                <w:color w:val="auto"/>
                <w:sz w:val="30"/>
                <w:szCs w:val="30"/>
                <w:highlight w:val="none"/>
              </w:rPr>
            </w:pPr>
          </w:p>
        </w:tc>
        <w:tc>
          <w:tcPr>
            <w:tcW w:w="2310" w:type="dxa"/>
          </w:tcPr>
          <w:p w14:paraId="0ADB57D3">
            <w:pPr>
              <w:overflowPunct/>
              <w:adjustRightInd/>
              <w:snapToGrid/>
              <w:spacing w:line="560" w:lineRule="exact"/>
              <w:ind w:firstLine="0" w:firstLineChars="0"/>
              <w:jc w:val="center"/>
              <w:rPr>
                <w:color w:val="auto"/>
                <w:sz w:val="30"/>
                <w:szCs w:val="30"/>
                <w:highlight w:val="none"/>
              </w:rPr>
            </w:pPr>
          </w:p>
        </w:tc>
        <w:tc>
          <w:tcPr>
            <w:tcW w:w="2257" w:type="dxa"/>
          </w:tcPr>
          <w:p w14:paraId="1BC4FC44">
            <w:pPr>
              <w:overflowPunct/>
              <w:adjustRightInd/>
              <w:snapToGrid/>
              <w:spacing w:line="560" w:lineRule="exact"/>
              <w:ind w:firstLine="0" w:firstLineChars="0"/>
              <w:jc w:val="center"/>
              <w:rPr>
                <w:color w:val="auto"/>
                <w:sz w:val="30"/>
                <w:szCs w:val="30"/>
                <w:highlight w:val="none"/>
              </w:rPr>
            </w:pPr>
          </w:p>
        </w:tc>
        <w:tc>
          <w:tcPr>
            <w:tcW w:w="1255" w:type="dxa"/>
          </w:tcPr>
          <w:p w14:paraId="6F0E8289">
            <w:pPr>
              <w:overflowPunct/>
              <w:adjustRightInd/>
              <w:snapToGrid/>
              <w:spacing w:line="560" w:lineRule="exact"/>
              <w:ind w:firstLine="0" w:firstLineChars="0"/>
              <w:jc w:val="center"/>
              <w:rPr>
                <w:color w:val="auto"/>
                <w:sz w:val="30"/>
                <w:szCs w:val="30"/>
                <w:highlight w:val="none"/>
              </w:rPr>
            </w:pPr>
          </w:p>
        </w:tc>
        <w:tc>
          <w:tcPr>
            <w:tcW w:w="1418" w:type="dxa"/>
          </w:tcPr>
          <w:p w14:paraId="1AB2A6B3">
            <w:pPr>
              <w:overflowPunct/>
              <w:adjustRightInd/>
              <w:snapToGrid/>
              <w:spacing w:line="560" w:lineRule="exact"/>
              <w:ind w:firstLine="0" w:firstLineChars="0"/>
              <w:jc w:val="center"/>
              <w:rPr>
                <w:color w:val="auto"/>
                <w:sz w:val="30"/>
                <w:szCs w:val="30"/>
                <w:highlight w:val="none"/>
              </w:rPr>
            </w:pPr>
          </w:p>
        </w:tc>
        <w:tc>
          <w:tcPr>
            <w:tcW w:w="1134" w:type="dxa"/>
          </w:tcPr>
          <w:p w14:paraId="52B1EE47">
            <w:pPr>
              <w:overflowPunct/>
              <w:adjustRightInd/>
              <w:snapToGrid/>
              <w:spacing w:line="560" w:lineRule="exact"/>
              <w:ind w:firstLine="0" w:firstLineChars="0"/>
              <w:jc w:val="center"/>
              <w:rPr>
                <w:color w:val="auto"/>
                <w:sz w:val="30"/>
                <w:szCs w:val="30"/>
                <w:highlight w:val="none"/>
              </w:rPr>
            </w:pPr>
          </w:p>
        </w:tc>
        <w:tc>
          <w:tcPr>
            <w:tcW w:w="969" w:type="dxa"/>
          </w:tcPr>
          <w:p w14:paraId="0F0EFE0D">
            <w:pPr>
              <w:overflowPunct/>
              <w:adjustRightInd/>
              <w:snapToGrid/>
              <w:spacing w:line="560" w:lineRule="exact"/>
              <w:ind w:firstLine="0" w:firstLineChars="0"/>
              <w:jc w:val="center"/>
              <w:rPr>
                <w:color w:val="auto"/>
                <w:sz w:val="30"/>
                <w:szCs w:val="30"/>
                <w:highlight w:val="none"/>
              </w:rPr>
            </w:pPr>
          </w:p>
        </w:tc>
      </w:tr>
    </w:tbl>
    <w:p w14:paraId="0289EFE0">
      <w:pPr>
        <w:overflowPunct/>
        <w:autoSpaceDE w:val="0"/>
        <w:autoSpaceDN w:val="0"/>
        <w:snapToGrid/>
        <w:spacing w:line="560" w:lineRule="exact"/>
        <w:ind w:firstLine="0" w:firstLineChars="0"/>
        <w:rPr>
          <w:b/>
          <w:color w:val="auto"/>
          <w:sz w:val="30"/>
          <w:szCs w:val="30"/>
          <w:highlight w:val="none"/>
        </w:rPr>
      </w:pPr>
      <w:bookmarkStart w:id="40" w:name="_Hlk66784249"/>
    </w:p>
    <w:p w14:paraId="00C419F4">
      <w:pPr>
        <w:overflowPunct/>
        <w:autoSpaceDE w:val="0"/>
        <w:autoSpaceDN w:val="0"/>
        <w:snapToGrid/>
        <w:spacing w:line="560" w:lineRule="exact"/>
        <w:ind w:firstLine="0" w:firstLineChars="0"/>
        <w:rPr>
          <w:b/>
          <w:color w:val="auto"/>
          <w:sz w:val="30"/>
          <w:szCs w:val="30"/>
          <w:highlight w:val="none"/>
        </w:rPr>
      </w:pPr>
      <w:r>
        <w:rPr>
          <w:b/>
          <w:color w:val="auto"/>
          <w:sz w:val="30"/>
          <w:szCs w:val="30"/>
          <w:highlight w:val="none"/>
        </w:rPr>
        <w:t>说明：投标人如实填写业绩情况表，</w:t>
      </w:r>
      <w:bookmarkStart w:id="41" w:name="_Hlk66378132"/>
      <w:r>
        <w:rPr>
          <w:b/>
          <w:color w:val="auto"/>
          <w:sz w:val="30"/>
          <w:szCs w:val="30"/>
          <w:highlight w:val="none"/>
        </w:rPr>
        <w:t>并根据招标文件要求附业绩证明材料。</w:t>
      </w:r>
      <w:bookmarkEnd w:id="41"/>
    </w:p>
    <w:bookmarkEnd w:id="40"/>
    <w:p w14:paraId="7E24543F">
      <w:pPr>
        <w:shd w:val="clear" w:color="auto" w:fill="FFFFFF"/>
        <w:overflowPunct/>
        <w:adjustRightInd/>
        <w:snapToGrid/>
        <w:spacing w:line="560" w:lineRule="exact"/>
        <w:ind w:firstLine="0" w:firstLineChars="0"/>
        <w:jc w:val="left"/>
        <w:rPr>
          <w:color w:val="auto"/>
          <w:kern w:val="0"/>
          <w:sz w:val="30"/>
          <w:szCs w:val="30"/>
          <w:highlight w:val="none"/>
        </w:rPr>
      </w:pPr>
    </w:p>
    <w:p w14:paraId="52C0E4F9">
      <w:pPr>
        <w:shd w:val="clear" w:color="auto" w:fill="FFFFFF"/>
        <w:overflowPunct/>
        <w:adjustRightInd/>
        <w:snapToGrid/>
        <w:spacing w:line="560" w:lineRule="exact"/>
        <w:ind w:firstLine="0" w:firstLineChars="0"/>
        <w:jc w:val="left"/>
        <w:rPr>
          <w:color w:val="auto"/>
          <w:kern w:val="0"/>
          <w:sz w:val="30"/>
          <w:szCs w:val="30"/>
          <w:highlight w:val="none"/>
        </w:rPr>
      </w:pPr>
    </w:p>
    <w:p w14:paraId="4D1D0770">
      <w:pPr>
        <w:shd w:val="clear" w:color="auto" w:fill="FFFFFF"/>
        <w:overflowPunct/>
        <w:adjustRightInd/>
        <w:snapToGrid/>
        <w:spacing w:line="560" w:lineRule="exact"/>
        <w:ind w:firstLine="0" w:firstLineChars="0"/>
        <w:jc w:val="left"/>
        <w:rPr>
          <w:color w:val="auto"/>
          <w:kern w:val="0"/>
          <w:sz w:val="30"/>
          <w:szCs w:val="30"/>
          <w:highlight w:val="none"/>
        </w:rPr>
      </w:pPr>
      <w:r>
        <w:rPr>
          <w:color w:val="auto"/>
          <w:kern w:val="0"/>
          <w:sz w:val="30"/>
          <w:szCs w:val="30"/>
          <w:highlight w:val="none"/>
        </w:rPr>
        <w:t>投标人（盖章）：</w:t>
      </w:r>
      <w:r>
        <w:rPr>
          <w:color w:val="auto"/>
          <w:kern w:val="0"/>
          <w:sz w:val="30"/>
          <w:szCs w:val="30"/>
          <w:highlight w:val="none"/>
          <w:u w:val="single"/>
        </w:rPr>
        <w:t>                                      </w:t>
      </w:r>
    </w:p>
    <w:p w14:paraId="6DB32B80">
      <w:pPr>
        <w:shd w:val="clear" w:color="auto" w:fill="FFFFFF"/>
        <w:overflowPunct/>
        <w:adjustRightInd/>
        <w:snapToGrid/>
        <w:spacing w:line="560" w:lineRule="exact"/>
        <w:ind w:firstLine="0" w:firstLineChars="0"/>
        <w:jc w:val="left"/>
        <w:rPr>
          <w:color w:val="auto"/>
          <w:kern w:val="0"/>
          <w:sz w:val="30"/>
          <w:szCs w:val="30"/>
          <w:highlight w:val="none"/>
          <w:u w:val="single"/>
        </w:rPr>
      </w:pPr>
      <w:r>
        <w:rPr>
          <w:color w:val="auto"/>
          <w:kern w:val="0"/>
          <w:sz w:val="30"/>
          <w:szCs w:val="30"/>
          <w:highlight w:val="none"/>
        </w:rPr>
        <w:t>委托代理人（签字或签章）：</w:t>
      </w:r>
      <w:r>
        <w:rPr>
          <w:color w:val="auto"/>
          <w:kern w:val="0"/>
          <w:sz w:val="30"/>
          <w:szCs w:val="30"/>
          <w:highlight w:val="none"/>
          <w:u w:val="single"/>
        </w:rPr>
        <w:t>                             </w:t>
      </w:r>
    </w:p>
    <w:p w14:paraId="0D98C936">
      <w:pPr>
        <w:overflowPunct/>
        <w:snapToGrid/>
        <w:spacing w:line="560" w:lineRule="exact"/>
        <w:ind w:firstLine="0" w:firstLineChars="0"/>
        <w:rPr>
          <w:b/>
          <w:bCs/>
          <w:color w:val="auto"/>
          <w:kern w:val="0"/>
          <w:szCs w:val="32"/>
          <w:highlight w:val="none"/>
        </w:rPr>
      </w:pPr>
    </w:p>
    <w:p w14:paraId="17B3FCCD">
      <w:pPr>
        <w:ind w:firstLine="640"/>
        <w:rPr>
          <w:color w:val="auto"/>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ndara">
    <w:panose1 w:val="020E0502030303020204"/>
    <w:charset w:val="00"/>
    <w:family w:val="swiss"/>
    <w:pitch w:val="default"/>
    <w:sig w:usb0="A00002EF" w:usb1="4000A44B" w:usb2="00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Times New Roman PS MT">
    <w:altName w:val="Times New Roman"/>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9BE40">
    <w:pPr>
      <w:tabs>
        <w:tab w:val="center" w:pos="4153"/>
        <w:tab w:val="right" w:pos="8306"/>
      </w:tabs>
      <w:ind w:firstLine="360"/>
      <w:jc w:val="center"/>
      <w:rPr>
        <w:rFonts w:eastAsia="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EF4773">
                          <w:pPr>
                            <w:pStyle w:val="26"/>
                            <w:ind w:firstLine="1080"/>
                            <w:rPr>
                              <w:rFonts w:hint="eastAsia"/>
                            </w:rPr>
                          </w:pPr>
                          <w:r>
                            <w:t xml:space="preserve">— </w:t>
                          </w:r>
                          <w:r>
                            <w:fldChar w:fldCharType="begin"/>
                          </w:r>
                          <w:r>
                            <w:instrText xml:space="preserve"> PAGE  \* MERGEFORMAT </w:instrText>
                          </w:r>
                          <w:r>
                            <w:fldChar w:fldCharType="separate"/>
                          </w:r>
                          <w:r>
                            <w:t>89</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49EF4773">
                    <w:pPr>
                      <w:pStyle w:val="26"/>
                      <w:ind w:firstLine="1080"/>
                      <w:rPr>
                        <w:rFonts w:hint="eastAsia"/>
                      </w:rPr>
                    </w:pPr>
                    <w:r>
                      <w:t xml:space="preserve">— </w:t>
                    </w:r>
                    <w:r>
                      <w:fldChar w:fldCharType="begin"/>
                    </w:r>
                    <w:r>
                      <w:instrText xml:space="preserve"> PAGE  \* MERGEFORMAT </w:instrText>
                    </w:r>
                    <w:r>
                      <w:fldChar w:fldCharType="separate"/>
                    </w:r>
                    <w:r>
                      <w:t>89</w:t>
                    </w:r>
                    <w:r>
                      <w:fldChar w:fldCharType="end"/>
                    </w:r>
                    <w:r>
                      <w:t xml:space="preserve"> —</w:t>
                    </w:r>
                  </w:p>
                </w:txbxContent>
              </v:textbox>
            </v:shape>
          </w:pict>
        </mc:Fallback>
      </mc:AlternateContent>
    </w:r>
  </w:p>
  <w:p w14:paraId="68F48F37">
    <w:pPr>
      <w:tabs>
        <w:tab w:val="center" w:pos="4153"/>
        <w:tab w:val="right" w:pos="8306"/>
      </w:tabs>
      <w:ind w:firstLine="360"/>
      <w:jc w:val="left"/>
      <w:rPr>
        <w:rFonts w:eastAsia="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EFE7F">
    <w:pPr>
      <w:tabs>
        <w:tab w:val="center" w:pos="4153"/>
        <w:tab w:val="right" w:pos="8306"/>
      </w:tabs>
      <w:ind w:firstLine="360"/>
      <w:jc w:val="left"/>
      <w:rPr>
        <w:rFonts w:eastAsia="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94D932">
                          <w:pPr>
                            <w:pStyle w:val="26"/>
                            <w:ind w:firstLine="1080"/>
                            <w:rPr>
                              <w:rFonts w:hint="eastAsia"/>
                            </w:rPr>
                          </w:pPr>
                          <w:r>
                            <w:t xml:space="preserve">— </w:t>
                          </w:r>
                          <w:r>
                            <w:fldChar w:fldCharType="begin"/>
                          </w:r>
                          <w:r>
                            <w:instrText xml:space="preserve"> PAGE  \* MERGEFORMAT </w:instrText>
                          </w:r>
                          <w:r>
                            <w:fldChar w:fldCharType="separate"/>
                          </w:r>
                          <w:r>
                            <w:t>90</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7B94D932">
                    <w:pPr>
                      <w:pStyle w:val="26"/>
                      <w:ind w:firstLine="1080"/>
                      <w:rPr>
                        <w:rFonts w:hint="eastAsia"/>
                      </w:rPr>
                    </w:pPr>
                    <w:r>
                      <w:t xml:space="preserve">— </w:t>
                    </w:r>
                    <w:r>
                      <w:fldChar w:fldCharType="begin"/>
                    </w:r>
                    <w:r>
                      <w:instrText xml:space="preserve"> PAGE  \* MERGEFORMAT </w:instrText>
                    </w:r>
                    <w:r>
                      <w:fldChar w:fldCharType="separate"/>
                    </w:r>
                    <w:r>
                      <w:t>90</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84E22">
    <w:pPr>
      <w:tabs>
        <w:tab w:val="center" w:pos="4153"/>
        <w:tab w:val="right" w:pos="8306"/>
      </w:tabs>
      <w:ind w:firstLine="360"/>
      <w:jc w:val="left"/>
      <w:rPr>
        <w:rFonts w:eastAsia="宋体"/>
        <w:sz w:val="18"/>
        <w:szCs w:val="18"/>
      </w:rPr>
    </w:pPr>
    <w:r>
      <w:rPr>
        <w:rFonts w:eastAsia="宋体"/>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0607751" name="文本框 1706077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5D4BE0">
                          <w:pPr>
                            <w:tabs>
                              <w:tab w:val="center" w:pos="4153"/>
                              <w:tab w:val="right" w:pos="8306"/>
                            </w:tabs>
                            <w:ind w:firstLine="560"/>
                            <w:jc w:val="left"/>
                            <w:rPr>
                              <w:rFonts w:hint="eastAsia" w:ascii="宋体" w:hAnsi="宋体" w:eastAsia="宋体"/>
                              <w:sz w:val="28"/>
                              <w:szCs w:val="18"/>
                            </w:rPr>
                          </w:pPr>
                          <w:r>
                            <w:rPr>
                              <w:rFonts w:ascii="宋体" w:hAnsi="宋体" w:eastAsia="宋体"/>
                              <w:sz w:val="28"/>
                              <w:szCs w:val="18"/>
                            </w:rPr>
                            <w:t xml:space="preserve">— </w:t>
                          </w:r>
                          <w:r>
                            <w:rPr>
                              <w:rFonts w:ascii="宋体" w:hAnsi="宋体" w:eastAsia="宋体"/>
                              <w:sz w:val="28"/>
                              <w:szCs w:val="18"/>
                            </w:rPr>
                            <w:fldChar w:fldCharType="begin"/>
                          </w:r>
                          <w:r>
                            <w:rPr>
                              <w:rFonts w:ascii="宋体" w:hAnsi="宋体" w:eastAsia="宋体"/>
                              <w:sz w:val="28"/>
                              <w:szCs w:val="18"/>
                            </w:rPr>
                            <w:instrText xml:space="preserve"> PAGE  \* MERGEFORMAT </w:instrText>
                          </w:r>
                          <w:r>
                            <w:rPr>
                              <w:rFonts w:ascii="宋体" w:hAnsi="宋体" w:eastAsia="宋体"/>
                              <w:sz w:val="28"/>
                              <w:szCs w:val="18"/>
                            </w:rPr>
                            <w:fldChar w:fldCharType="separate"/>
                          </w:r>
                          <w:r>
                            <w:rPr>
                              <w:rFonts w:ascii="宋体" w:hAnsi="宋体" w:eastAsia="宋体"/>
                              <w:sz w:val="28"/>
                              <w:szCs w:val="18"/>
                            </w:rPr>
                            <w:t>109</w:t>
                          </w:r>
                          <w:r>
                            <w:rPr>
                              <w:rFonts w:ascii="宋体" w:hAnsi="宋体" w:eastAsia="宋体"/>
                              <w:sz w:val="28"/>
                              <w:szCs w:val="18"/>
                            </w:rPr>
                            <w:fldChar w:fldCharType="end"/>
                          </w:r>
                          <w:r>
                            <w:rPr>
                              <w:rFonts w:ascii="宋体" w:hAnsi="宋体" w:eastAsia="宋体"/>
                              <w:sz w:val="28"/>
                              <w:szCs w:val="1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WbgpeOgIAAHMEAAAOAAAAAAAAAAEAIAAAAB8BAABkcnMvZTJvRG9j&#10;LnhtbFBLBQYAAAAABgAGAFkBAADLBQAAAAA=&#10;">
              <v:fill on="f" focussize="0,0"/>
              <v:stroke on="f" weight="0.5pt"/>
              <v:imagedata o:title=""/>
              <o:lock v:ext="edit" aspectratio="f"/>
              <v:textbox inset="0mm,0mm,0mm,0mm" style="mso-fit-shape-to-text:t;">
                <w:txbxContent>
                  <w:p w14:paraId="185D4BE0">
                    <w:pPr>
                      <w:tabs>
                        <w:tab w:val="center" w:pos="4153"/>
                        <w:tab w:val="right" w:pos="8306"/>
                      </w:tabs>
                      <w:ind w:firstLine="560"/>
                      <w:jc w:val="left"/>
                      <w:rPr>
                        <w:rFonts w:hint="eastAsia" w:ascii="宋体" w:hAnsi="宋体" w:eastAsia="宋体"/>
                        <w:sz w:val="28"/>
                        <w:szCs w:val="18"/>
                      </w:rPr>
                    </w:pPr>
                    <w:r>
                      <w:rPr>
                        <w:rFonts w:ascii="宋体" w:hAnsi="宋体" w:eastAsia="宋体"/>
                        <w:sz w:val="28"/>
                        <w:szCs w:val="18"/>
                      </w:rPr>
                      <w:t xml:space="preserve">— </w:t>
                    </w:r>
                    <w:r>
                      <w:rPr>
                        <w:rFonts w:ascii="宋体" w:hAnsi="宋体" w:eastAsia="宋体"/>
                        <w:sz w:val="28"/>
                        <w:szCs w:val="18"/>
                      </w:rPr>
                      <w:fldChar w:fldCharType="begin"/>
                    </w:r>
                    <w:r>
                      <w:rPr>
                        <w:rFonts w:ascii="宋体" w:hAnsi="宋体" w:eastAsia="宋体"/>
                        <w:sz w:val="28"/>
                        <w:szCs w:val="18"/>
                      </w:rPr>
                      <w:instrText xml:space="preserve"> PAGE  \* MERGEFORMAT </w:instrText>
                    </w:r>
                    <w:r>
                      <w:rPr>
                        <w:rFonts w:ascii="宋体" w:hAnsi="宋体" w:eastAsia="宋体"/>
                        <w:sz w:val="28"/>
                        <w:szCs w:val="18"/>
                      </w:rPr>
                      <w:fldChar w:fldCharType="separate"/>
                    </w:r>
                    <w:r>
                      <w:rPr>
                        <w:rFonts w:ascii="宋体" w:hAnsi="宋体" w:eastAsia="宋体"/>
                        <w:sz w:val="28"/>
                        <w:szCs w:val="18"/>
                      </w:rPr>
                      <w:t>109</w:t>
                    </w:r>
                    <w:r>
                      <w:rPr>
                        <w:rFonts w:ascii="宋体" w:hAnsi="宋体" w:eastAsia="宋体"/>
                        <w:sz w:val="28"/>
                        <w:szCs w:val="18"/>
                      </w:rPr>
                      <w:fldChar w:fldCharType="end"/>
                    </w:r>
                    <w:r>
                      <w:rPr>
                        <w:rFonts w:ascii="宋体" w:hAnsi="宋体" w:eastAsia="宋体"/>
                        <w:sz w:val="28"/>
                        <w:szCs w:val="1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64232">
    <w:pPr>
      <w:tabs>
        <w:tab w:val="center" w:pos="4153"/>
        <w:tab w:val="right" w:pos="8306"/>
      </w:tabs>
      <w:ind w:firstLine="360"/>
      <w:jc w:val="left"/>
      <w:rPr>
        <w:rFonts w:eastAsia="宋体"/>
        <w:sz w:val="18"/>
        <w:szCs w:val="18"/>
      </w:rPr>
    </w:pPr>
    <w:r>
      <w:rPr>
        <w:rFonts w:eastAsia="宋体"/>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0BB240">
                          <w:pPr>
                            <w:tabs>
                              <w:tab w:val="center" w:pos="4153"/>
                              <w:tab w:val="right" w:pos="8306"/>
                            </w:tabs>
                            <w:ind w:firstLine="560"/>
                            <w:jc w:val="left"/>
                            <w:rPr>
                              <w:rFonts w:hint="eastAsia" w:ascii="宋体" w:hAnsi="宋体" w:eastAsia="宋体"/>
                              <w:sz w:val="28"/>
                              <w:szCs w:val="18"/>
                            </w:rPr>
                          </w:pPr>
                          <w:r>
                            <w:rPr>
                              <w:rFonts w:ascii="宋体" w:hAnsi="宋体" w:eastAsia="宋体"/>
                              <w:sz w:val="28"/>
                              <w:szCs w:val="18"/>
                            </w:rPr>
                            <w:t xml:space="preserve">— </w:t>
                          </w:r>
                          <w:r>
                            <w:rPr>
                              <w:rFonts w:ascii="宋体" w:hAnsi="宋体" w:eastAsia="宋体"/>
                              <w:sz w:val="28"/>
                              <w:szCs w:val="18"/>
                            </w:rPr>
                            <w:fldChar w:fldCharType="begin"/>
                          </w:r>
                          <w:r>
                            <w:rPr>
                              <w:rFonts w:ascii="宋体" w:hAnsi="宋体" w:eastAsia="宋体"/>
                              <w:sz w:val="28"/>
                              <w:szCs w:val="18"/>
                            </w:rPr>
                            <w:instrText xml:space="preserve"> PAGE  \* MERGEFORMAT </w:instrText>
                          </w:r>
                          <w:r>
                            <w:rPr>
                              <w:rFonts w:ascii="宋体" w:hAnsi="宋体" w:eastAsia="宋体"/>
                              <w:sz w:val="28"/>
                              <w:szCs w:val="18"/>
                            </w:rPr>
                            <w:fldChar w:fldCharType="separate"/>
                          </w:r>
                          <w:r>
                            <w:rPr>
                              <w:rFonts w:ascii="宋体" w:hAnsi="宋体" w:eastAsia="宋体"/>
                              <w:sz w:val="28"/>
                              <w:szCs w:val="18"/>
                            </w:rPr>
                            <w:t>147</w:t>
                          </w:r>
                          <w:r>
                            <w:rPr>
                              <w:rFonts w:ascii="宋体" w:hAnsi="宋体" w:eastAsia="宋体"/>
                              <w:sz w:val="28"/>
                              <w:szCs w:val="18"/>
                            </w:rPr>
                            <w:fldChar w:fldCharType="end"/>
                          </w:r>
                          <w:r>
                            <w:rPr>
                              <w:rFonts w:ascii="宋体" w:hAnsi="宋体" w:eastAsia="宋体"/>
                              <w:sz w:val="28"/>
                              <w:szCs w:val="1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470BB240">
                    <w:pPr>
                      <w:tabs>
                        <w:tab w:val="center" w:pos="4153"/>
                        <w:tab w:val="right" w:pos="8306"/>
                      </w:tabs>
                      <w:ind w:firstLine="560"/>
                      <w:jc w:val="left"/>
                      <w:rPr>
                        <w:rFonts w:hint="eastAsia" w:ascii="宋体" w:hAnsi="宋体" w:eastAsia="宋体"/>
                        <w:sz w:val="28"/>
                        <w:szCs w:val="18"/>
                      </w:rPr>
                    </w:pPr>
                    <w:r>
                      <w:rPr>
                        <w:rFonts w:ascii="宋体" w:hAnsi="宋体" w:eastAsia="宋体"/>
                        <w:sz w:val="28"/>
                        <w:szCs w:val="18"/>
                      </w:rPr>
                      <w:t xml:space="preserve">— </w:t>
                    </w:r>
                    <w:r>
                      <w:rPr>
                        <w:rFonts w:ascii="宋体" w:hAnsi="宋体" w:eastAsia="宋体"/>
                        <w:sz w:val="28"/>
                        <w:szCs w:val="18"/>
                      </w:rPr>
                      <w:fldChar w:fldCharType="begin"/>
                    </w:r>
                    <w:r>
                      <w:rPr>
                        <w:rFonts w:ascii="宋体" w:hAnsi="宋体" w:eastAsia="宋体"/>
                        <w:sz w:val="28"/>
                        <w:szCs w:val="18"/>
                      </w:rPr>
                      <w:instrText xml:space="preserve"> PAGE  \* MERGEFORMAT </w:instrText>
                    </w:r>
                    <w:r>
                      <w:rPr>
                        <w:rFonts w:ascii="宋体" w:hAnsi="宋体" w:eastAsia="宋体"/>
                        <w:sz w:val="28"/>
                        <w:szCs w:val="18"/>
                      </w:rPr>
                      <w:fldChar w:fldCharType="separate"/>
                    </w:r>
                    <w:r>
                      <w:rPr>
                        <w:rFonts w:ascii="宋体" w:hAnsi="宋体" w:eastAsia="宋体"/>
                        <w:sz w:val="28"/>
                        <w:szCs w:val="18"/>
                      </w:rPr>
                      <w:t>147</w:t>
                    </w:r>
                    <w:r>
                      <w:rPr>
                        <w:rFonts w:ascii="宋体" w:hAnsi="宋体" w:eastAsia="宋体"/>
                        <w:sz w:val="28"/>
                        <w:szCs w:val="18"/>
                      </w:rPr>
                      <w:fldChar w:fldCharType="end"/>
                    </w:r>
                    <w:r>
                      <w:rPr>
                        <w:rFonts w:ascii="宋体" w:hAnsi="宋体" w:eastAsia="宋体"/>
                        <w:sz w:val="28"/>
                        <w:szCs w:val="1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76BAF">
    <w:pPr>
      <w:pBdr>
        <w:bottom w:val="none" w:color="auto" w:sz="0" w:space="1"/>
      </w:pBdr>
      <w:tabs>
        <w:tab w:val="center" w:pos="4153"/>
        <w:tab w:val="right" w:pos="8306"/>
      </w:tabs>
      <w:ind w:firstLine="360"/>
      <w:jc w:val="center"/>
      <w:rPr>
        <w:rFonts w:eastAsia="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F1999">
    <w:pPr>
      <w:pBdr>
        <w:bottom w:val="none" w:color="auto" w:sz="0" w:space="1"/>
      </w:pBdr>
      <w:tabs>
        <w:tab w:val="center" w:pos="4153"/>
        <w:tab w:val="right" w:pos="8306"/>
      </w:tabs>
      <w:ind w:firstLine="360"/>
      <w:jc w:val="center"/>
      <w:rPr>
        <w:rFonts w:eastAsia="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DE710"/>
    <w:multiLevelType w:val="singleLevel"/>
    <w:tmpl w:val="BB7DE710"/>
    <w:lvl w:ilvl="0" w:tentative="0">
      <w:start w:val="19"/>
      <w:numFmt w:val="decimal"/>
      <w:lvlText w:val="%1."/>
      <w:lvlJc w:val="left"/>
      <w:pPr>
        <w:tabs>
          <w:tab w:val="left" w:pos="312"/>
        </w:tabs>
      </w:pPr>
    </w:lvl>
  </w:abstractNum>
  <w:abstractNum w:abstractNumId="1">
    <w:nsid w:val="00000006"/>
    <w:multiLevelType w:val="multilevel"/>
    <w:tmpl w:val="00000006"/>
    <w:lvl w:ilvl="0" w:tentative="0">
      <w:start w:val="1"/>
      <w:numFmt w:val="chineseCountingThousand"/>
      <w:suff w:val="nothing"/>
      <w:lvlText w:val="第%1章"/>
      <w:lvlJc w:val="left"/>
      <w:pPr>
        <w:ind w:left="567"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
    <w:nsid w:val="48A8591F"/>
    <w:multiLevelType w:val="singleLevel"/>
    <w:tmpl w:val="48A8591F"/>
    <w:lvl w:ilvl="0" w:tentative="0">
      <w:start w:val="4"/>
      <w:numFmt w:val="chineseCounting"/>
      <w:suff w:val="nothing"/>
      <w:lvlText w:val="%1、"/>
      <w:lvlJc w:val="left"/>
      <w:rPr>
        <w:rFonts w:hint="eastAsia"/>
      </w:rPr>
    </w:lvl>
  </w:abstractNum>
  <w:abstractNum w:abstractNumId="3">
    <w:nsid w:val="7518ECE9"/>
    <w:multiLevelType w:val="singleLevel"/>
    <w:tmpl w:val="7518ECE9"/>
    <w:lvl w:ilvl="0" w:tentative="0">
      <w:start w:val="1"/>
      <w:numFmt w:val="chineseCounting"/>
      <w:suff w:val="space"/>
      <w:lvlText w:val="第%1条"/>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F20"/>
    <w:rsid w:val="000A4EDE"/>
    <w:rsid w:val="000C07BD"/>
    <w:rsid w:val="001C048E"/>
    <w:rsid w:val="001E0724"/>
    <w:rsid w:val="001F5FD2"/>
    <w:rsid w:val="003C4B1E"/>
    <w:rsid w:val="00464EB1"/>
    <w:rsid w:val="004964EE"/>
    <w:rsid w:val="004E0A69"/>
    <w:rsid w:val="004E5121"/>
    <w:rsid w:val="00513F9E"/>
    <w:rsid w:val="00516288"/>
    <w:rsid w:val="005B54CC"/>
    <w:rsid w:val="005F33AC"/>
    <w:rsid w:val="0063449C"/>
    <w:rsid w:val="00713B03"/>
    <w:rsid w:val="009A5857"/>
    <w:rsid w:val="009B097A"/>
    <w:rsid w:val="009B35ED"/>
    <w:rsid w:val="00A925A6"/>
    <w:rsid w:val="00AD44F1"/>
    <w:rsid w:val="00B25476"/>
    <w:rsid w:val="00B97CDC"/>
    <w:rsid w:val="00BA2DA8"/>
    <w:rsid w:val="00C05010"/>
    <w:rsid w:val="00C50B26"/>
    <w:rsid w:val="00D5688F"/>
    <w:rsid w:val="00DA65D3"/>
    <w:rsid w:val="00E543D1"/>
    <w:rsid w:val="00E91398"/>
    <w:rsid w:val="00EF09D3"/>
    <w:rsid w:val="00F251AF"/>
    <w:rsid w:val="00F56F20"/>
    <w:rsid w:val="00FD1162"/>
    <w:rsid w:val="00FD6DB4"/>
    <w:rsid w:val="00FE4037"/>
    <w:rsid w:val="01565C22"/>
    <w:rsid w:val="019F1377"/>
    <w:rsid w:val="01A85D51"/>
    <w:rsid w:val="01FA65AD"/>
    <w:rsid w:val="022C5A34"/>
    <w:rsid w:val="029307AF"/>
    <w:rsid w:val="02DC3F04"/>
    <w:rsid w:val="03912F41"/>
    <w:rsid w:val="03960557"/>
    <w:rsid w:val="040000C7"/>
    <w:rsid w:val="04090D29"/>
    <w:rsid w:val="041D6583"/>
    <w:rsid w:val="04602913"/>
    <w:rsid w:val="04E35A1E"/>
    <w:rsid w:val="05693656"/>
    <w:rsid w:val="05BA474E"/>
    <w:rsid w:val="05F34AFF"/>
    <w:rsid w:val="05FE4192"/>
    <w:rsid w:val="06520CD2"/>
    <w:rsid w:val="069F3BC7"/>
    <w:rsid w:val="06AF04B5"/>
    <w:rsid w:val="06C25434"/>
    <w:rsid w:val="06C453DB"/>
    <w:rsid w:val="06FC2DC7"/>
    <w:rsid w:val="07287718"/>
    <w:rsid w:val="07463591"/>
    <w:rsid w:val="08570A08"/>
    <w:rsid w:val="089D5EE4"/>
    <w:rsid w:val="08B66FA6"/>
    <w:rsid w:val="08D15B8E"/>
    <w:rsid w:val="08D37B58"/>
    <w:rsid w:val="096E5556"/>
    <w:rsid w:val="09C83435"/>
    <w:rsid w:val="09CF6571"/>
    <w:rsid w:val="0A0B50CF"/>
    <w:rsid w:val="0A6749FB"/>
    <w:rsid w:val="0AAB0D8C"/>
    <w:rsid w:val="0AD55E09"/>
    <w:rsid w:val="0AE054AB"/>
    <w:rsid w:val="0B957346"/>
    <w:rsid w:val="0BBC2B25"/>
    <w:rsid w:val="0C3A6B03"/>
    <w:rsid w:val="0C491D7D"/>
    <w:rsid w:val="0CB057A5"/>
    <w:rsid w:val="0CF25558"/>
    <w:rsid w:val="0D097FEC"/>
    <w:rsid w:val="0D731909"/>
    <w:rsid w:val="0E2D1AB8"/>
    <w:rsid w:val="0EC71F0D"/>
    <w:rsid w:val="0F0547E3"/>
    <w:rsid w:val="0F5C5CC9"/>
    <w:rsid w:val="0F813CAC"/>
    <w:rsid w:val="0FA1450C"/>
    <w:rsid w:val="102869DB"/>
    <w:rsid w:val="1051236D"/>
    <w:rsid w:val="105A290D"/>
    <w:rsid w:val="105A46BB"/>
    <w:rsid w:val="105E064F"/>
    <w:rsid w:val="105E23FD"/>
    <w:rsid w:val="109160DD"/>
    <w:rsid w:val="10961B97"/>
    <w:rsid w:val="109951E3"/>
    <w:rsid w:val="10F60887"/>
    <w:rsid w:val="110E1F50"/>
    <w:rsid w:val="117F087D"/>
    <w:rsid w:val="12751C80"/>
    <w:rsid w:val="12957C2C"/>
    <w:rsid w:val="12D60970"/>
    <w:rsid w:val="12EF777D"/>
    <w:rsid w:val="12F969A7"/>
    <w:rsid w:val="13B912D7"/>
    <w:rsid w:val="13CC40C6"/>
    <w:rsid w:val="1497412F"/>
    <w:rsid w:val="14E32ED1"/>
    <w:rsid w:val="15095086"/>
    <w:rsid w:val="15451DDD"/>
    <w:rsid w:val="15CC150A"/>
    <w:rsid w:val="15EE5FD1"/>
    <w:rsid w:val="16442095"/>
    <w:rsid w:val="16A257AE"/>
    <w:rsid w:val="16AA639C"/>
    <w:rsid w:val="16FE0496"/>
    <w:rsid w:val="173B3498"/>
    <w:rsid w:val="17AA0491"/>
    <w:rsid w:val="1833416F"/>
    <w:rsid w:val="185365BF"/>
    <w:rsid w:val="18A1732B"/>
    <w:rsid w:val="18DE48B4"/>
    <w:rsid w:val="196842EC"/>
    <w:rsid w:val="1A226331"/>
    <w:rsid w:val="1A3674DF"/>
    <w:rsid w:val="1B1A33C4"/>
    <w:rsid w:val="1B723200"/>
    <w:rsid w:val="1B746F78"/>
    <w:rsid w:val="1BB630ED"/>
    <w:rsid w:val="1BC7354C"/>
    <w:rsid w:val="1BDC3991"/>
    <w:rsid w:val="1BFB488E"/>
    <w:rsid w:val="1BFE4A94"/>
    <w:rsid w:val="1C1D13BE"/>
    <w:rsid w:val="1D0165EA"/>
    <w:rsid w:val="1D6961F6"/>
    <w:rsid w:val="1E200CF1"/>
    <w:rsid w:val="1E2A6014"/>
    <w:rsid w:val="1EB6419A"/>
    <w:rsid w:val="1EB8717C"/>
    <w:rsid w:val="1EF6243B"/>
    <w:rsid w:val="1FD02D9A"/>
    <w:rsid w:val="1FD44489"/>
    <w:rsid w:val="20FC3C98"/>
    <w:rsid w:val="2128547F"/>
    <w:rsid w:val="21303941"/>
    <w:rsid w:val="21611D4D"/>
    <w:rsid w:val="22124DF5"/>
    <w:rsid w:val="222B4109"/>
    <w:rsid w:val="2297354C"/>
    <w:rsid w:val="230A1F70"/>
    <w:rsid w:val="2369138D"/>
    <w:rsid w:val="24083684"/>
    <w:rsid w:val="243454F7"/>
    <w:rsid w:val="25302162"/>
    <w:rsid w:val="253F23A5"/>
    <w:rsid w:val="25494FD2"/>
    <w:rsid w:val="25D24FC7"/>
    <w:rsid w:val="26323CB8"/>
    <w:rsid w:val="26377520"/>
    <w:rsid w:val="265713EE"/>
    <w:rsid w:val="26962499"/>
    <w:rsid w:val="26A83F7A"/>
    <w:rsid w:val="26AC3A6A"/>
    <w:rsid w:val="26B62A2B"/>
    <w:rsid w:val="27475541"/>
    <w:rsid w:val="27906EE8"/>
    <w:rsid w:val="279F35CF"/>
    <w:rsid w:val="27D17500"/>
    <w:rsid w:val="27E45486"/>
    <w:rsid w:val="28100029"/>
    <w:rsid w:val="28A013AD"/>
    <w:rsid w:val="297360F1"/>
    <w:rsid w:val="29DA08EE"/>
    <w:rsid w:val="29F574D6"/>
    <w:rsid w:val="2A785209"/>
    <w:rsid w:val="2A8F6FEE"/>
    <w:rsid w:val="2AEB08D9"/>
    <w:rsid w:val="2C640943"/>
    <w:rsid w:val="2C7548FE"/>
    <w:rsid w:val="2CC338BC"/>
    <w:rsid w:val="2CEB4BC0"/>
    <w:rsid w:val="2D26209C"/>
    <w:rsid w:val="2D9A356B"/>
    <w:rsid w:val="2ED34D81"/>
    <w:rsid w:val="2EDA4EED"/>
    <w:rsid w:val="2EF37D5C"/>
    <w:rsid w:val="2EF57F78"/>
    <w:rsid w:val="2FE204FD"/>
    <w:rsid w:val="30766E97"/>
    <w:rsid w:val="30986E0D"/>
    <w:rsid w:val="30FC01F6"/>
    <w:rsid w:val="31012C04"/>
    <w:rsid w:val="31295CB7"/>
    <w:rsid w:val="315C608D"/>
    <w:rsid w:val="3199108F"/>
    <w:rsid w:val="32002EBC"/>
    <w:rsid w:val="32017B29"/>
    <w:rsid w:val="32180206"/>
    <w:rsid w:val="327613D0"/>
    <w:rsid w:val="3287538B"/>
    <w:rsid w:val="32FA3DAF"/>
    <w:rsid w:val="33024A12"/>
    <w:rsid w:val="33370B5F"/>
    <w:rsid w:val="33CA5530"/>
    <w:rsid w:val="33DA435E"/>
    <w:rsid w:val="359207AA"/>
    <w:rsid w:val="35BE79AB"/>
    <w:rsid w:val="36010FB1"/>
    <w:rsid w:val="36D61AD4"/>
    <w:rsid w:val="379A16BD"/>
    <w:rsid w:val="382471D8"/>
    <w:rsid w:val="383733B0"/>
    <w:rsid w:val="38E90128"/>
    <w:rsid w:val="39697599"/>
    <w:rsid w:val="39977E03"/>
    <w:rsid w:val="39DC7D6B"/>
    <w:rsid w:val="3A4F7367"/>
    <w:rsid w:val="3A6164C2"/>
    <w:rsid w:val="3AAF547F"/>
    <w:rsid w:val="3AE8273F"/>
    <w:rsid w:val="3AF17846"/>
    <w:rsid w:val="3B183024"/>
    <w:rsid w:val="3B3F4A55"/>
    <w:rsid w:val="3B4D37D7"/>
    <w:rsid w:val="3B964ABE"/>
    <w:rsid w:val="3BA53C6C"/>
    <w:rsid w:val="3BBB1019"/>
    <w:rsid w:val="3C1732DC"/>
    <w:rsid w:val="3C574020"/>
    <w:rsid w:val="3CBB635D"/>
    <w:rsid w:val="3CC86CCC"/>
    <w:rsid w:val="3CD45671"/>
    <w:rsid w:val="3CE05DC4"/>
    <w:rsid w:val="3CE37662"/>
    <w:rsid w:val="3CEA09F1"/>
    <w:rsid w:val="3D0162FA"/>
    <w:rsid w:val="3D0C6BB9"/>
    <w:rsid w:val="3D5642D8"/>
    <w:rsid w:val="3D6267D9"/>
    <w:rsid w:val="3D676182"/>
    <w:rsid w:val="3D932E36"/>
    <w:rsid w:val="3DAE273F"/>
    <w:rsid w:val="3DC70D32"/>
    <w:rsid w:val="3DEF6122"/>
    <w:rsid w:val="3E2919ED"/>
    <w:rsid w:val="3E894239"/>
    <w:rsid w:val="3F201A8B"/>
    <w:rsid w:val="3F56236D"/>
    <w:rsid w:val="3F6530F9"/>
    <w:rsid w:val="3F830C89"/>
    <w:rsid w:val="3F95733A"/>
    <w:rsid w:val="3FA0183A"/>
    <w:rsid w:val="40B90E06"/>
    <w:rsid w:val="40FC6F44"/>
    <w:rsid w:val="410C0082"/>
    <w:rsid w:val="41211416"/>
    <w:rsid w:val="41C009B9"/>
    <w:rsid w:val="41CC4B69"/>
    <w:rsid w:val="41E023C2"/>
    <w:rsid w:val="420B0E65"/>
    <w:rsid w:val="423A5F76"/>
    <w:rsid w:val="42621029"/>
    <w:rsid w:val="433E41D6"/>
    <w:rsid w:val="44184095"/>
    <w:rsid w:val="44990F91"/>
    <w:rsid w:val="44A43A27"/>
    <w:rsid w:val="44C91833"/>
    <w:rsid w:val="45390767"/>
    <w:rsid w:val="46825F1F"/>
    <w:rsid w:val="46A75BA4"/>
    <w:rsid w:val="473D3E13"/>
    <w:rsid w:val="47523D62"/>
    <w:rsid w:val="479E0D55"/>
    <w:rsid w:val="480C3F11"/>
    <w:rsid w:val="48BC5937"/>
    <w:rsid w:val="48D16F09"/>
    <w:rsid w:val="49110E87"/>
    <w:rsid w:val="497E0E3E"/>
    <w:rsid w:val="49DD4852"/>
    <w:rsid w:val="49ED7D72"/>
    <w:rsid w:val="4A655B5A"/>
    <w:rsid w:val="4AEC1DD8"/>
    <w:rsid w:val="4AF64A04"/>
    <w:rsid w:val="4B182BCD"/>
    <w:rsid w:val="4B211F51"/>
    <w:rsid w:val="4B472D3C"/>
    <w:rsid w:val="4B635E4C"/>
    <w:rsid w:val="4B685902"/>
    <w:rsid w:val="4BB31D45"/>
    <w:rsid w:val="4BC16B0F"/>
    <w:rsid w:val="4C2A2BB8"/>
    <w:rsid w:val="4C5D11DF"/>
    <w:rsid w:val="4C932E1E"/>
    <w:rsid w:val="4CD07C03"/>
    <w:rsid w:val="4DBA7F6B"/>
    <w:rsid w:val="4DE60D60"/>
    <w:rsid w:val="4E0D7A46"/>
    <w:rsid w:val="4E121B55"/>
    <w:rsid w:val="4E5C7274"/>
    <w:rsid w:val="4E6A7BE3"/>
    <w:rsid w:val="4E8D742E"/>
    <w:rsid w:val="4EAD7AD0"/>
    <w:rsid w:val="4EF63225"/>
    <w:rsid w:val="4F3B58BC"/>
    <w:rsid w:val="4FD95020"/>
    <w:rsid w:val="4FFA6FC7"/>
    <w:rsid w:val="4FFF4C1D"/>
    <w:rsid w:val="500100D3"/>
    <w:rsid w:val="50F25C6E"/>
    <w:rsid w:val="510E552C"/>
    <w:rsid w:val="512A18AC"/>
    <w:rsid w:val="51B178D7"/>
    <w:rsid w:val="520619D1"/>
    <w:rsid w:val="52140592"/>
    <w:rsid w:val="525A1D1D"/>
    <w:rsid w:val="525F5585"/>
    <w:rsid w:val="52EF4B5B"/>
    <w:rsid w:val="533D19AF"/>
    <w:rsid w:val="53514ECE"/>
    <w:rsid w:val="53566988"/>
    <w:rsid w:val="53BD2563"/>
    <w:rsid w:val="5472635C"/>
    <w:rsid w:val="548D0188"/>
    <w:rsid w:val="54D20290"/>
    <w:rsid w:val="54E029AD"/>
    <w:rsid w:val="550F3292"/>
    <w:rsid w:val="551C4E89"/>
    <w:rsid w:val="55990DAE"/>
    <w:rsid w:val="55AE6607"/>
    <w:rsid w:val="55D74CEB"/>
    <w:rsid w:val="55FD758F"/>
    <w:rsid w:val="56097CE2"/>
    <w:rsid w:val="569A3030"/>
    <w:rsid w:val="5721105B"/>
    <w:rsid w:val="57415259"/>
    <w:rsid w:val="57591C89"/>
    <w:rsid w:val="579932E7"/>
    <w:rsid w:val="57BE74C0"/>
    <w:rsid w:val="57DD1426"/>
    <w:rsid w:val="58665F09"/>
    <w:rsid w:val="58C47EF0"/>
    <w:rsid w:val="595B5175"/>
    <w:rsid w:val="597638E0"/>
    <w:rsid w:val="597A21FF"/>
    <w:rsid w:val="5A132EDD"/>
    <w:rsid w:val="5A4A08C9"/>
    <w:rsid w:val="5A864B12"/>
    <w:rsid w:val="5B2F332C"/>
    <w:rsid w:val="5B5639C9"/>
    <w:rsid w:val="5BAA45D4"/>
    <w:rsid w:val="5CD1707F"/>
    <w:rsid w:val="5D245401"/>
    <w:rsid w:val="5D41304D"/>
    <w:rsid w:val="5D526412"/>
    <w:rsid w:val="5D995DEF"/>
    <w:rsid w:val="5DE84681"/>
    <w:rsid w:val="5E6C3504"/>
    <w:rsid w:val="5E8B1BDC"/>
    <w:rsid w:val="5F1C2834"/>
    <w:rsid w:val="5F8E3006"/>
    <w:rsid w:val="5FB76A00"/>
    <w:rsid w:val="602F6597"/>
    <w:rsid w:val="604445EF"/>
    <w:rsid w:val="60572A8C"/>
    <w:rsid w:val="60594FB8"/>
    <w:rsid w:val="608525E1"/>
    <w:rsid w:val="60A24FBB"/>
    <w:rsid w:val="60AE1BB1"/>
    <w:rsid w:val="60FD6695"/>
    <w:rsid w:val="61137C66"/>
    <w:rsid w:val="61273712"/>
    <w:rsid w:val="613A3445"/>
    <w:rsid w:val="61816AA8"/>
    <w:rsid w:val="618C17C7"/>
    <w:rsid w:val="61B054B5"/>
    <w:rsid w:val="61B72597"/>
    <w:rsid w:val="61E0223F"/>
    <w:rsid w:val="62157A0E"/>
    <w:rsid w:val="6223037D"/>
    <w:rsid w:val="62886F85"/>
    <w:rsid w:val="62BE2FBF"/>
    <w:rsid w:val="632E0D88"/>
    <w:rsid w:val="63512CC8"/>
    <w:rsid w:val="636724EC"/>
    <w:rsid w:val="63804284"/>
    <w:rsid w:val="639A01CB"/>
    <w:rsid w:val="63EF49BB"/>
    <w:rsid w:val="64267CB1"/>
    <w:rsid w:val="6482427B"/>
    <w:rsid w:val="64986E00"/>
    <w:rsid w:val="6557694F"/>
    <w:rsid w:val="655F16CC"/>
    <w:rsid w:val="65D06126"/>
    <w:rsid w:val="661C580F"/>
    <w:rsid w:val="66266ED5"/>
    <w:rsid w:val="664803B2"/>
    <w:rsid w:val="66486604"/>
    <w:rsid w:val="673244E6"/>
    <w:rsid w:val="677902C9"/>
    <w:rsid w:val="688A198A"/>
    <w:rsid w:val="68AA7102"/>
    <w:rsid w:val="695674D0"/>
    <w:rsid w:val="69E93C5A"/>
    <w:rsid w:val="6ADB7A47"/>
    <w:rsid w:val="6AE0505D"/>
    <w:rsid w:val="6AF9611F"/>
    <w:rsid w:val="6B013226"/>
    <w:rsid w:val="6BD12BF8"/>
    <w:rsid w:val="6BFB5EC7"/>
    <w:rsid w:val="6C1753C0"/>
    <w:rsid w:val="6C4C04D0"/>
    <w:rsid w:val="6C951E77"/>
    <w:rsid w:val="6CBC5656"/>
    <w:rsid w:val="6D673814"/>
    <w:rsid w:val="6D7B72BF"/>
    <w:rsid w:val="6DA71E62"/>
    <w:rsid w:val="6DFB0400"/>
    <w:rsid w:val="6DFB5D0A"/>
    <w:rsid w:val="6E041063"/>
    <w:rsid w:val="6E4678CD"/>
    <w:rsid w:val="6E676244"/>
    <w:rsid w:val="6E6C4E5A"/>
    <w:rsid w:val="6E8421A4"/>
    <w:rsid w:val="6EAB14DE"/>
    <w:rsid w:val="6F624C36"/>
    <w:rsid w:val="6F712728"/>
    <w:rsid w:val="6F7E4E45"/>
    <w:rsid w:val="6FA04DBB"/>
    <w:rsid w:val="6FE54EC4"/>
    <w:rsid w:val="6FE91F6A"/>
    <w:rsid w:val="701A692C"/>
    <w:rsid w:val="70310109"/>
    <w:rsid w:val="708F2E79"/>
    <w:rsid w:val="70A95EF1"/>
    <w:rsid w:val="70DE4A92"/>
    <w:rsid w:val="71AD37BF"/>
    <w:rsid w:val="71B11502"/>
    <w:rsid w:val="7265261F"/>
    <w:rsid w:val="72C53404"/>
    <w:rsid w:val="72D07765"/>
    <w:rsid w:val="72D42E76"/>
    <w:rsid w:val="730B69EF"/>
    <w:rsid w:val="731D6723"/>
    <w:rsid w:val="73682094"/>
    <w:rsid w:val="7400051E"/>
    <w:rsid w:val="743261FE"/>
    <w:rsid w:val="748A428C"/>
    <w:rsid w:val="74D65CAA"/>
    <w:rsid w:val="74FA4F6E"/>
    <w:rsid w:val="75390472"/>
    <w:rsid w:val="75703482"/>
    <w:rsid w:val="75866801"/>
    <w:rsid w:val="75AB4B25"/>
    <w:rsid w:val="75E8126A"/>
    <w:rsid w:val="76283D5C"/>
    <w:rsid w:val="76870A83"/>
    <w:rsid w:val="769B62DC"/>
    <w:rsid w:val="76BA0E56"/>
    <w:rsid w:val="771F319A"/>
    <w:rsid w:val="77327ECF"/>
    <w:rsid w:val="77A613DD"/>
    <w:rsid w:val="77B77146"/>
    <w:rsid w:val="77C67389"/>
    <w:rsid w:val="77C80792"/>
    <w:rsid w:val="77F35CA4"/>
    <w:rsid w:val="77F9150C"/>
    <w:rsid w:val="78574485"/>
    <w:rsid w:val="78650950"/>
    <w:rsid w:val="78B55BA0"/>
    <w:rsid w:val="78C0202A"/>
    <w:rsid w:val="78C23FF4"/>
    <w:rsid w:val="791D122B"/>
    <w:rsid w:val="79207B63"/>
    <w:rsid w:val="793A1DDD"/>
    <w:rsid w:val="79507FD7"/>
    <w:rsid w:val="796A4195"/>
    <w:rsid w:val="79A66679"/>
    <w:rsid w:val="7A2B3E1B"/>
    <w:rsid w:val="7A3A405E"/>
    <w:rsid w:val="7B3311D9"/>
    <w:rsid w:val="7C1B7AA8"/>
    <w:rsid w:val="7C4D0079"/>
    <w:rsid w:val="7CA51C63"/>
    <w:rsid w:val="7D01135F"/>
    <w:rsid w:val="7D2D3F3E"/>
    <w:rsid w:val="7D5B4A17"/>
    <w:rsid w:val="7DBA7990"/>
    <w:rsid w:val="7DE95B7F"/>
    <w:rsid w:val="7DFD787D"/>
    <w:rsid w:val="7E0D3F64"/>
    <w:rsid w:val="7E5A082B"/>
    <w:rsid w:val="7E5C27F5"/>
    <w:rsid w:val="7E6E42D6"/>
    <w:rsid w:val="7ED5614E"/>
    <w:rsid w:val="7F141322"/>
    <w:rsid w:val="7F3F70A9"/>
    <w:rsid w:val="7F671451"/>
    <w:rsid w:val="7F673200"/>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overflowPunct w:val="0"/>
      <w:adjustRightInd w:val="0"/>
      <w:snapToGrid w:val="0"/>
      <w:spacing w:line="540" w:lineRule="atLeast"/>
      <w:ind w:firstLine="42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34"/>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35"/>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36"/>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Cs w:val="32"/>
    </w:rPr>
  </w:style>
  <w:style w:type="paragraph" w:styleId="5">
    <w:name w:val="heading 4"/>
    <w:basedOn w:val="1"/>
    <w:next w:val="1"/>
    <w:link w:val="37"/>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38"/>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39"/>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4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4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1">
    <w:name w:val="Default Paragraph Font"/>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autoRedefine/>
    <w:semiHidden/>
    <w:unhideWhenUsed/>
    <w:qFormat/>
    <w:uiPriority w:val="99"/>
    <w:pPr>
      <w:overflowPunct/>
      <w:autoSpaceDE w:val="0"/>
      <w:autoSpaceDN w:val="0"/>
      <w:spacing w:line="500" w:lineRule="atLeast"/>
      <w:jc w:val="left"/>
    </w:pPr>
    <w:rPr>
      <w:rFonts w:ascii="宋体" w:hAnsi="宋体" w:eastAsia="宋体" w:cstheme="minorBidi"/>
      <w:kern w:val="0"/>
      <w:sz w:val="24"/>
      <w:szCs w:val="22"/>
    </w:rPr>
  </w:style>
  <w:style w:type="paragraph" w:styleId="12">
    <w:name w:val="caption"/>
    <w:basedOn w:val="1"/>
    <w:next w:val="1"/>
    <w:autoRedefine/>
    <w:semiHidden/>
    <w:unhideWhenUsed/>
    <w:qFormat/>
    <w:uiPriority w:val="35"/>
    <w:pPr>
      <w:overflowPunct/>
      <w:adjustRightInd/>
      <w:spacing w:line="500" w:lineRule="atLeast"/>
      <w:ind w:firstLine="440"/>
    </w:pPr>
    <w:rPr>
      <w:rFonts w:ascii="Arial" w:hAnsi="Arial" w:eastAsia="黑体" w:cstheme="minorBidi"/>
      <w:kern w:val="0"/>
      <w:sz w:val="20"/>
      <w:szCs w:val="22"/>
    </w:rPr>
  </w:style>
  <w:style w:type="paragraph" w:styleId="13">
    <w:name w:val="annotation text"/>
    <w:basedOn w:val="1"/>
    <w:link w:val="54"/>
    <w:semiHidden/>
    <w:unhideWhenUsed/>
    <w:qFormat/>
    <w:uiPriority w:val="99"/>
    <w:pPr>
      <w:jc w:val="left"/>
    </w:pPr>
  </w:style>
  <w:style w:type="paragraph" w:styleId="14">
    <w:name w:val="Body Text"/>
    <w:basedOn w:val="1"/>
    <w:next w:val="15"/>
    <w:link w:val="55"/>
    <w:autoRedefine/>
    <w:semiHidden/>
    <w:unhideWhenUsed/>
    <w:qFormat/>
    <w:uiPriority w:val="99"/>
    <w:pPr>
      <w:overflowPunct/>
      <w:adjustRightInd/>
      <w:spacing w:line="500" w:lineRule="atLeast"/>
      <w:ind w:firstLine="440"/>
    </w:pPr>
    <w:rPr>
      <w:rFonts w:ascii="仿宋" w:hAnsi="仿宋" w:eastAsia="仿宋" w:cs="仿宋"/>
      <w:kern w:val="0"/>
      <w:sz w:val="31"/>
      <w:szCs w:val="31"/>
      <w:lang w:eastAsia="en-US"/>
    </w:rPr>
  </w:style>
  <w:style w:type="paragraph" w:customStyle="1" w:styleId="15">
    <w:name w:val="Default"/>
    <w:next w:val="1"/>
    <w:autoRedefine/>
    <w:qFormat/>
    <w:uiPriority w:val="0"/>
    <w:pPr>
      <w:widowControl w:val="0"/>
      <w:autoSpaceDE w:val="0"/>
      <w:autoSpaceDN w:val="0"/>
      <w:adjustRightInd w:val="0"/>
      <w:spacing w:after="160" w:line="259" w:lineRule="auto"/>
    </w:pPr>
    <w:rPr>
      <w:rFonts w:ascii="宋体" w:hAnsi="Times New Roman" w:eastAsia="宋体" w:cs="宋体"/>
      <w:color w:val="000000"/>
      <w:kern w:val="0"/>
      <w:sz w:val="24"/>
      <w:szCs w:val="24"/>
      <w:lang w:val="en-US" w:eastAsia="zh-CN" w:bidi="ar-SA"/>
    </w:rPr>
  </w:style>
  <w:style w:type="paragraph" w:styleId="16">
    <w:name w:val="Body Text Indent"/>
    <w:basedOn w:val="1"/>
    <w:next w:val="1"/>
    <w:link w:val="56"/>
    <w:autoRedefine/>
    <w:semiHidden/>
    <w:unhideWhenUsed/>
    <w:qFormat/>
    <w:uiPriority w:val="99"/>
    <w:pPr>
      <w:spacing w:line="440" w:lineRule="exact"/>
      <w:ind w:firstLine="196" w:firstLineChars="196"/>
    </w:pPr>
    <w:rPr>
      <w:rFonts w:ascii="宋体" w:eastAsia="宋体" w:cs="Candara"/>
      <w:spacing w:val="2"/>
      <w:sz w:val="21"/>
    </w:rPr>
  </w:style>
  <w:style w:type="paragraph" w:styleId="17">
    <w:name w:val="Plain Text"/>
    <w:basedOn w:val="1"/>
    <w:link w:val="57"/>
    <w:autoRedefine/>
    <w:semiHidden/>
    <w:unhideWhenUsed/>
    <w:qFormat/>
    <w:uiPriority w:val="99"/>
    <w:pPr>
      <w:overflowPunct/>
      <w:adjustRightInd/>
      <w:spacing w:line="500" w:lineRule="atLeast"/>
      <w:ind w:firstLine="440"/>
    </w:pPr>
    <w:rPr>
      <w:rFonts w:ascii="宋体" w:hAnsi="Courier New" w:eastAsia="宋体" w:cstheme="minorBidi"/>
      <w:kern w:val="0"/>
      <w:sz w:val="24"/>
      <w:szCs w:val="22"/>
    </w:rPr>
  </w:style>
  <w:style w:type="paragraph" w:styleId="18">
    <w:name w:val="Body Text Indent 2"/>
    <w:link w:val="58"/>
    <w:autoRedefine/>
    <w:semiHidden/>
    <w:unhideWhenUsed/>
    <w:qFormat/>
    <w:uiPriority w:val="99"/>
    <w:pPr>
      <w:widowControl w:val="0"/>
      <w:spacing w:line="540" w:lineRule="exact"/>
      <w:ind w:firstLine="720" w:firstLineChars="225"/>
    </w:pPr>
    <w:rPr>
      <w:rFonts w:ascii="仿宋_GB2312" w:hAnsi="Times New Roman" w:eastAsia="仿宋_GB2312" w:cs="Times New Roman"/>
      <w:kern w:val="0"/>
      <w:sz w:val="32"/>
      <w:szCs w:val="20"/>
      <w:lang w:val="en-US" w:eastAsia="zh-CN" w:bidi="ar-SA"/>
    </w:rPr>
  </w:style>
  <w:style w:type="paragraph" w:styleId="19">
    <w:name w:val="Balloon Text"/>
    <w:basedOn w:val="1"/>
    <w:link w:val="59"/>
    <w:autoRedefine/>
    <w:semiHidden/>
    <w:unhideWhenUsed/>
    <w:qFormat/>
    <w:uiPriority w:val="99"/>
    <w:pPr>
      <w:spacing w:line="240" w:lineRule="auto"/>
    </w:pPr>
    <w:rPr>
      <w:sz w:val="18"/>
      <w:szCs w:val="18"/>
    </w:rPr>
  </w:style>
  <w:style w:type="paragraph" w:styleId="20">
    <w:name w:val="footer"/>
    <w:basedOn w:val="1"/>
    <w:link w:val="53"/>
    <w:unhideWhenUsed/>
    <w:qFormat/>
    <w:uiPriority w:val="99"/>
    <w:pPr>
      <w:tabs>
        <w:tab w:val="center" w:pos="4153"/>
        <w:tab w:val="right" w:pos="8306"/>
      </w:tabs>
      <w:jc w:val="left"/>
    </w:pPr>
    <w:rPr>
      <w:sz w:val="18"/>
      <w:szCs w:val="18"/>
    </w:rPr>
  </w:style>
  <w:style w:type="paragraph" w:styleId="21">
    <w:name w:val="header"/>
    <w:basedOn w:val="1"/>
    <w:link w:val="52"/>
    <w:unhideWhenUsed/>
    <w:qFormat/>
    <w:uiPriority w:val="99"/>
    <w:pPr>
      <w:tabs>
        <w:tab w:val="center" w:pos="4153"/>
        <w:tab w:val="right" w:pos="8306"/>
      </w:tabs>
      <w:jc w:val="center"/>
    </w:pPr>
    <w:rPr>
      <w:sz w:val="18"/>
      <w:szCs w:val="18"/>
    </w:rPr>
  </w:style>
  <w:style w:type="paragraph" w:styleId="22">
    <w:name w:val="toc 1"/>
    <w:basedOn w:val="1"/>
    <w:next w:val="1"/>
    <w:autoRedefine/>
    <w:semiHidden/>
    <w:unhideWhenUsed/>
    <w:qFormat/>
    <w:uiPriority w:val="39"/>
    <w:pPr>
      <w:overflowPunct/>
      <w:adjustRightInd/>
      <w:spacing w:line="500" w:lineRule="atLeast"/>
      <w:ind w:firstLine="440"/>
    </w:pPr>
    <w:rPr>
      <w:rFonts w:ascii="宋体" w:hAnsi="宋体" w:eastAsia="宋体" w:cstheme="minorBidi"/>
      <w:kern w:val="0"/>
      <w:sz w:val="24"/>
      <w:szCs w:val="22"/>
    </w:rPr>
  </w:style>
  <w:style w:type="paragraph" w:styleId="23">
    <w:name w:val="Subtitle"/>
    <w:basedOn w:val="1"/>
    <w:next w:val="1"/>
    <w:link w:val="44"/>
    <w:qFormat/>
    <w:uiPriority w:val="11"/>
    <w:pPr>
      <w:spacing w:after="160"/>
      <w:ind w:firstLine="42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4">
    <w:name w:val="toc 2"/>
    <w:basedOn w:val="1"/>
    <w:next w:val="1"/>
    <w:autoRedefine/>
    <w:semiHidden/>
    <w:unhideWhenUsed/>
    <w:qFormat/>
    <w:uiPriority w:val="39"/>
    <w:pPr>
      <w:overflowPunct/>
      <w:adjustRightInd/>
      <w:spacing w:line="500" w:lineRule="atLeast"/>
      <w:ind w:left="420" w:leftChars="200" w:firstLine="440"/>
    </w:pPr>
    <w:rPr>
      <w:rFonts w:ascii="宋体" w:hAnsi="宋体" w:eastAsia="宋体" w:cstheme="minorBidi"/>
      <w:kern w:val="0"/>
      <w:sz w:val="24"/>
      <w:szCs w:val="22"/>
    </w:rPr>
  </w:style>
  <w:style w:type="paragraph" w:styleId="25">
    <w:name w:val="Normal (Web)"/>
    <w:basedOn w:val="1"/>
    <w:autoRedefine/>
    <w:semiHidden/>
    <w:unhideWhenUsed/>
    <w:qFormat/>
    <w:uiPriority w:val="99"/>
    <w:pPr>
      <w:overflowPunct/>
      <w:adjustRightInd/>
      <w:spacing w:beforeAutospacing="1" w:afterAutospacing="1" w:line="500" w:lineRule="atLeast"/>
      <w:ind w:firstLine="440"/>
      <w:jc w:val="left"/>
    </w:pPr>
    <w:rPr>
      <w:rFonts w:ascii="宋体" w:hAnsi="宋体" w:eastAsia="宋体"/>
      <w:kern w:val="0"/>
      <w:sz w:val="24"/>
      <w:szCs w:val="22"/>
    </w:rPr>
  </w:style>
  <w:style w:type="paragraph" w:styleId="26">
    <w:name w:val="Title"/>
    <w:basedOn w:val="1"/>
    <w:next w:val="1"/>
    <w:link w:val="43"/>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7">
    <w:name w:val="annotation subject"/>
    <w:basedOn w:val="13"/>
    <w:next w:val="13"/>
    <w:link w:val="60"/>
    <w:semiHidden/>
    <w:unhideWhenUsed/>
    <w:qFormat/>
    <w:uiPriority w:val="99"/>
    <w:rPr>
      <w:b/>
      <w:bCs/>
    </w:rPr>
  </w:style>
  <w:style w:type="paragraph" w:styleId="28">
    <w:name w:val="Body Text First Indent 2"/>
    <w:basedOn w:val="16"/>
    <w:next w:val="1"/>
    <w:link w:val="61"/>
    <w:autoRedefine/>
    <w:semiHidden/>
    <w:unhideWhenUsed/>
    <w:qFormat/>
    <w:uiPriority w:val="99"/>
    <w:pPr>
      <w:spacing w:after="120" w:line="240" w:lineRule="auto"/>
      <w:ind w:left="420" w:leftChars="200" w:firstLine="420" w:firstLineChars="200"/>
    </w:pPr>
    <w:rPr>
      <w:rFonts w:ascii="Times New Roman" w:cs="Times New Roman"/>
      <w:spacing w:val="0"/>
      <w:szCs w:val="20"/>
    </w:rPr>
  </w:style>
  <w:style w:type="table" w:styleId="30">
    <w:name w:val="Table Grid"/>
    <w:basedOn w:val="29"/>
    <w:autoRedefine/>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rPr>
  </w:style>
  <w:style w:type="character" w:styleId="33">
    <w:name w:val="annotation reference"/>
    <w:basedOn w:val="31"/>
    <w:semiHidden/>
    <w:unhideWhenUsed/>
    <w:qFormat/>
    <w:uiPriority w:val="99"/>
    <w:rPr>
      <w:sz w:val="21"/>
      <w:szCs w:val="21"/>
    </w:rPr>
  </w:style>
  <w:style w:type="character" w:customStyle="1" w:styleId="34">
    <w:name w:val="标题 1 字符"/>
    <w:basedOn w:val="31"/>
    <w:link w:val="2"/>
    <w:qFormat/>
    <w:uiPriority w:val="0"/>
    <w:rPr>
      <w:rFonts w:asciiTheme="majorHAnsi" w:hAnsiTheme="majorHAnsi" w:eastAsiaTheme="majorEastAsia" w:cstheme="majorBidi"/>
      <w:color w:val="2F5597" w:themeColor="accent1" w:themeShade="BF"/>
      <w:sz w:val="48"/>
      <w:szCs w:val="48"/>
    </w:rPr>
  </w:style>
  <w:style w:type="character" w:customStyle="1" w:styleId="35">
    <w:name w:val="标题 2 字符"/>
    <w:basedOn w:val="31"/>
    <w:link w:val="3"/>
    <w:qFormat/>
    <w:uiPriority w:val="0"/>
    <w:rPr>
      <w:rFonts w:asciiTheme="majorHAnsi" w:hAnsiTheme="majorHAnsi" w:eastAsiaTheme="majorEastAsia" w:cstheme="majorBidi"/>
      <w:color w:val="2F5597" w:themeColor="accent1" w:themeShade="BF"/>
      <w:sz w:val="40"/>
      <w:szCs w:val="40"/>
    </w:rPr>
  </w:style>
  <w:style w:type="character" w:customStyle="1" w:styleId="36">
    <w:name w:val="标题 3 字符"/>
    <w:basedOn w:val="31"/>
    <w:link w:val="4"/>
    <w:qFormat/>
    <w:uiPriority w:val="0"/>
    <w:rPr>
      <w:rFonts w:asciiTheme="majorHAnsi" w:hAnsiTheme="majorHAnsi" w:eastAsiaTheme="majorEastAsia" w:cstheme="majorBidi"/>
      <w:color w:val="2F5597" w:themeColor="accent1" w:themeShade="BF"/>
      <w:sz w:val="32"/>
      <w:szCs w:val="32"/>
    </w:rPr>
  </w:style>
  <w:style w:type="character" w:customStyle="1" w:styleId="37">
    <w:name w:val="标题 4 字符"/>
    <w:basedOn w:val="31"/>
    <w:link w:val="5"/>
    <w:qFormat/>
    <w:uiPriority w:val="0"/>
    <w:rPr>
      <w:rFonts w:cstheme="majorBidi"/>
      <w:color w:val="2F5597" w:themeColor="accent1" w:themeShade="BF"/>
      <w:sz w:val="28"/>
      <w:szCs w:val="28"/>
    </w:rPr>
  </w:style>
  <w:style w:type="character" w:customStyle="1" w:styleId="38">
    <w:name w:val="标题 5 字符"/>
    <w:basedOn w:val="31"/>
    <w:link w:val="6"/>
    <w:semiHidden/>
    <w:qFormat/>
    <w:uiPriority w:val="9"/>
    <w:rPr>
      <w:rFonts w:cstheme="majorBidi"/>
      <w:color w:val="2F5597" w:themeColor="accent1" w:themeShade="BF"/>
      <w:sz w:val="24"/>
      <w:szCs w:val="24"/>
    </w:rPr>
  </w:style>
  <w:style w:type="character" w:customStyle="1" w:styleId="39">
    <w:name w:val="标题 6 字符"/>
    <w:basedOn w:val="31"/>
    <w:link w:val="7"/>
    <w:semiHidden/>
    <w:qFormat/>
    <w:uiPriority w:val="9"/>
    <w:rPr>
      <w:rFonts w:cstheme="majorBidi"/>
      <w:b/>
      <w:bCs/>
      <w:color w:val="2F5597" w:themeColor="accent1" w:themeShade="BF"/>
    </w:rPr>
  </w:style>
  <w:style w:type="character" w:customStyle="1" w:styleId="40">
    <w:name w:val="标题 7 字符"/>
    <w:basedOn w:val="3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1">
    <w:name w:val="标题 8 字符"/>
    <w:basedOn w:val="3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2">
    <w:name w:val="标题 9 字符"/>
    <w:basedOn w:val="3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3">
    <w:name w:val="标题 字符"/>
    <w:basedOn w:val="31"/>
    <w:link w:val="26"/>
    <w:qFormat/>
    <w:uiPriority w:val="10"/>
    <w:rPr>
      <w:rFonts w:asciiTheme="majorHAnsi" w:hAnsiTheme="majorHAnsi" w:eastAsiaTheme="majorEastAsia" w:cstheme="majorBidi"/>
      <w:spacing w:val="-10"/>
      <w:kern w:val="28"/>
      <w:sz w:val="56"/>
      <w:szCs w:val="56"/>
    </w:rPr>
  </w:style>
  <w:style w:type="character" w:customStyle="1" w:styleId="44">
    <w:name w:val="副标题 字符"/>
    <w:basedOn w:val="31"/>
    <w:link w:val="2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5">
    <w:name w:val="Quote"/>
    <w:basedOn w:val="1"/>
    <w:next w:val="1"/>
    <w:link w:val="4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6">
    <w:name w:val="引用 字符"/>
    <w:basedOn w:val="31"/>
    <w:link w:val="45"/>
    <w:qFormat/>
    <w:uiPriority w:val="29"/>
    <w:rPr>
      <w:i/>
      <w:iCs/>
      <w:color w:val="404040" w:themeColor="text1" w:themeTint="BF"/>
      <w14:textFill>
        <w14:solidFill>
          <w14:schemeClr w14:val="tx1">
            <w14:lumMod w14:val="75000"/>
            <w14:lumOff w14:val="25000"/>
          </w14:schemeClr>
        </w14:solidFill>
      </w14:textFill>
    </w:rPr>
  </w:style>
  <w:style w:type="paragraph" w:styleId="47">
    <w:name w:val="List Paragraph"/>
    <w:basedOn w:val="1"/>
    <w:qFormat/>
    <w:uiPriority w:val="99"/>
    <w:pPr>
      <w:ind w:left="720"/>
      <w:contextualSpacing/>
    </w:pPr>
  </w:style>
  <w:style w:type="character" w:customStyle="1" w:styleId="48">
    <w:name w:val="Intense Emphasis"/>
    <w:basedOn w:val="31"/>
    <w:qFormat/>
    <w:uiPriority w:val="21"/>
    <w:rPr>
      <w:i/>
      <w:iCs/>
      <w:color w:val="2F5597" w:themeColor="accent1" w:themeShade="BF"/>
    </w:rPr>
  </w:style>
  <w:style w:type="paragraph" w:styleId="49">
    <w:name w:val="Intense Quote"/>
    <w:basedOn w:val="1"/>
    <w:next w:val="1"/>
    <w:link w:val="5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50">
    <w:name w:val="明显引用 字符"/>
    <w:basedOn w:val="31"/>
    <w:link w:val="49"/>
    <w:qFormat/>
    <w:uiPriority w:val="30"/>
    <w:rPr>
      <w:i/>
      <w:iCs/>
      <w:color w:val="2F5597" w:themeColor="accent1" w:themeShade="BF"/>
    </w:rPr>
  </w:style>
  <w:style w:type="character" w:customStyle="1" w:styleId="51">
    <w:name w:val="Intense Reference"/>
    <w:basedOn w:val="31"/>
    <w:qFormat/>
    <w:uiPriority w:val="32"/>
    <w:rPr>
      <w:b/>
      <w:bCs/>
      <w:smallCaps/>
      <w:color w:val="2F5597" w:themeColor="accent1" w:themeShade="BF"/>
      <w:spacing w:val="5"/>
    </w:rPr>
  </w:style>
  <w:style w:type="character" w:customStyle="1" w:styleId="52">
    <w:name w:val="页眉 字符"/>
    <w:basedOn w:val="31"/>
    <w:link w:val="21"/>
    <w:qFormat/>
    <w:uiPriority w:val="99"/>
    <w:rPr>
      <w:sz w:val="18"/>
      <w:szCs w:val="18"/>
    </w:rPr>
  </w:style>
  <w:style w:type="character" w:customStyle="1" w:styleId="53">
    <w:name w:val="页脚 字符"/>
    <w:basedOn w:val="31"/>
    <w:link w:val="20"/>
    <w:qFormat/>
    <w:uiPriority w:val="99"/>
    <w:rPr>
      <w:sz w:val="18"/>
      <w:szCs w:val="18"/>
    </w:rPr>
  </w:style>
  <w:style w:type="character" w:customStyle="1" w:styleId="54">
    <w:name w:val="批注文字 字符"/>
    <w:basedOn w:val="31"/>
    <w:link w:val="13"/>
    <w:semiHidden/>
    <w:qFormat/>
    <w:uiPriority w:val="99"/>
    <w:rPr>
      <w:rFonts w:ascii="Times New Roman" w:hAnsi="Times New Roman" w:eastAsia="仿宋_GB2312" w:cs="Times New Roman"/>
      <w:sz w:val="32"/>
      <w:szCs w:val="24"/>
    </w:rPr>
  </w:style>
  <w:style w:type="character" w:customStyle="1" w:styleId="55">
    <w:name w:val="正文文本 字符"/>
    <w:basedOn w:val="31"/>
    <w:link w:val="14"/>
    <w:semiHidden/>
    <w:qFormat/>
    <w:uiPriority w:val="99"/>
    <w:rPr>
      <w:rFonts w:ascii="仿宋" w:hAnsi="仿宋" w:eastAsia="仿宋" w:cs="仿宋"/>
      <w:kern w:val="0"/>
      <w:sz w:val="31"/>
      <w:szCs w:val="31"/>
      <w:lang w:eastAsia="en-US"/>
    </w:rPr>
  </w:style>
  <w:style w:type="character" w:customStyle="1" w:styleId="56">
    <w:name w:val="正文文本缩进 字符"/>
    <w:basedOn w:val="31"/>
    <w:link w:val="16"/>
    <w:semiHidden/>
    <w:qFormat/>
    <w:uiPriority w:val="99"/>
    <w:rPr>
      <w:rFonts w:ascii="宋体" w:hAnsi="Times New Roman" w:eastAsia="宋体" w:cs="Candara"/>
      <w:spacing w:val="2"/>
      <w:szCs w:val="24"/>
    </w:rPr>
  </w:style>
  <w:style w:type="character" w:customStyle="1" w:styleId="57">
    <w:name w:val="纯文本 字符"/>
    <w:basedOn w:val="31"/>
    <w:link w:val="17"/>
    <w:qFormat/>
    <w:uiPriority w:val="0"/>
    <w:rPr>
      <w:rFonts w:ascii="宋体" w:hAnsi="Courier New" w:eastAsia="宋体"/>
      <w:kern w:val="0"/>
      <w:sz w:val="24"/>
    </w:rPr>
  </w:style>
  <w:style w:type="character" w:customStyle="1" w:styleId="58">
    <w:name w:val="正文文本缩进 2 字符"/>
    <w:basedOn w:val="31"/>
    <w:link w:val="18"/>
    <w:semiHidden/>
    <w:qFormat/>
    <w:uiPriority w:val="99"/>
    <w:rPr>
      <w:rFonts w:ascii="仿宋_GB2312" w:hAnsi="Times New Roman" w:eastAsia="仿宋_GB2312" w:cs="Times New Roman"/>
      <w:kern w:val="0"/>
      <w:sz w:val="32"/>
      <w:szCs w:val="20"/>
    </w:rPr>
  </w:style>
  <w:style w:type="character" w:customStyle="1" w:styleId="59">
    <w:name w:val="批注框文本 字符"/>
    <w:basedOn w:val="31"/>
    <w:link w:val="19"/>
    <w:qFormat/>
    <w:uiPriority w:val="0"/>
    <w:rPr>
      <w:rFonts w:ascii="Times New Roman" w:hAnsi="Times New Roman" w:eastAsia="仿宋_GB2312" w:cs="Times New Roman"/>
      <w:sz w:val="18"/>
      <w:szCs w:val="18"/>
    </w:rPr>
  </w:style>
  <w:style w:type="character" w:customStyle="1" w:styleId="60">
    <w:name w:val="批注主题 字符"/>
    <w:basedOn w:val="54"/>
    <w:link w:val="27"/>
    <w:semiHidden/>
    <w:qFormat/>
    <w:uiPriority w:val="99"/>
    <w:rPr>
      <w:rFonts w:ascii="Times New Roman" w:hAnsi="Times New Roman" w:eastAsia="仿宋_GB2312" w:cs="Times New Roman"/>
      <w:b/>
      <w:bCs/>
      <w:sz w:val="32"/>
      <w:szCs w:val="24"/>
    </w:rPr>
  </w:style>
  <w:style w:type="character" w:customStyle="1" w:styleId="61">
    <w:name w:val="正文文本首行缩进 2 字符"/>
    <w:basedOn w:val="56"/>
    <w:link w:val="28"/>
    <w:semiHidden/>
    <w:qFormat/>
    <w:uiPriority w:val="99"/>
    <w:rPr>
      <w:rFonts w:ascii="Times New Roman" w:hAnsi="Times New Roman" w:eastAsia="宋体" w:cs="Times New Roman"/>
      <w:spacing w:val="2"/>
      <w:szCs w:val="20"/>
    </w:rPr>
  </w:style>
  <w:style w:type="paragraph" w:customStyle="1" w:styleId="62">
    <w:name w:val="抬头"/>
    <w:basedOn w:val="1"/>
    <w:autoRedefine/>
    <w:qFormat/>
    <w:uiPriority w:val="0"/>
    <w:pPr>
      <w:spacing w:before="100" w:beforeLines="100"/>
      <w:ind w:firstLine="0" w:firstLineChars="0"/>
      <w:jc w:val="left"/>
    </w:pPr>
    <w:rPr>
      <w:rFonts w:hint="eastAsia"/>
    </w:rPr>
  </w:style>
  <w:style w:type="paragraph" w:customStyle="1" w:styleId="63">
    <w:name w:val="文号"/>
    <w:basedOn w:val="1"/>
    <w:autoRedefine/>
    <w:qFormat/>
    <w:uiPriority w:val="0"/>
    <w:pPr>
      <w:spacing w:before="50" w:beforeLines="50" w:after="100" w:afterLines="100" w:line="240" w:lineRule="auto"/>
      <w:ind w:firstLine="0" w:firstLineChars="0"/>
      <w:jc w:val="center"/>
    </w:pPr>
    <w:rPr>
      <w:rFonts w:eastAsia="仿宋" w:cstheme="minorBidi"/>
    </w:rPr>
  </w:style>
  <w:style w:type="paragraph" w:customStyle="1" w:styleId="64">
    <w:name w:val="讨论稿"/>
    <w:basedOn w:val="1"/>
    <w:next w:val="1"/>
    <w:autoRedefine/>
    <w:qFormat/>
    <w:uiPriority w:val="0"/>
    <w:pPr>
      <w:spacing w:before="30" w:beforeLines="30" w:after="100" w:afterLines="100"/>
      <w:ind w:firstLine="0" w:firstLineChars="0"/>
      <w:jc w:val="center"/>
      <w:outlineLvl w:val="0"/>
    </w:pPr>
    <w:rPr>
      <w:rFonts w:eastAsia="楷体"/>
    </w:rPr>
  </w:style>
  <w:style w:type="paragraph" w:customStyle="1" w:styleId="65">
    <w:name w:val="附件2"/>
    <w:basedOn w:val="1"/>
    <w:autoRedefine/>
    <w:qFormat/>
    <w:uiPriority w:val="0"/>
    <w:pPr>
      <w:ind w:left="1920" w:leftChars="500" w:hanging="320" w:hangingChars="100"/>
    </w:pPr>
    <w:rPr>
      <w:rFonts w:cstheme="minorBidi"/>
    </w:rPr>
  </w:style>
  <w:style w:type="paragraph" w:customStyle="1" w:styleId="66">
    <w:name w:val="附件1"/>
    <w:basedOn w:val="1"/>
    <w:autoRedefine/>
    <w:qFormat/>
    <w:uiPriority w:val="0"/>
    <w:pPr>
      <w:ind w:left="1920" w:leftChars="200" w:hanging="1280" w:hangingChars="400"/>
    </w:pPr>
    <w:rPr>
      <w:rFonts w:hint="eastAsia" w:eastAsia="仿宋" w:cstheme="minorBidi"/>
    </w:rPr>
  </w:style>
  <w:style w:type="paragraph" w:customStyle="1" w:styleId="67">
    <w:name w:val="表内文字"/>
    <w:basedOn w:val="1"/>
    <w:autoRedefine/>
    <w:qFormat/>
    <w:uiPriority w:val="0"/>
    <w:pPr>
      <w:widowControl/>
      <w:spacing w:line="240" w:lineRule="auto"/>
      <w:ind w:firstLine="0" w:firstLineChars="0"/>
      <w:jc w:val="center"/>
      <w:textAlignment w:val="center"/>
    </w:pPr>
    <w:rPr>
      <w:rFonts w:eastAsia="仿宋"/>
      <w:bCs/>
      <w:color w:val="000000"/>
      <w:kern w:val="0"/>
      <w:sz w:val="28"/>
      <w:szCs w:val="22"/>
    </w:rPr>
  </w:style>
  <w:style w:type="paragraph" w:customStyle="1" w:styleId="68">
    <w:name w:val="作者"/>
    <w:basedOn w:val="1"/>
    <w:autoRedefine/>
    <w:qFormat/>
    <w:uiPriority w:val="0"/>
    <w:pPr>
      <w:spacing w:before="50" w:beforeLines="50" w:after="100" w:afterLines="100" w:line="240" w:lineRule="auto"/>
      <w:ind w:firstLine="0" w:firstLineChars="0"/>
      <w:jc w:val="center"/>
    </w:pPr>
    <w:rPr>
      <w:rFonts w:hint="eastAsia" w:eastAsia="楷体_GB2312"/>
    </w:rPr>
  </w:style>
  <w:style w:type="paragraph" w:customStyle="1" w:styleId="69">
    <w:name w:val="标题1居中"/>
    <w:basedOn w:val="3"/>
    <w:next w:val="1"/>
    <w:autoRedefine/>
    <w:qFormat/>
    <w:uiPriority w:val="0"/>
    <w:pPr>
      <w:keepNext w:val="0"/>
      <w:keepLines w:val="0"/>
      <w:spacing w:before="120" w:beforeLines="120" w:afterLines="80"/>
      <w:jc w:val="center"/>
    </w:pPr>
    <w:rPr>
      <w:rFonts w:hint="eastAsia" w:ascii="Times New Roman" w:hAnsi="Times New Roman" w:eastAsia="楷体_GB2312" w:cs="Times New Roman"/>
      <w:color w:val="000000" w:themeColor="text1"/>
      <w:sz w:val="32"/>
      <w:szCs w:val="32"/>
      <w14:textFill>
        <w14:solidFill>
          <w14:schemeClr w14:val="tx1"/>
        </w14:solidFill>
      </w14:textFill>
    </w:rPr>
  </w:style>
  <w:style w:type="paragraph" w:customStyle="1" w:styleId="70">
    <w:name w:val="附件抬头"/>
    <w:basedOn w:val="1"/>
    <w:link w:val="71"/>
    <w:autoRedefine/>
    <w:qFormat/>
    <w:uiPriority w:val="0"/>
    <w:pPr>
      <w:spacing w:after="100" w:afterLines="100" w:line="240" w:lineRule="auto"/>
      <w:ind w:firstLine="0" w:firstLineChars="0"/>
      <w:jc w:val="left"/>
    </w:pPr>
    <w:rPr>
      <w:rFonts w:eastAsia="黑体" w:cstheme="minorBidi"/>
    </w:rPr>
  </w:style>
  <w:style w:type="character" w:customStyle="1" w:styleId="71">
    <w:name w:val="附件抬头 Char"/>
    <w:link w:val="70"/>
    <w:autoRedefine/>
    <w:qFormat/>
    <w:uiPriority w:val="0"/>
    <w:rPr>
      <w:rFonts w:ascii="Times New Roman" w:hAnsi="Times New Roman" w:eastAsia="黑体"/>
      <w:sz w:val="32"/>
      <w:szCs w:val="24"/>
    </w:rPr>
  </w:style>
  <w:style w:type="paragraph" w:customStyle="1" w:styleId="72">
    <w:name w:val="一级标题（标题2）居中"/>
    <w:basedOn w:val="3"/>
    <w:next w:val="1"/>
    <w:autoRedefine/>
    <w:qFormat/>
    <w:uiPriority w:val="0"/>
    <w:pPr>
      <w:keepNext w:val="0"/>
      <w:keepLines w:val="0"/>
      <w:spacing w:before="120" w:beforeLines="120" w:afterLines="80"/>
      <w:jc w:val="center"/>
    </w:pPr>
    <w:rPr>
      <w:rFonts w:hint="eastAsia" w:ascii="Times New Roman" w:hAnsi="Times New Roman" w:eastAsia="楷体_GB2312" w:cs="Times New Roman"/>
      <w:color w:val="000000" w:themeColor="text1"/>
      <w:sz w:val="32"/>
      <w:szCs w:val="32"/>
      <w14:textFill>
        <w14:solidFill>
          <w14:schemeClr w14:val="tx1"/>
        </w14:solidFill>
      </w14:textFill>
    </w:rPr>
  </w:style>
  <w:style w:type="paragraph" w:customStyle="1" w:styleId="73">
    <w:name w:val="标题2 居中"/>
    <w:basedOn w:val="2"/>
    <w:next w:val="1"/>
    <w:autoRedefine/>
    <w:qFormat/>
    <w:uiPriority w:val="0"/>
    <w:pPr>
      <w:keepNext w:val="0"/>
      <w:keepLines w:val="0"/>
      <w:spacing w:before="120" w:beforeLines="120" w:afterLines="80"/>
      <w:jc w:val="center"/>
    </w:pPr>
    <w:rPr>
      <w:rFonts w:hint="eastAsia" w:ascii="Times New Roman" w:hAnsi="Times New Roman" w:eastAsia="黑体" w:cs="Times New Roman"/>
      <w:color w:val="000000" w:themeColor="text1"/>
      <w:kern w:val="44"/>
      <w:sz w:val="32"/>
      <w:szCs w:val="32"/>
      <w14:textFill>
        <w14:solidFill>
          <w14:schemeClr w14:val="tx1"/>
        </w14:solidFill>
      </w14:textFill>
    </w:rPr>
  </w:style>
  <w:style w:type="paragraph" w:customStyle="1" w:styleId="74">
    <w:name w:val="正文标题1 居中"/>
    <w:basedOn w:val="2"/>
    <w:next w:val="1"/>
    <w:autoRedefine/>
    <w:qFormat/>
    <w:uiPriority w:val="0"/>
    <w:pPr>
      <w:keepNext w:val="0"/>
      <w:keepLines w:val="0"/>
      <w:spacing w:before="100" w:beforeLines="100" w:afterLines="80"/>
      <w:jc w:val="center"/>
    </w:pPr>
    <w:rPr>
      <w:rFonts w:hint="eastAsia" w:ascii="Times New Roman" w:hAnsi="Times New Roman" w:eastAsia="黑体" w:cs="Times New Roman"/>
      <w:color w:val="000000" w:themeColor="text1"/>
      <w:kern w:val="44"/>
      <w:sz w:val="32"/>
      <w:szCs w:val="32"/>
      <w14:textFill>
        <w14:solidFill>
          <w14:schemeClr w14:val="tx1"/>
        </w14:solidFill>
      </w14:textFill>
    </w:rPr>
  </w:style>
  <w:style w:type="paragraph" w:customStyle="1" w:styleId="75">
    <w:name w:val="表头文字"/>
    <w:basedOn w:val="67"/>
    <w:autoRedefine/>
    <w:qFormat/>
    <w:uiPriority w:val="0"/>
    <w:pPr>
      <w:widowControl w:val="0"/>
    </w:pPr>
    <w:rPr>
      <w:b/>
    </w:rPr>
  </w:style>
  <w:style w:type="paragraph" w:customStyle="1" w:styleId="76">
    <w:name w:val="落款"/>
    <w:basedOn w:val="1"/>
    <w:next w:val="1"/>
    <w:autoRedefine/>
    <w:qFormat/>
    <w:uiPriority w:val="0"/>
    <w:pPr>
      <w:ind w:left="3840" w:leftChars="1200" w:firstLine="0" w:firstLineChars="0"/>
      <w:jc w:val="center"/>
    </w:pPr>
    <w:rPr>
      <w:rFonts w:hint="eastAsia" w:eastAsia="仿宋" w:cstheme="minorBidi"/>
    </w:rPr>
  </w:style>
  <w:style w:type="character" w:customStyle="1" w:styleId="77">
    <w:name w:val="标题 1 Char"/>
    <w:autoRedefine/>
    <w:qFormat/>
    <w:uiPriority w:val="0"/>
    <w:rPr>
      <w:rFonts w:ascii="Times New Roman" w:hAnsi="Times New Roman" w:eastAsia="方正小标宋_GBK" w:cstheme="minorBidi"/>
      <w:kern w:val="44"/>
      <w:sz w:val="44"/>
    </w:rPr>
  </w:style>
  <w:style w:type="character" w:customStyle="1" w:styleId="78">
    <w:name w:val="标题 2 Char"/>
    <w:autoRedefine/>
    <w:qFormat/>
    <w:uiPriority w:val="0"/>
    <w:rPr>
      <w:rFonts w:ascii="Times New Roman" w:hAnsi="Times New Roman" w:eastAsia="楷体"/>
      <w:szCs w:val="32"/>
    </w:rPr>
  </w:style>
  <w:style w:type="character" w:customStyle="1" w:styleId="79">
    <w:name w:val="标题 4 Char"/>
    <w:autoRedefine/>
    <w:qFormat/>
    <w:uiPriority w:val="0"/>
    <w:rPr>
      <w:rFonts w:ascii="Times New Roman" w:hAnsi="Times New Roman" w:eastAsia="仿宋" w:cstheme="minorBidi"/>
      <w:b/>
    </w:rPr>
  </w:style>
  <w:style w:type="character" w:customStyle="1" w:styleId="80">
    <w:name w:val="标题 3 Char"/>
    <w:autoRedefine/>
    <w:qFormat/>
    <w:uiPriority w:val="0"/>
    <w:rPr>
      <w:rFonts w:ascii="Times New Roman" w:hAnsi="Times New Roman" w:eastAsia="楷体_GB2312" w:cs="Times New Roman"/>
      <w:color w:val="000000" w:themeColor="text1"/>
      <w14:textFill>
        <w14:solidFill>
          <w14:schemeClr w14:val="tx1"/>
        </w14:solidFill>
      </w14:textFill>
    </w:rPr>
  </w:style>
  <w:style w:type="paragraph" w:customStyle="1" w:styleId="81">
    <w:name w:val="标题2居中"/>
    <w:basedOn w:val="3"/>
    <w:next w:val="1"/>
    <w:qFormat/>
    <w:uiPriority w:val="0"/>
    <w:pPr>
      <w:keepNext w:val="0"/>
      <w:keepLines w:val="0"/>
      <w:spacing w:before="130" w:beforeLines="130" w:after="50" w:afterLines="50"/>
      <w:jc w:val="center"/>
      <w:outlineLvl w:val="0"/>
    </w:pPr>
    <w:rPr>
      <w:rFonts w:ascii="Times New Roman" w:hAnsi="Times New Roman" w:eastAsia="黑体" w:cstheme="minorBidi"/>
      <w:color w:val="000000" w:themeColor="text1"/>
      <w:kern w:val="0"/>
      <w:sz w:val="32"/>
      <w:szCs w:val="22"/>
      <w14:textFill>
        <w14:solidFill>
          <w14:schemeClr w14:val="tx1"/>
        </w14:solidFill>
      </w14:textFill>
    </w:rPr>
  </w:style>
  <w:style w:type="paragraph" w:customStyle="1" w:styleId="82">
    <w:name w:val="主标题"/>
    <w:next w:val="1"/>
    <w:autoRedefine/>
    <w:qFormat/>
    <w:uiPriority w:val="0"/>
    <w:pPr>
      <w:adjustRightInd w:val="0"/>
      <w:snapToGrid w:val="0"/>
      <w:jc w:val="center"/>
    </w:pPr>
    <w:rPr>
      <w:rFonts w:ascii="Times New Roman" w:hAnsi="Times New Roman" w:eastAsia="方正小标宋_GBK" w:cstheme="minorBidi"/>
      <w:kern w:val="0"/>
      <w:sz w:val="44"/>
      <w:szCs w:val="20"/>
      <w:lang w:val="en-US" w:eastAsia="zh-CN" w:bidi="ar-SA"/>
    </w:rPr>
  </w:style>
  <w:style w:type="paragraph" w:customStyle="1" w:styleId="83">
    <w:name w:val="样式1居中"/>
    <w:basedOn w:val="2"/>
    <w:next w:val="1"/>
    <w:autoRedefine/>
    <w:qFormat/>
    <w:uiPriority w:val="0"/>
    <w:pPr>
      <w:keepNext w:val="0"/>
      <w:keepLines w:val="0"/>
      <w:spacing w:before="100" w:beforeLines="100" w:afterLines="80"/>
      <w:jc w:val="center"/>
    </w:pPr>
    <w:rPr>
      <w:rFonts w:hint="eastAsia" w:ascii="Times New Roman" w:hAnsi="Times New Roman" w:eastAsia="黑体" w:cs="Times New Roman"/>
      <w:color w:val="auto"/>
      <w:kern w:val="44"/>
      <w:sz w:val="32"/>
      <w:szCs w:val="32"/>
    </w:rPr>
  </w:style>
  <w:style w:type="paragraph" w:customStyle="1" w:styleId="84">
    <w:name w:val="法律修正注"/>
    <w:basedOn w:val="1"/>
    <w:autoRedefine/>
    <w:qFormat/>
    <w:uiPriority w:val="0"/>
    <w:pPr>
      <w:spacing w:before="100" w:beforeLines="100" w:after="100" w:afterLines="100" w:line="300" w:lineRule="atLeast"/>
      <w:ind w:firstLine="0" w:firstLineChars="0"/>
      <w:jc w:val="center"/>
    </w:pPr>
    <w:rPr>
      <w:rFonts w:eastAsia="楷体_GB2312"/>
      <w:sz w:val="21"/>
    </w:rPr>
  </w:style>
  <w:style w:type="paragraph" w:customStyle="1" w:styleId="85">
    <w:name w:val="标题一 居中"/>
    <w:basedOn w:val="1"/>
    <w:autoRedefine/>
    <w:qFormat/>
    <w:uiPriority w:val="0"/>
    <w:pPr>
      <w:spacing w:before="100" w:beforeLines="100" w:after="80" w:afterLines="80" w:line="240" w:lineRule="auto"/>
      <w:ind w:firstLine="0" w:firstLineChars="0"/>
      <w:jc w:val="center"/>
    </w:pPr>
    <w:rPr>
      <w:rFonts w:hint="eastAsia"/>
    </w:rPr>
  </w:style>
  <w:style w:type="paragraph" w:customStyle="1" w:styleId="86">
    <w:name w:val="标题一居中"/>
    <w:basedOn w:val="1"/>
    <w:link w:val="88"/>
    <w:autoRedefine/>
    <w:qFormat/>
    <w:uiPriority w:val="0"/>
    <w:pPr>
      <w:spacing w:before="120" w:beforeLines="120" w:after="80" w:afterLines="80" w:line="240" w:lineRule="auto"/>
      <w:ind w:firstLine="0" w:firstLineChars="0"/>
      <w:jc w:val="center"/>
    </w:pPr>
    <w:rPr>
      <w:rFonts w:eastAsia="黑体"/>
    </w:rPr>
  </w:style>
  <w:style w:type="paragraph" w:customStyle="1" w:styleId="87">
    <w:name w:val="第一部分"/>
    <w:basedOn w:val="1"/>
    <w:autoRedefine/>
    <w:qFormat/>
    <w:uiPriority w:val="0"/>
    <w:pPr>
      <w:spacing w:before="150" w:beforeLines="150" w:after="100" w:afterLines="100" w:line="240" w:lineRule="auto"/>
      <w:ind w:firstLine="0"/>
      <w:jc w:val="center"/>
    </w:pPr>
    <w:rPr>
      <w:rFonts w:hint="eastAsia" w:eastAsia="黑体"/>
    </w:rPr>
  </w:style>
  <w:style w:type="character" w:customStyle="1" w:styleId="88">
    <w:name w:val="标题一居中 Char"/>
    <w:link w:val="86"/>
    <w:autoRedefine/>
    <w:qFormat/>
    <w:uiPriority w:val="0"/>
    <w:rPr>
      <w:rFonts w:ascii="Times New Roman" w:hAnsi="Times New Roman" w:eastAsia="黑体" w:cs="Times New Roman"/>
      <w:sz w:val="32"/>
      <w:szCs w:val="24"/>
    </w:rPr>
  </w:style>
  <w:style w:type="character" w:customStyle="1" w:styleId="89">
    <w:name w:val="样式 纯文本 + (符号) 宋体 Char"/>
    <w:basedOn w:val="57"/>
    <w:link w:val="90"/>
    <w:qFormat/>
    <w:uiPriority w:val="0"/>
    <w:rPr>
      <w:rFonts w:ascii="宋体" w:hAnsi="Courier New" w:eastAsia="宋体"/>
      <w:kern w:val="0"/>
      <w:sz w:val="24"/>
    </w:rPr>
  </w:style>
  <w:style w:type="paragraph" w:customStyle="1" w:styleId="90">
    <w:name w:val="样式 纯文本 + (符号) 宋体"/>
    <w:basedOn w:val="17"/>
    <w:link w:val="89"/>
    <w:qFormat/>
    <w:uiPriority w:val="0"/>
    <w:pPr>
      <w:jc w:val="center"/>
    </w:pPr>
  </w:style>
  <w:style w:type="paragraph" w:customStyle="1" w:styleId="91">
    <w:name w:val="成文日期"/>
    <w:basedOn w:val="1"/>
    <w:autoRedefine/>
    <w:qFormat/>
    <w:uiPriority w:val="0"/>
    <w:pPr>
      <w:overflowPunct/>
      <w:adjustRightInd/>
      <w:spacing w:line="570" w:lineRule="exact"/>
      <w:ind w:right="400" w:rightChars="400" w:firstLine="200"/>
      <w:jc w:val="right"/>
    </w:pPr>
    <w:rPr>
      <w:rFonts w:ascii="仿宋_GB2312" w:hAnsi="宋体" w:cstheme="minorBidi"/>
      <w:kern w:val="0"/>
      <w:szCs w:val="20"/>
    </w:rPr>
  </w:style>
  <w:style w:type="paragraph" w:customStyle="1" w:styleId="92">
    <w:name w:val="Table Paragraph"/>
    <w:autoRedefine/>
    <w:qFormat/>
    <w:uiPriority w:val="1"/>
    <w:pPr>
      <w:widowControl w:val="0"/>
      <w:spacing w:after="160" w:line="259" w:lineRule="auto"/>
      <w:jc w:val="both"/>
    </w:pPr>
    <w:rPr>
      <w:rFonts w:ascii="宋体" w:hAnsi="宋体" w:eastAsia="宋体" w:cs="宋体"/>
      <w:kern w:val="0"/>
      <w:sz w:val="22"/>
      <w:szCs w:val="24"/>
      <w:lang w:val="zh-CN" w:eastAsia="zh-CN" w:bidi="zh-CN"/>
    </w:rPr>
  </w:style>
  <w:style w:type="table" w:customStyle="1" w:styleId="93">
    <w:name w:val="Table Normal"/>
    <w:autoRedefine/>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94">
    <w:name w:val="Table Text"/>
    <w:basedOn w:val="1"/>
    <w:semiHidden/>
    <w:qFormat/>
    <w:uiPriority w:val="0"/>
    <w:pPr>
      <w:overflowPunct/>
      <w:adjustRightInd/>
      <w:spacing w:line="500" w:lineRule="atLeast"/>
      <w:ind w:firstLine="440"/>
    </w:pPr>
    <w:rPr>
      <w:rFonts w:ascii="Arial" w:hAnsi="Arial" w:eastAsia="Arial" w:cs="Arial"/>
      <w:kern w:val="0"/>
      <w:sz w:val="21"/>
      <w:szCs w:val="21"/>
      <w:lang w:eastAsia="en-US"/>
    </w:rPr>
  </w:style>
  <w:style w:type="paragraph" w:customStyle="1" w:styleId="95">
    <w:name w:val="核心内容模板文字"/>
    <w:basedOn w:val="1"/>
    <w:link w:val="96"/>
    <w:autoRedefine/>
    <w:qFormat/>
    <w:uiPriority w:val="0"/>
    <w:pPr>
      <w:overflowPunct/>
      <w:spacing w:line="500" w:lineRule="atLeast"/>
      <w:ind w:left="120" w:leftChars="50" w:right="120" w:rightChars="50" w:firstLine="369" w:firstLineChars="0"/>
    </w:pPr>
    <w:rPr>
      <w:rFonts w:eastAsia="黑体"/>
      <w:color w:val="000000" w:themeColor="text1"/>
      <w:kern w:val="0"/>
      <w:sz w:val="24"/>
      <w:szCs w:val="22"/>
      <w:u w:val="wavyHeavy" w:color="000000" w:themeColor="text1"/>
      <w14:textFill>
        <w14:solidFill>
          <w14:schemeClr w14:val="tx1"/>
        </w14:solidFill>
      </w14:textFill>
    </w:rPr>
  </w:style>
  <w:style w:type="character" w:customStyle="1" w:styleId="96">
    <w:name w:val="核心内容模板文字 Char"/>
    <w:link w:val="95"/>
    <w:qFormat/>
    <w:uiPriority w:val="0"/>
    <w:rPr>
      <w:rFonts w:ascii="Times New Roman" w:hAnsi="Times New Roman" w:eastAsia="黑体" w:cs="Times New Roman"/>
      <w:color w:val="000000" w:themeColor="text1"/>
      <w:kern w:val="0"/>
      <w:sz w:val="24"/>
      <w:u w:val="wavyHeavy" w:color="000000" w:themeColor="text1"/>
      <w14:textFill>
        <w14:solidFill>
          <w14:schemeClr w14:val="tx1"/>
        </w14:solidFill>
      </w14:textFill>
    </w:rPr>
  </w:style>
  <w:style w:type="paragraph" w:customStyle="1" w:styleId="97">
    <w:name w:val="修订1"/>
    <w:hidden/>
    <w:unhideWhenUsed/>
    <w:qFormat/>
    <w:uiPriority w:val="99"/>
    <w:rPr>
      <w:rFonts w:ascii="Times New Roman" w:hAnsi="Times New Roman" w:eastAsia="仿宋_GB2312" w:cs="Times New Roman"/>
      <w:kern w:val="2"/>
      <w:sz w:val="32"/>
      <w:szCs w:val="24"/>
      <w:lang w:val="en-US" w:eastAsia="zh-CN" w:bidi="ar-SA"/>
    </w:rPr>
  </w:style>
  <w:style w:type="character" w:customStyle="1" w:styleId="98">
    <w:name w:val="font51"/>
    <w:basedOn w:val="31"/>
    <w:qFormat/>
    <w:uiPriority w:val="0"/>
    <w:rPr>
      <w:rFonts w:hint="default" w:ascii="Times New Roman" w:hAnsi="Times New Roman" w:cs="Times New Roman"/>
      <w:color w:val="000000"/>
      <w:sz w:val="21"/>
      <w:szCs w:val="21"/>
      <w:u w:val="none"/>
    </w:rPr>
  </w:style>
  <w:style w:type="paragraph" w:customStyle="1" w:styleId="99">
    <w:name w:val="修订2"/>
    <w:hidden/>
    <w:unhideWhenUsed/>
    <w:qFormat/>
    <w:uiPriority w:val="99"/>
    <w:rPr>
      <w:rFonts w:ascii="Times New Roman" w:hAnsi="Times New Roman" w:eastAsia="仿宋_GB2312" w:cs="Times New Roman"/>
      <w:kern w:val="2"/>
      <w:sz w:val="32"/>
      <w:szCs w:val="24"/>
      <w:lang w:val="en-US" w:eastAsia="zh-CN" w:bidi="ar-SA"/>
    </w:rPr>
  </w:style>
  <w:style w:type="paragraph" w:customStyle="1" w:styleId="100">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26330</Words>
  <Characters>28103</Characters>
  <Lines>202</Lines>
  <Paragraphs>57</Paragraphs>
  <TotalTime>0</TotalTime>
  <ScaleCrop>false</ScaleCrop>
  <LinksUpToDate>false</LinksUpToDate>
  <CharactersWithSpaces>29081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2026-05-06T09:35:00Z</dcterms:created>
  <dc:creator>805685254@qq.com</dc:creator>
  <cp:lastModifiedBy>小林</cp:lastModifiedBy>
  <dcterms:modified xsi:type="dcterms:W3CDTF">2026-07-17T11:06:33Z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eyJoZGlkIjoiYjM5MzYyMjlkYjZiZTY4MjQ2NWVlZTlmMDNhYzg3ZDYiLCJ1c2VySWQiOiI4NTQzMzEyMjUifQ==</vt:lpwstr>
  </property>
  <property fmtid="{D5CDD505-2E9C-101B-9397-08002B2CF9AE}" pid="3" name="KSOProductBuildVer">
    <vt:lpwstr>2052-12.1.0.26895</vt:lpwstr>
  </property>
  <property fmtid="{D5CDD505-2E9C-101B-9397-08002B2CF9AE}" pid="4" name="ICV">
    <vt:lpwstr>912AEE1C59A44B1DA52244A14BC199BD_13</vt:lpwstr>
  </property>
</Properties>
</file>