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bCs/>
          <w:sz w:val="32"/>
          <w:szCs w:val="32"/>
        </w:rPr>
      </w:pPr>
      <w:bookmarkStart w:id="0" w:name="OLE_LINK2"/>
      <w:bookmarkStart w:id="1" w:name="OLE_LINK3"/>
      <w:r>
        <w:rPr>
          <w:rFonts w:hint="eastAsia" w:ascii="宋体" w:hAnsi="宋体"/>
          <w:b/>
          <w:bCs/>
          <w:sz w:val="32"/>
          <w:szCs w:val="32"/>
          <w:lang w:eastAsia="zh-CN"/>
        </w:rPr>
        <w:t>启东市蝶湖中学物理实验室设施设备采购及安装项目</w:t>
      </w:r>
    </w:p>
    <w:p>
      <w:pPr>
        <w:spacing w:line="500" w:lineRule="exact"/>
        <w:jc w:val="center"/>
        <w:rPr>
          <w:rFonts w:hint="eastAsia" w:ascii="宋体" w:hAnsi="宋体"/>
          <w:b/>
          <w:bCs/>
          <w:sz w:val="32"/>
          <w:szCs w:val="32"/>
        </w:rPr>
      </w:pPr>
      <w:r>
        <w:rPr>
          <w:rFonts w:hint="eastAsia" w:ascii="宋体" w:hAnsi="宋体"/>
          <w:b/>
          <w:sz w:val="32"/>
          <w:szCs w:val="32"/>
        </w:rPr>
        <w:t>询价公告</w:t>
      </w:r>
    </w:p>
    <w:p>
      <w:pPr>
        <w:snapToGrid w:val="0"/>
        <w:spacing w:line="480" w:lineRule="exact"/>
        <w:ind w:firstLine="560" w:firstLineChars="200"/>
        <w:rPr>
          <w:rFonts w:hint="eastAsia" w:ascii="宋体" w:hAnsi="宋体"/>
          <w:sz w:val="28"/>
        </w:rPr>
      </w:pPr>
      <w:r>
        <w:rPr>
          <w:rFonts w:hint="eastAsia" w:ascii="宋体" w:hAnsi="宋体"/>
          <w:sz w:val="28"/>
          <w:lang w:eastAsia="zh-CN"/>
        </w:rPr>
        <w:t>启东折桂中学</w:t>
      </w:r>
      <w:r>
        <w:rPr>
          <w:rFonts w:hint="eastAsia" w:ascii="宋体" w:hAnsi="宋体"/>
          <w:sz w:val="28"/>
        </w:rPr>
        <w:t>根据启东市政府采购管理的有关规定，就</w:t>
      </w:r>
      <w:r>
        <w:rPr>
          <w:rFonts w:hint="eastAsia" w:ascii="宋体" w:hAnsi="宋体"/>
          <w:sz w:val="28"/>
          <w:lang w:eastAsia="zh-CN"/>
        </w:rPr>
        <w:t>启东市蝶湖中学物理实验室设施设备采购及安装项目</w:t>
      </w:r>
      <w:r>
        <w:rPr>
          <w:rFonts w:hint="eastAsia" w:ascii="宋体" w:hAnsi="宋体"/>
          <w:sz w:val="28"/>
        </w:rPr>
        <w:t>进行询价采购。</w:t>
      </w:r>
    </w:p>
    <w:p>
      <w:pPr>
        <w:snapToGrid w:val="0"/>
        <w:spacing w:line="480" w:lineRule="exact"/>
        <w:ind w:firstLine="548" w:firstLineChars="196"/>
        <w:rPr>
          <w:rFonts w:hint="eastAsia" w:ascii="宋体" w:hAnsi="宋体"/>
          <w:b/>
          <w:sz w:val="28"/>
        </w:rPr>
      </w:pPr>
      <w:r>
        <w:rPr>
          <w:rFonts w:hint="eastAsia" w:ascii="宋体" w:hAnsi="宋体"/>
          <w:b/>
          <w:sz w:val="28"/>
        </w:rPr>
        <w:t>一、采购货物清单</w:t>
      </w:r>
    </w:p>
    <w:tbl>
      <w:tblPr>
        <w:tblStyle w:val="14"/>
        <w:tblW w:w="9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1410"/>
        <w:gridCol w:w="5850"/>
        <w:gridCol w:w="975"/>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一、物理实验室</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规格：2400×750×850mm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一体化台面，采用10mm厚知名品牌实验室专用抗倍特板成型制作，四边加厚，机械打磨；新型环保材料，具有抗冲击、耐磨损、防震防摔、防潮、防水、防霉、耐化学腐蚀、耐热、防静电、易清洁防紫外线等特点；四周边缘加厚至20mm，并经精密加工、倒角、打磨，呈光滑半圆形，注重人性化设计，美观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台面颜色：学校自由选择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产品结构：铝木结构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台身用材：台身用材：采用模具成型</w:t>
            </w:r>
            <w:r>
              <w:rPr>
                <w:rStyle w:val="38"/>
                <w:rFonts w:eastAsia="宋体"/>
                <w:lang w:val="en-US" w:eastAsia="zh-CN" w:bidi="ar"/>
              </w:rPr>
              <w:t>φ</w:t>
            </w:r>
            <w:r>
              <w:rPr>
                <w:rFonts w:hint="eastAsia" w:ascii="宋体" w:hAnsi="宋体" w:eastAsia="宋体" w:cs="宋体"/>
                <w:i w:val="0"/>
                <w:iCs w:val="0"/>
                <w:color w:val="000000"/>
                <w:kern w:val="0"/>
                <w:sz w:val="22"/>
                <w:szCs w:val="22"/>
                <w:u w:val="none"/>
                <w:lang w:val="en-US" w:eastAsia="zh-CN" w:bidi="ar"/>
              </w:rPr>
              <w:t>50mm双层（外圈铝合金直径50mm，内圈直径31mm，铝合金壁厚1.2mm）圆型铝镁合金框架，内置框架采用28×28mm方形铝镁合金，柜体间转角将根据产品内部结构之差异，采用模具开发合金连插件连接，使整体框架结构更为合理，其承重性及整体稳定性特别强。铝镁合金表面经电泳、静电环氧树脂粉末喷涂处理，具有耐腐蚀、防火、防潮等功能，美观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封边：采用16mm厚优质E1级环保三聚氰胺双贴面防潮板，所有板材外露端面采用高质量PVC封边条，利用机械封边机配以热溶胶高温封边，高密封性不吸水、不膨胀，外型美观、经久耐用。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台身设计：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1、箱体预设有多媒体设备展架、电脑主机箱柜、视频展台柜、电源控制台、键盘等。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2、台背部为开门设计，便于电器维护，并装百页窗保证电器通风散热，有效延长电器设备的寿命。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组装接缝严密，连接牢固，无松动现象。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可调脚：采用模具成型PC＋ABS工程塑料合金注塑专用垫，可隐蔽固定，高25mm，可暗藏固定防止晃动，并能有效防止桌身受潮，延长设备的使用寿命。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★投标时提供设备厂商出具的检测报告复印件并加盖投标人公章，其中甲醛释放量检测须≤1.1mg/L。中标后提供设备厂商出具的检测报告原件。</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多功能水槽台</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规格尺寸：500×600×1030H/水槽深度270mm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水槽台上部为多功能安装平台采用3.8mm厚工程塑料整体模具注塑成型，多功能平台集成学生电源，网络接口、USB接口、三联水嘴、8试管位滴水架。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学生电源固定安装于两侧，220V交流电源：每台配备220V交流输出多用豪华插座2个,低压交流电源2-30V/3A（2V一档）（短路、过载自动保护、自动复位）；低压直流电源：1.25V-30V/3A，学生可进行微调；交直流电压均采用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3、多功能安装平台装配有2个网络、USB接口;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4、水槽与台面采用3.8mm厚工程塑料整体模具一体注塑成型，台面设有溢水口及台式洗眼器，四周边缘设计挡水边。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5、三联水嘴：两低一高。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★投标时提供设备厂商出具的检测报告复印件并加盖投标人公章，其中泄漏电流检测须≤0.75mA。中标后提供设备厂商出具的检测报告原件。</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学生实验桌</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规格：1200×600×780mm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一体化陶瓷台面，台面经过上釉工艺处理，具有耐高温（长时间耐温1300度）、耐刻刮、防静电、耐腐蚀、防垢易清洁、防霉、防水等最佳物理性能和化学性能，四周边缘采用35mm厚工程塑料一体注塑成型进行包边，减少桌体间机械碰撞，前沿设50mm高挡水边，可有效阻挡仪器滑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桌体：塑钢结构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腿：主体采用尼龙钢化增强复合材料一体化注塑，一次成型，内壁加强筋增强结构强度，厚度不小于3mm，具有耐腐蚀、抗氧化等特点。两侧桌脚呈三点稳定仿生结构支撑形态，外型为流线形设计，拐角呈弧线型圆滑流畅，避免锐角磕碰。台面与桌腿连接转角处装饰外盖采用ABS工程塑料材质。紧固连接件采用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固定横梁采用30×30×2mm和40×30×2mm矩形钢构件焊接制成，支撑横杆采用</w:t>
            </w:r>
            <w:r>
              <w:rPr>
                <w:rFonts w:hint="default"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32mm厚度2mm钢管制成，整体更加稳固。金属构件表面经酸洗、磷化、喷塑处理，具有耐酸碱、耐腐蚀特点。书包盒规格：425×305×110mm（每组2个），采用ABS工程塑料一次注塑成型，预留学生凳挂靠口。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挡板：采用1000×260×1mm厚镀锌钢板压制成型，表面经酸洗、磷化、喷塑处理。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脚垫：采用</w:t>
            </w:r>
            <w:r>
              <w:rPr>
                <w:rFonts w:hint="default"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70mm增强尼龙碳钢可调脚，平稳支撑，防止晃动，防滑防震。</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电源总控台</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装置在演示台内：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规格：550×265mm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触摸键控制，薄膜面板装置在演示台内，其主要技术参数指标如下：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1、微电脑控制、智能设计、触摸按键，使用开关电源，功耗特小、负载能力强，在压降大时结温不变，质量非常稳定；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2、设有电源总开关、漏电保护开关、工作指示表、220V交流输出多用插座等多种操作功能；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3、密码开机：有密码记忆功能、只有相关老师输入正确密码后方可打开设备进行操作；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4、定时关机：本产品还具有定时功能，从开机时间起，一小时后自动关机；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5、时钟显示：能显示老师工作时间，为教师提供各种实验中的精确时间数据；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6、0-30V交流电压电源，分档输出（具有短路、过载自动保护、自动复位功能）；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7、1.25-30V精密稳压电源，分辨率为0.1V，具有短路、过载自动保护、自动复位功能；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8、低压直流大电流输出：9V/40A；延时8S自动关断，采用软件控制，误差几乎为零；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9、高压小直流电压：300V/150V、0.1A，有自动保护功能，保护电流为100MA；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10、控制学生所有供电输出。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11、配套电源控制箱包含总电源开关，分组220V电源开关，具有过载、短路等保护功能。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所有输出参数符合JY/T0374-2004《实验室设备电源系统》标准。</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实验椅</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、产品规格：椅面</w:t>
            </w:r>
            <w:r>
              <w:rPr>
                <w:rFonts w:hint="default" w:ascii="Times New Roman" w:hAnsi="Times New Roman" w:eastAsia="宋体" w:cs="Times New Roman"/>
                <w:i w:val="0"/>
                <w:iCs w:val="0"/>
                <w:color w:val="000000"/>
                <w:kern w:val="0"/>
                <w:sz w:val="22"/>
                <w:szCs w:val="22"/>
                <w:u w:val="none"/>
                <w:lang w:val="en-US" w:eastAsia="zh-CN" w:bidi="ar"/>
              </w:rPr>
              <w:t>390×430mm</w:t>
            </w:r>
            <w:r>
              <w:rPr>
                <w:rFonts w:hint="eastAsia" w:ascii="宋体" w:hAnsi="宋体" w:eastAsia="宋体" w:cs="宋体"/>
                <w:i w:val="0"/>
                <w:iCs w:val="0"/>
                <w:color w:val="000000"/>
                <w:kern w:val="0"/>
                <w:sz w:val="22"/>
                <w:szCs w:val="22"/>
                <w:u w:val="none"/>
                <w:lang w:val="en-US" w:eastAsia="zh-CN" w:bidi="ar"/>
              </w:rPr>
              <w:t>，有效座位高度</w:t>
            </w:r>
            <w:r>
              <w:rPr>
                <w:rFonts w:hint="default" w:ascii="Times New Roman" w:hAnsi="Times New Roman" w:eastAsia="宋体" w:cs="Times New Roman"/>
                <w:i w:val="0"/>
                <w:iCs w:val="0"/>
                <w:color w:val="000000"/>
                <w:kern w:val="0"/>
                <w:sz w:val="22"/>
                <w:szCs w:val="22"/>
                <w:u w:val="none"/>
                <w:lang w:val="en-US" w:eastAsia="zh-CN" w:bidi="ar"/>
              </w:rPr>
              <w:t>420-540(</w:t>
            </w:r>
            <w:r>
              <w:rPr>
                <w:rFonts w:hint="eastAsia" w:ascii="宋体" w:hAnsi="宋体" w:eastAsia="宋体" w:cs="宋体"/>
                <w:i w:val="0"/>
                <w:iCs w:val="0"/>
                <w:color w:val="000000"/>
                <w:kern w:val="0"/>
                <w:sz w:val="22"/>
                <w:szCs w:val="22"/>
                <w:u w:val="none"/>
                <w:lang w:val="en-US" w:eastAsia="zh-CN" w:bidi="ar"/>
              </w:rPr>
              <w:t>高度可调</w:t>
            </w:r>
            <w:r>
              <w:rPr>
                <w:rFonts w:hint="default"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技术参数：椅面采用聚丙烯中空吹塑成型，接触面为防滑处理，采用曲面设计增加接触面积，符合人体工程学增强坐感舒适度可有效纠正学生错误坐姿；学生椅选用优质气杆，与椅面连接处安装加宽加强防爆机构，气杆防尘套（</w:t>
            </w:r>
            <w:r>
              <w:rPr>
                <w:rFonts w:hint="default" w:ascii="Times New Roman" w:hAnsi="Times New Roman" w:eastAsia="宋体" w:cs="Times New Roman"/>
                <w:i w:val="0"/>
                <w:iCs w:val="0"/>
                <w:color w:val="000000"/>
                <w:kern w:val="0"/>
                <w:sz w:val="22"/>
                <w:szCs w:val="22"/>
                <w:u w:val="none"/>
                <w:lang w:val="en-US" w:eastAsia="zh-CN" w:bidi="ar"/>
              </w:rPr>
              <w:t>Ø70×170mm</w:t>
            </w:r>
            <w:r>
              <w:rPr>
                <w:rFonts w:hint="eastAsia" w:ascii="宋体" w:hAnsi="宋体" w:eastAsia="宋体" w:cs="宋体"/>
                <w:i w:val="0"/>
                <w:iCs w:val="0"/>
                <w:color w:val="000000"/>
                <w:kern w:val="0"/>
                <w:sz w:val="22"/>
                <w:szCs w:val="22"/>
                <w:u w:val="none"/>
                <w:lang w:val="en-US" w:eastAsia="zh-CN" w:bidi="ar"/>
              </w:rPr>
              <w:t>）为聚丙烯一体注塑成型表面磨砂处理；支架选用半径为</w:t>
            </w:r>
            <w:r>
              <w:rPr>
                <w:rFonts w:hint="default" w:ascii="Times New Roman" w:hAnsi="Times New Roman" w:eastAsia="宋体" w:cs="Times New Roman"/>
                <w:i w:val="0"/>
                <w:iCs w:val="0"/>
                <w:color w:val="000000"/>
                <w:kern w:val="0"/>
                <w:sz w:val="22"/>
                <w:szCs w:val="22"/>
                <w:u w:val="none"/>
                <w:lang w:val="en-US" w:eastAsia="zh-CN" w:bidi="ar"/>
              </w:rPr>
              <w:t>230mm</w:t>
            </w:r>
            <w:r>
              <w:rPr>
                <w:rFonts w:hint="eastAsia" w:ascii="宋体" w:hAnsi="宋体" w:eastAsia="宋体" w:cs="宋体"/>
                <w:i w:val="0"/>
                <w:iCs w:val="0"/>
                <w:color w:val="000000"/>
                <w:kern w:val="0"/>
                <w:sz w:val="22"/>
                <w:szCs w:val="22"/>
                <w:u w:val="none"/>
                <w:lang w:val="en-US" w:eastAsia="zh-CN" w:bidi="ar"/>
              </w:rPr>
              <w:t>五星脚，不占用空间面积，五星脚采用高强度尼龙材料一体注塑成型，具有结构牢固、耐酸碱腐蚀等特点。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工程塑料材质，内部隐藏实验线管，可拆装，方便检修</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边台</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r>
              <w:rPr>
                <w:rFonts w:hint="default" w:ascii="Times New Roman" w:hAnsi="Times New Roman" w:eastAsia="宋体" w:cs="Times New Roman"/>
                <w:i w:val="0"/>
                <w:iCs w:val="0"/>
                <w:color w:val="000000"/>
                <w:kern w:val="0"/>
                <w:sz w:val="22"/>
                <w:szCs w:val="22"/>
                <w:u w:val="none"/>
                <w:lang w:val="en-US" w:eastAsia="zh-CN" w:bidi="ar"/>
              </w:rPr>
              <w:t>6000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600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850mm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台面板材：采用知名品牌</w:t>
            </w:r>
            <w:r>
              <w:rPr>
                <w:rFonts w:hint="default" w:ascii="Times New Roman" w:hAnsi="Times New Roman" w:eastAsia="宋体" w:cs="Times New Roman"/>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实芯理化板，耐强酸碱、耐腐蚀、耐有机溶剂，抗菌、抗污染、防水、防火。四周边缘加厚至</w:t>
            </w:r>
            <w:r>
              <w:rPr>
                <w:rFonts w:hint="default" w:ascii="Times New Roman" w:hAnsi="Times New Roman" w:eastAsia="宋体" w:cs="Times New Roman"/>
                <w:i w:val="0"/>
                <w:iCs w:val="0"/>
                <w:color w:val="000000"/>
                <w:kern w:val="0"/>
                <w:sz w:val="22"/>
                <w:szCs w:val="22"/>
                <w:u w:val="none"/>
                <w:lang w:val="en-US" w:eastAsia="zh-CN" w:bidi="ar"/>
              </w:rPr>
              <w:t>24mm</w:t>
            </w:r>
            <w:r>
              <w:rPr>
                <w:rFonts w:hint="eastAsia" w:ascii="宋体" w:hAnsi="宋体" w:eastAsia="宋体" w:cs="宋体"/>
                <w:i w:val="0"/>
                <w:iCs w:val="0"/>
                <w:color w:val="000000"/>
                <w:kern w:val="0"/>
                <w:sz w:val="22"/>
                <w:szCs w:val="22"/>
                <w:u w:val="none"/>
                <w:lang w:val="en-US" w:eastAsia="zh-CN" w:bidi="ar"/>
              </w:rPr>
              <w:t>，并经精密加工、倒角、打磨，呈光滑半圆形，注重人性化设计，美观实用。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台的结构：铝木结构</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可调脚：采用模具成型</w:t>
            </w:r>
            <w:r>
              <w:rPr>
                <w:rFonts w:hint="default" w:ascii="Times New Roman" w:hAnsi="Times New Roman" w:eastAsia="宋体" w:cs="Times New Roman"/>
                <w:i w:val="0"/>
                <w:iCs w:val="0"/>
                <w:color w:val="000000"/>
                <w:kern w:val="0"/>
                <w:sz w:val="22"/>
                <w:szCs w:val="22"/>
                <w:u w:val="none"/>
                <w:lang w:val="en-US" w:eastAsia="zh-CN" w:bidi="ar"/>
              </w:rPr>
              <w:t>PC</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ABS</w:t>
            </w:r>
            <w:r>
              <w:rPr>
                <w:rFonts w:hint="eastAsia" w:ascii="宋体" w:hAnsi="宋体" w:eastAsia="宋体" w:cs="宋体"/>
                <w:i w:val="0"/>
                <w:iCs w:val="0"/>
                <w:color w:val="000000"/>
                <w:kern w:val="0"/>
                <w:sz w:val="22"/>
                <w:szCs w:val="22"/>
                <w:u w:val="none"/>
                <w:lang w:val="en-US" w:eastAsia="zh-CN" w:bidi="ar"/>
              </w:rPr>
              <w:t>工程塑料合金注塑专用垫，高</w:t>
            </w:r>
            <w:r>
              <w:rPr>
                <w:rFonts w:hint="default" w:ascii="Times New Roman" w:hAnsi="Times New Roman" w:eastAsia="宋体" w:cs="Times New Roman"/>
                <w:i w:val="0"/>
                <w:iCs w:val="0"/>
                <w:color w:val="000000"/>
                <w:kern w:val="0"/>
                <w:sz w:val="22"/>
                <w:szCs w:val="22"/>
                <w:u w:val="none"/>
                <w:lang w:val="en-US" w:eastAsia="zh-CN" w:bidi="ar"/>
              </w:rPr>
              <w:t>25mm</w:t>
            </w:r>
            <w:r>
              <w:rPr>
                <w:rFonts w:hint="eastAsia" w:ascii="宋体" w:hAnsi="宋体" w:eastAsia="宋体" w:cs="宋体"/>
                <w:i w:val="0"/>
                <w:iCs w:val="0"/>
                <w:color w:val="000000"/>
                <w:kern w:val="0"/>
                <w:sz w:val="22"/>
                <w:szCs w:val="22"/>
                <w:u w:val="none"/>
                <w:lang w:val="en-US" w:eastAsia="zh-CN" w:bidi="ar"/>
              </w:rPr>
              <w:t>，可隐蔽固定，防止晃动，并能有效防止桌身受潮，延长设备的使用寿命。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电源：多功能插座</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每张台接受教师演示台的信号控制电源。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交流电源：每台配备</w:t>
            </w:r>
            <w:r>
              <w:rPr>
                <w:rFonts w:hint="default" w:ascii="Times New Roman" w:hAnsi="Times New Roman" w:eastAsia="宋体" w:cs="Times New Roman"/>
                <w:i w:val="0"/>
                <w:iCs w:val="0"/>
                <w:color w:val="000000"/>
                <w:kern w:val="0"/>
                <w:sz w:val="22"/>
                <w:szCs w:val="22"/>
                <w:u w:val="none"/>
                <w:lang w:val="en-US" w:eastAsia="zh-CN" w:bidi="ar"/>
              </w:rPr>
              <w:t>220V</w:t>
            </w:r>
            <w:r>
              <w:rPr>
                <w:rFonts w:hint="eastAsia" w:ascii="宋体" w:hAnsi="宋体" w:eastAsia="宋体" w:cs="宋体"/>
                <w:i w:val="0"/>
                <w:iCs w:val="0"/>
                <w:color w:val="000000"/>
                <w:kern w:val="0"/>
                <w:sz w:val="22"/>
                <w:szCs w:val="22"/>
                <w:u w:val="none"/>
                <w:lang w:val="en-US" w:eastAsia="zh-CN" w:bidi="ar"/>
              </w:rPr>
              <w:t>交流输出多用豪华插座</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电源全部由教师台控制；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所有电器产品符合国家部颁标准。</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学生实验凳</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、产品规格：凳面直径</w:t>
            </w:r>
            <w:r>
              <w:rPr>
                <w:rFonts w:hint="default" w:ascii="Times New Roman" w:hAnsi="Times New Roman" w:eastAsia="宋体" w:cs="Times New Roman"/>
                <w:i w:val="0"/>
                <w:iCs w:val="0"/>
                <w:color w:val="000000"/>
                <w:kern w:val="0"/>
                <w:sz w:val="22"/>
                <w:szCs w:val="22"/>
                <w:u w:val="none"/>
                <w:lang w:val="en-US" w:eastAsia="zh-CN" w:bidi="ar"/>
              </w:rPr>
              <w:t>320mm</w:t>
            </w:r>
            <w:r>
              <w:rPr>
                <w:rFonts w:hint="eastAsia" w:ascii="宋体" w:hAnsi="宋体" w:eastAsia="宋体" w:cs="宋体"/>
                <w:i w:val="0"/>
                <w:iCs w:val="0"/>
                <w:color w:val="000000"/>
                <w:kern w:val="0"/>
                <w:sz w:val="22"/>
                <w:szCs w:val="22"/>
                <w:u w:val="none"/>
                <w:lang w:val="en-US" w:eastAsia="zh-CN" w:bidi="ar"/>
              </w:rPr>
              <w:t>，高度</w:t>
            </w:r>
            <w:r>
              <w:rPr>
                <w:rFonts w:hint="default" w:ascii="Times New Roman" w:hAnsi="Times New Roman" w:eastAsia="宋体" w:cs="Times New Roman"/>
                <w:i w:val="0"/>
                <w:iCs w:val="0"/>
                <w:color w:val="000000"/>
                <w:kern w:val="0"/>
                <w:sz w:val="22"/>
                <w:szCs w:val="22"/>
                <w:u w:val="none"/>
                <w:lang w:val="en-US" w:eastAsia="zh-CN" w:bidi="ar"/>
              </w:rPr>
              <w:t>380-480mm</w:t>
            </w:r>
            <w:r>
              <w:rPr>
                <w:rFonts w:hint="eastAsia" w:ascii="宋体" w:hAnsi="宋体" w:eastAsia="宋体" w:cs="宋体"/>
                <w:i w:val="0"/>
                <w:iCs w:val="0"/>
                <w:color w:val="000000"/>
                <w:kern w:val="0"/>
                <w:sz w:val="22"/>
                <w:szCs w:val="22"/>
                <w:u w:val="none"/>
                <w:lang w:val="en-US" w:eastAsia="zh-CN" w:bidi="ar"/>
              </w:rPr>
              <w:t>（高度可调）；</w:t>
            </w:r>
            <w:r>
              <w:rPr>
                <w:rFonts w:hint="eastAsia" w:ascii="宋体" w:hAnsi="宋体" w:eastAsia="宋体" w:cs="宋体"/>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、技术参数：凳面采用</w:t>
            </w:r>
            <w:r>
              <w:rPr>
                <w:rFonts w:hint="default" w:ascii="Times New Roman" w:hAnsi="Times New Roman" w:eastAsia="宋体" w:cs="Times New Roman"/>
                <w:i w:val="0"/>
                <w:iCs w:val="0"/>
                <w:color w:val="000000"/>
                <w:kern w:val="0"/>
                <w:sz w:val="22"/>
                <w:szCs w:val="22"/>
                <w:u w:val="none"/>
                <w:lang w:val="en-US" w:eastAsia="zh-CN" w:bidi="ar"/>
              </w:rPr>
              <w:t>3mm</w:t>
            </w:r>
            <w:r>
              <w:rPr>
                <w:rFonts w:hint="eastAsia" w:ascii="宋体" w:hAnsi="宋体" w:eastAsia="宋体" w:cs="宋体"/>
                <w:i w:val="0"/>
                <w:iCs w:val="0"/>
                <w:color w:val="000000"/>
                <w:kern w:val="0"/>
                <w:sz w:val="22"/>
                <w:szCs w:val="22"/>
                <w:u w:val="none"/>
                <w:lang w:val="en-US" w:eastAsia="zh-CN" w:bidi="ar"/>
              </w:rPr>
              <w:t>厚聚丙烯一体注塑成型，接触面为皮纹处理，采用曲面设计增加接触面积，符合人体工程学增强坐感舒适度；凳面弧形挡边设计，可有效纠正学生错误坐姿；学生凳选用优质气杆，与凳面连接处安装加宽加强防爆机构，气杆防尘套（</w:t>
            </w:r>
            <w:r>
              <w:rPr>
                <w:rFonts w:hint="default" w:ascii="Times New Roman" w:hAnsi="Times New Roman" w:eastAsia="宋体" w:cs="Times New Roman"/>
                <w:i w:val="0"/>
                <w:iCs w:val="0"/>
                <w:color w:val="000000"/>
                <w:kern w:val="0"/>
                <w:sz w:val="22"/>
                <w:szCs w:val="22"/>
                <w:u w:val="none"/>
                <w:lang w:val="en-US" w:eastAsia="zh-CN" w:bidi="ar"/>
              </w:rPr>
              <w:t>Ø70×170mm</w:t>
            </w:r>
            <w:r>
              <w:rPr>
                <w:rFonts w:hint="eastAsia" w:ascii="宋体" w:hAnsi="宋体" w:eastAsia="宋体" w:cs="宋体"/>
                <w:i w:val="0"/>
                <w:iCs w:val="0"/>
                <w:color w:val="000000"/>
                <w:kern w:val="0"/>
                <w:sz w:val="22"/>
                <w:szCs w:val="22"/>
                <w:u w:val="none"/>
                <w:lang w:val="en-US" w:eastAsia="zh-CN" w:bidi="ar"/>
              </w:rPr>
              <w:t>）为聚丙烯一体注塑成型表面磨砂处理；支架选用半径为</w:t>
            </w:r>
            <w:r>
              <w:rPr>
                <w:rFonts w:hint="default" w:ascii="Times New Roman" w:hAnsi="Times New Roman" w:eastAsia="宋体" w:cs="Times New Roman"/>
                <w:i w:val="0"/>
                <w:iCs w:val="0"/>
                <w:color w:val="000000"/>
                <w:kern w:val="0"/>
                <w:sz w:val="22"/>
                <w:szCs w:val="22"/>
                <w:u w:val="none"/>
                <w:lang w:val="en-US" w:eastAsia="zh-CN" w:bidi="ar"/>
              </w:rPr>
              <w:t>230mm</w:t>
            </w:r>
            <w:r>
              <w:rPr>
                <w:rFonts w:hint="eastAsia" w:ascii="宋体" w:hAnsi="宋体" w:eastAsia="宋体" w:cs="宋体"/>
                <w:i w:val="0"/>
                <w:iCs w:val="0"/>
                <w:color w:val="000000"/>
                <w:kern w:val="0"/>
                <w:sz w:val="22"/>
                <w:szCs w:val="22"/>
                <w:u w:val="none"/>
                <w:lang w:val="en-US" w:eastAsia="zh-CN" w:bidi="ar"/>
              </w:rPr>
              <w:t>五星脚，不占用空间面积，五星脚采用高强度尼龙材料一体注塑成型，具有结构牢固、耐酸碱腐蚀等特点。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实验室给排水管</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9"/>
                <w:lang w:val="en-US" w:eastAsia="zh-CN" w:bidi="ar"/>
              </w:rPr>
              <w:t>给水采用</w:t>
            </w:r>
            <w:r>
              <w:rPr>
                <w:rFonts w:hint="default" w:ascii="Times New Roman" w:hAnsi="Times New Roman" w:eastAsia="宋体" w:cs="Times New Roman"/>
                <w:i w:val="0"/>
                <w:iCs w:val="0"/>
                <w:color w:val="000000"/>
                <w:kern w:val="0"/>
                <w:sz w:val="22"/>
                <w:szCs w:val="22"/>
                <w:u w:val="none"/>
                <w:lang w:val="en-US" w:eastAsia="zh-CN" w:bidi="ar"/>
              </w:rPr>
              <w:t>φ25</w:t>
            </w:r>
            <w:r>
              <w:rPr>
                <w:rFonts w:hint="eastAsia" w:ascii="宋体" w:hAnsi="宋体" w:eastAsia="宋体" w:cs="宋体"/>
                <w:i w:val="0"/>
                <w:iCs w:val="0"/>
                <w:color w:val="000000"/>
                <w:kern w:val="0"/>
                <w:sz w:val="22"/>
                <w:szCs w:val="22"/>
                <w:u w:val="none"/>
                <w:lang w:val="en-US" w:eastAsia="zh-CN" w:bidi="ar"/>
              </w:rPr>
              <w:t>㎜优质</w:t>
            </w:r>
            <w:r>
              <w:rPr>
                <w:rFonts w:hint="default" w:ascii="Times New Roman" w:hAnsi="Times New Roman" w:eastAsia="宋体" w:cs="Times New Roman"/>
                <w:i w:val="0"/>
                <w:iCs w:val="0"/>
                <w:color w:val="000000"/>
                <w:kern w:val="0"/>
                <w:sz w:val="22"/>
                <w:szCs w:val="22"/>
                <w:u w:val="none"/>
                <w:lang w:val="en-US" w:eastAsia="zh-CN" w:bidi="ar"/>
              </w:rPr>
              <w:t>PPR(</w:t>
            </w:r>
            <w:r>
              <w:rPr>
                <w:rFonts w:hint="eastAsia" w:ascii="宋体" w:hAnsi="宋体" w:eastAsia="宋体" w:cs="宋体"/>
                <w:i w:val="0"/>
                <w:iCs w:val="0"/>
                <w:color w:val="000000"/>
                <w:kern w:val="0"/>
                <w:sz w:val="22"/>
                <w:szCs w:val="22"/>
                <w:u w:val="none"/>
                <w:lang w:val="en-US" w:eastAsia="zh-CN" w:bidi="ar"/>
              </w:rPr>
              <w:t>国标</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排水采用</w:t>
            </w:r>
            <w:r>
              <w:rPr>
                <w:rFonts w:hint="default" w:ascii="Times New Roman" w:hAnsi="Times New Roman" w:eastAsia="宋体" w:cs="Times New Roman"/>
                <w:i w:val="0"/>
                <w:iCs w:val="0"/>
                <w:color w:val="000000"/>
                <w:kern w:val="0"/>
                <w:sz w:val="22"/>
                <w:szCs w:val="22"/>
                <w:u w:val="none"/>
                <w:lang w:val="en-US" w:eastAsia="zh-CN" w:bidi="ar"/>
              </w:rPr>
              <w:t>φ50</w:t>
            </w:r>
            <w:r>
              <w:rPr>
                <w:rFonts w:hint="eastAsia" w:ascii="宋体" w:hAnsi="宋体" w:eastAsia="宋体" w:cs="宋体"/>
                <w:i w:val="0"/>
                <w:iCs w:val="0"/>
                <w:color w:val="000000"/>
                <w:kern w:val="0"/>
                <w:sz w:val="22"/>
                <w:szCs w:val="22"/>
                <w:u w:val="none"/>
                <w:lang w:val="en-US" w:eastAsia="zh-CN" w:bidi="ar"/>
              </w:rPr>
              <w:t>㎜优质</w:t>
            </w:r>
            <w:r>
              <w:rPr>
                <w:rFonts w:hint="default" w:ascii="Times New Roman" w:hAnsi="Times New Roman" w:eastAsia="宋体" w:cs="Times New Roman"/>
                <w:i w:val="0"/>
                <w:iCs w:val="0"/>
                <w:color w:val="000000"/>
                <w:kern w:val="0"/>
                <w:sz w:val="22"/>
                <w:szCs w:val="22"/>
                <w:u w:val="none"/>
                <w:lang w:val="en-US" w:eastAsia="zh-CN" w:bidi="ar"/>
              </w:rPr>
              <w:t>PVC(</w:t>
            </w:r>
            <w:r>
              <w:rPr>
                <w:rFonts w:hint="eastAsia" w:ascii="宋体" w:hAnsi="宋体" w:eastAsia="宋体" w:cs="宋体"/>
                <w:i w:val="0"/>
                <w:iCs w:val="0"/>
                <w:color w:val="000000"/>
                <w:kern w:val="0"/>
                <w:sz w:val="22"/>
                <w:szCs w:val="22"/>
                <w:u w:val="none"/>
                <w:lang w:val="en-US" w:eastAsia="zh-CN" w:bidi="ar"/>
              </w:rPr>
              <w:t>国标</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管</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实验室电气管线</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9"/>
                <w:lang w:val="en-US" w:eastAsia="zh-CN" w:bidi="ar"/>
              </w:rPr>
              <w:t>电源线为国标铜芯</w:t>
            </w:r>
            <w:r>
              <w:rPr>
                <w:rFonts w:hint="default" w:ascii="Times New Roman" w:hAnsi="Times New Roman" w:eastAsia="宋体" w:cs="Times New Roman"/>
                <w:i w:val="0"/>
                <w:iCs w:val="0"/>
                <w:color w:val="000000"/>
                <w:kern w:val="0"/>
                <w:sz w:val="22"/>
                <w:szCs w:val="22"/>
                <w:u w:val="none"/>
                <w:lang w:val="en-US" w:eastAsia="zh-CN" w:bidi="ar"/>
              </w:rPr>
              <w:t>24</w:t>
            </w:r>
            <w:r>
              <w:rPr>
                <w:rFonts w:hint="eastAsia" w:ascii="宋体" w:hAnsi="宋体" w:eastAsia="宋体" w:cs="宋体"/>
                <w:i w:val="0"/>
                <w:iCs w:val="0"/>
                <w:color w:val="000000"/>
                <w:kern w:val="0"/>
                <w:sz w:val="22"/>
                <w:szCs w:val="22"/>
                <w:u w:val="none"/>
                <w:lang w:val="en-US" w:eastAsia="zh-CN" w:bidi="ar"/>
              </w:rPr>
              <w:t>芯电线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管材为</w:t>
            </w:r>
            <w:r>
              <w:rPr>
                <w:rFonts w:hint="default" w:ascii="Times New Roman" w:hAnsi="Times New Roman" w:eastAsia="宋体" w:cs="Times New Roman"/>
                <w:i w:val="0"/>
                <w:iCs w:val="0"/>
                <w:color w:val="000000"/>
                <w:kern w:val="0"/>
                <w:sz w:val="22"/>
                <w:szCs w:val="22"/>
                <w:u w:val="none"/>
                <w:lang w:val="en-US" w:eastAsia="zh-CN" w:bidi="ar"/>
              </w:rPr>
              <w:t>UPVC(</w:t>
            </w:r>
            <w:r>
              <w:rPr>
                <w:rFonts w:hint="eastAsia" w:ascii="宋体" w:hAnsi="宋体" w:eastAsia="宋体" w:cs="宋体"/>
                <w:i w:val="0"/>
                <w:iCs w:val="0"/>
                <w:color w:val="000000"/>
                <w:kern w:val="0"/>
                <w:sz w:val="22"/>
                <w:szCs w:val="22"/>
                <w:u w:val="none"/>
                <w:lang w:val="en-US" w:eastAsia="zh-CN" w:bidi="ar"/>
              </w:rPr>
              <w:t>国标</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管，耐压</w:t>
            </w:r>
            <w:r>
              <w:rPr>
                <w:rFonts w:hint="default" w:ascii="Times New Roman" w:hAnsi="Times New Roman" w:eastAsia="宋体" w:cs="Times New Roman"/>
                <w:i w:val="0"/>
                <w:iCs w:val="0"/>
                <w:color w:val="000000"/>
                <w:kern w:val="0"/>
                <w:sz w:val="22"/>
                <w:szCs w:val="22"/>
                <w:u w:val="none"/>
                <w:lang w:val="en-US" w:eastAsia="zh-CN" w:bidi="ar"/>
              </w:rPr>
              <w:t>500V</w:t>
            </w:r>
            <w:r>
              <w:rPr>
                <w:rFonts w:hint="eastAsia" w:ascii="宋体" w:hAnsi="宋体" w:eastAsia="宋体" w:cs="宋体"/>
                <w:i w:val="0"/>
                <w:iCs w:val="0"/>
                <w:color w:val="000000"/>
                <w:kern w:val="0"/>
                <w:sz w:val="22"/>
                <w:szCs w:val="22"/>
                <w:u w:val="none"/>
                <w:lang w:val="en-US" w:eastAsia="zh-CN" w:bidi="ar"/>
              </w:rPr>
              <w:t>，交直流两用。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学科氛围</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顶面造型：顶面轻钢龙骨框架，配套铝方通+石膏板。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墙面氛围：墙面文化布置(不含窗帘)、实验室准则。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电路安装：墙面管线开槽及修补，电源线路的过线管及灯具。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地面以下部分给排管改造:根据桌椅布置重新调整原有地面水电管路，地面修补维护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二、物理准备室</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准备台</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规格：2400×1200×850mm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台面板材：一体化台面，采用10mm厚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验室专用抗培特板，新型环保材料，具有抗冲击、耐磨损、防震防摔、防潮、防水、防霉、耐热、防静电、易清洁防紫外线等特点；四周边缘加厚，并经精密加工、倒角、打磨，呈光滑半圆形，注重人性化设计，美观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台的结构：铝木结构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框架：采用模具成型φ50mm双层（外圈铝合金直径50mm，内圈直径31mm，铝合金壁厚1.2mm）圆型铝镁合金框架，内置框架采用28×28mm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台身：侧、前后档板、门板等均采用16mm厚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E1级环保三聚氰胺灰白色双贴面板。所有板材截面均采用热溶封边机以2mm厚PVC封边。准备台两边上层设计成抽屉的形式，两边的下层做成“凹”式柜的形式,柜内安装一层调节隔板。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可调脚：采用模具成型PC＋ABS工程塑料合金注塑专用垫，高25mm，可隐蔽固定，防止晃动，并能有效防止桌身受潮，延长设备的使用寿命。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电源：多功能插座2个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格：</w:t>
            </w:r>
            <w:r>
              <w:rPr>
                <w:rFonts w:hint="default" w:ascii="Times New Roman" w:hAnsi="Times New Roman" w:eastAsia="宋体" w:cs="Times New Roman"/>
                <w:i w:val="0"/>
                <w:iCs w:val="0"/>
                <w:color w:val="000000"/>
                <w:kern w:val="0"/>
                <w:sz w:val="22"/>
                <w:szCs w:val="22"/>
                <w:u w:val="none"/>
                <w:lang w:val="en-US" w:eastAsia="zh-CN" w:bidi="ar"/>
              </w:rPr>
              <w:t>1000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500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 xml:space="preserve">2000 mm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构：铝木结构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铝合金框架结构后面方料</w:t>
            </w:r>
            <w:r>
              <w:rPr>
                <w:rFonts w:hint="default" w:ascii="Times New Roman" w:hAnsi="Times New Roman" w:eastAsia="宋体" w:cs="Times New Roman"/>
                <w:i w:val="0"/>
                <w:iCs w:val="0"/>
                <w:color w:val="000000"/>
                <w:kern w:val="0"/>
                <w:sz w:val="22"/>
                <w:szCs w:val="22"/>
                <w:u w:val="none"/>
                <w:lang w:val="en-US" w:eastAsia="zh-CN" w:bidi="ar"/>
              </w:rPr>
              <w:t>37.4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37.4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前面方料</w:t>
            </w:r>
            <w:r>
              <w:rPr>
                <w:rFonts w:hint="default" w:ascii="Times New Roman" w:hAnsi="Times New Roman" w:eastAsia="宋体" w:cs="Times New Roman"/>
                <w:i w:val="0"/>
                <w:iCs w:val="0"/>
                <w:color w:val="000000"/>
                <w:kern w:val="0"/>
                <w:sz w:val="22"/>
                <w:szCs w:val="22"/>
                <w:u w:val="none"/>
                <w:lang w:val="en-US" w:eastAsia="zh-CN" w:bidi="ar"/>
              </w:rPr>
              <w:t>37.4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1.2mm,</w:t>
            </w:r>
            <w:r>
              <w:rPr>
                <w:rFonts w:hint="eastAsia" w:ascii="宋体" w:hAnsi="宋体" w:eastAsia="宋体" w:cs="宋体"/>
                <w:i w:val="0"/>
                <w:iCs w:val="0"/>
                <w:color w:val="000000"/>
                <w:kern w:val="0"/>
                <w:sz w:val="22"/>
                <w:szCs w:val="22"/>
                <w:u w:val="none"/>
                <w:lang w:val="en-US" w:eastAsia="zh-CN" w:bidi="ar"/>
              </w:rPr>
              <w:t>后立杆铝型材须双槽，配以</w:t>
            </w:r>
            <w:r>
              <w:rPr>
                <w:rFonts w:hint="default" w:ascii="Times New Roman" w:hAnsi="Times New Roman" w:eastAsia="宋体" w:cs="Times New Roman"/>
                <w:i w:val="0"/>
                <w:iCs w:val="0"/>
                <w:color w:val="000000"/>
                <w:kern w:val="0"/>
                <w:sz w:val="22"/>
                <w:szCs w:val="22"/>
                <w:u w:val="none"/>
                <w:lang w:val="en-US" w:eastAsia="zh-CN" w:bidi="ar"/>
              </w:rPr>
              <w:t>ABS</w:t>
            </w:r>
            <w:r>
              <w:rPr>
                <w:rFonts w:hint="eastAsia" w:ascii="宋体" w:hAnsi="宋体" w:eastAsia="宋体" w:cs="宋体"/>
                <w:i w:val="0"/>
                <w:iCs w:val="0"/>
                <w:color w:val="000000"/>
                <w:kern w:val="0"/>
                <w:sz w:val="22"/>
                <w:szCs w:val="22"/>
                <w:u w:val="none"/>
                <w:lang w:val="en-US" w:eastAsia="zh-CN" w:bidi="ar"/>
              </w:rPr>
              <w:t>连接件组装而成；上部木制门框玻璃对开门、两量层活动隔板，轨道式钢制可调立杆，每块活动隔板下加两根横梁，下部木制对开门、三量层活动隔板，所有基材采用</w:t>
            </w:r>
            <w:r>
              <w:rPr>
                <w:rFonts w:hint="default" w:ascii="Times New Roman" w:hAnsi="Times New Roman" w:eastAsia="宋体" w:cs="Times New Roman"/>
                <w:i w:val="0"/>
                <w:iCs w:val="0"/>
                <w:color w:val="000000"/>
                <w:kern w:val="0"/>
                <w:sz w:val="22"/>
                <w:szCs w:val="22"/>
                <w:u w:val="none"/>
                <w:lang w:val="en-US" w:eastAsia="zh-CN" w:bidi="ar"/>
              </w:rPr>
              <w:t>E1</w:t>
            </w:r>
            <w:r>
              <w:rPr>
                <w:rFonts w:hint="eastAsia" w:ascii="宋体" w:hAnsi="宋体" w:eastAsia="宋体" w:cs="宋体"/>
                <w:i w:val="0"/>
                <w:iCs w:val="0"/>
                <w:color w:val="000000"/>
                <w:kern w:val="0"/>
                <w:sz w:val="22"/>
                <w:szCs w:val="22"/>
                <w:u w:val="none"/>
                <w:lang w:val="en-US" w:eastAsia="zh-CN" w:bidi="ar"/>
              </w:rPr>
              <w:t>级优质三聚氰胺环保板，铝型材表面经酸洗、磷化、环氧树脂高温固化处理具有：耐酸碱、耐腐蚀、外形美观、经久耐用等特点。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可调脚</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采用</w:t>
            </w:r>
            <w:r>
              <w:rPr>
                <w:rFonts w:hint="default" w:ascii="Times New Roman" w:hAnsi="Times New Roman" w:eastAsia="宋体" w:cs="Times New Roman"/>
                <w:i w:val="0"/>
                <w:iCs w:val="0"/>
                <w:color w:val="000000"/>
                <w:kern w:val="0"/>
                <w:sz w:val="22"/>
                <w:szCs w:val="22"/>
                <w:u w:val="none"/>
                <w:lang w:val="en-US" w:eastAsia="zh-CN" w:bidi="ar"/>
              </w:rPr>
              <w:t>ABS</w:t>
            </w:r>
            <w:r>
              <w:rPr>
                <w:rFonts w:hint="eastAsia" w:ascii="宋体" w:hAnsi="宋体" w:eastAsia="宋体" w:cs="宋体"/>
                <w:i w:val="0"/>
                <w:iCs w:val="0"/>
                <w:color w:val="000000"/>
                <w:kern w:val="0"/>
                <w:sz w:val="22"/>
                <w:szCs w:val="22"/>
                <w:u w:val="none"/>
                <w:lang w:val="en-US" w:eastAsia="zh-CN" w:bidi="ar"/>
              </w:rPr>
              <w:t>工程塑料模具成型制作而成，具有高度可调、耐磨、</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防潮、耐腐蚀等特点。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准备室电气线路</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电源线为国标铜芯24芯电线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管材为UPVC(国标)管，耐压500V，交直流两用。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不含挖槽、回填等。</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三、物理仪器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3.1力学</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圆柱体组</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铜，铁，铝</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立方体组</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铜，铁，铝， 木材，不小于60cm</w:t>
            </w:r>
            <w:r>
              <w:rPr>
                <w:rStyle w:val="40"/>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运动和力实验器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长、短斜面，小车，小球2个，硬盒，毛巾，布</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惯性演示器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力学仪器,供中学演示物体的惯性用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摩擦计</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由磨擦板和磨擦块组成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螺旋弹簧组</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0.5N，1N，2N，3N，5N</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阿基米德原理实验器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由测力计、塑料吊桶、塑料圆柱体、溢液杯组成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阿基米德原理及其应用实验器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由透明溢杯、浮桶、塑料桶、圆柱体、铝柱二个组成。透明溢杯Φ65mm、高140mm、离杯口20mm处有一倾角的溢水嘴，溢水嘴长不小于15mm；塑料桶为透明，直径不小于35mm、高不小于100mm，侧面有0至90mm刻度标尺、底部有挂环；浮桶为半透明塑料制成，上下均有挂环、外形尺寸：Φ35mm、高80mm，内壁上有两条刻线、刻线距离10mm、外壁上有毫米刻度标示；圆柱体为金属材料制成，表面电镀处理，圆柱外径30mm、厚18mm,一端有挂环，铝柱直径30mm、厚10mm，其中一个有挂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液体压强与深度关系实验器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式。产品由透明外筒、塑料接水槽、透明塑料深度实验筒及压强计等组成。1、透明外筒尺寸：外径104mm±1mm，高152mm±1mm。厚2mm±0.5mm。2、塑料接水槽尺寸为：200mm×125mm×35mm。3、透明塑料深度实验筒尺寸为：外径约30mm，高约190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连通器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由透明塑料注塑成型的连通管各插接式底座两部分组成。1、连通管有粗直管一根、弯直管一根、三球管一根、细直管一根，它们上端开口不连通，下部连通的容器。2、产品外形尺寸：250mm×125mm×215mm。3、粗直管孔径为29mm、细直管孔径为9.7mm。4、底座为双边插接式，结构稳定可靠。</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4"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帕斯卡球</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主要由圆管、空心球、活塞、活塞杆、手柄组成。2、圆管选用金属无缝钢管，有效尺寸不小于直径28×180mm,一端应有连接空白球的螺纹，另一端有拧盖螺纹、螺纹连接部分应牢靠、表面防锈处理。3、空心球用不锈钢制作，直径不小于80mm.圆球上装有10个不同方向的喷嘴，喷嘴连接牢固、密封。圆球与圆管连接方便。无漏水现象。4、活塞选用耐油优质橡胶制作、规格尺寸与圆管内径密封配合，活塞安装在活塞杆上。活塞另一端安装塑料手柄。5、组装后的帕斯卡球应抽动自如，密封性良好。 钢材表面采用防锈处理加环保油漆涂层精制而成。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浮力原理演示器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1、环境温度4～40℃　2、供中学物理科演示浮力原理用。3、本产品由大小水槽立方体等组成。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物体浮沉条件演示器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组合式；盒内有简易液压计，铁，铝，木，塑料圆柱体，塑料吊筒，潜艇模型等十种配件组成。塑料件表面光洁，无明显变形，金属件无毛刺，无锈斑。执行Jy0119标准。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潜水艇浮沉演示器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1.产品由透明球体、配重块、吸排气筒等组成。2.透明球体直径≥70mm。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液体内部压强实验器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1、本仪器由承压盒、支杆、胶膜等组成。 2、承压盒的内经Φ36mm，转轴孔径Φ4mm。3、支杆由Φ4mm的低碳钢制成，一端弯解为90°±1°，表面油漆。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微小压强计</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U形玻璃管、刻度板、三通管、乳胶管、夹持柄等组成。2、量度范围：300mm。3、外形尺寸360×38×16mm.。4、U形管用内经均匀的玻璃管制成，其内经为4－6mm，壁厚不小于1mm。U形管竖直长度不小于365mm，两侧距离25±3mm。一端成喇叭口，另一端成“接头”状。5、三通管用外径为5.8mm的塑料制成，三个端头均为“接头”状。6、乳胶管长250mm，外经约7mm。7、刻度板最小刻度为5mm，刻度总长为300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液体对器壁压强演示器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流体力学仪器，演示液体对器壁压强的实验。有透明的圆管和圆缸组成。圆缸侧壁不同深处固定三个喷咀。环境温度4～40℃。应符合国家教委标准JY229－87《液体对器壁压强演示器》的要求</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气体浮力演示器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大球内胆、大气球</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马德堡半球</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附有拉手和底座的两个铸铁半球，半球外径不小于100ｍｍ，内径不小于75ｍｍ。</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大气压系列实验器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由透明杯，橡胶套圈，胶塞，方格盖板，带嘴盖板，多孔球盖，小气球，弹簧夹和乳胶管等组成。 1、透明杯：由聚苯之类的透明材料制成，高约96mm。2、橡胶套圈：可环套在杯口上，下抵杯的环肩，上部与盖板配合，实现对杯口的严紧密封。3、胶塞：可堵塞在杯底的气咀内，实现杯的密封。4、方格盖板：由聚苯之类的透明材料制成，Φ80mm，厚约3mm。5、带嘴盖板：由聚苯之类的透明材料制成，Φ80mm，厚约3mm。6、多空盖板外径约65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压力和压强演示器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由压强小桌、海绵块组成。压强小桌应采用ABS塑料注塑成型，表面光滑平整，桌面尺寸不小于130×80mm。小桌腿上粗下细，总长45mm。海绵块尺寸不小于130×70×30mm。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流体流速与压强关系演示器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由快慢流速管(1支)、 U形管(2个) 、滴管 (1支) 、 示教板、乳胶管、底座组成。示教板为铁制，表面烤白漆，规格：440mm×280mm。底座为铁制，表面烤黑漆，规格（长×宽×高）：440mm×120mm×18mm。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杠杆</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塑制、由杆身组成，长50mm带刻度。两端带有调节螺母</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演示滑轮组</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单2，三并2，三串2，可卡2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滑轮组</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单4，二并2，二串2，可卡2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滚摆</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滚摆由摆体（摆轮和摆轴）、悬线、支柱、横梁和底座组成。摆轮直径不小于Φ125mm。摆轴直径不小于Φ8mm，长不小于160mm，轴上两个穿线孔距离140mm，穿线孔径Φ1.5mm。支柱高不小于400mm，横梁长240mm。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离心轨道</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有捕球网</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力学实验盒</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结构及外观的一般要求应符合JY 0001的相关要求。产品性能满足中学物理实验教学的要求。配置：1.小车 1；2 .弹簧测力计 2；3、 支杆 1；4、 小支杆 1；5、 刻度牌 1；6、 多用端头 1；7 、横梁（带平衡螺母和丝杆） 1 ；8 、游码 1；9 、托盘 2；10 、大桶 1；11、 大胶塞 1；12 、小胶塞 1；13 薄膜 1；14 小桶 1；15 重物 1； 16 塑料管 2； 17 砝码块（2个20克，3个10克，2个5克，1个任意）； 18 砝码托 2； 19 滑轮 2； 20 滑轮架 2；21 滚摆配件 1 ； 22 粗糙布块 1 ； 23、 S型挂钩 1；24 小球及带长细线 1；25 皮筋 2；26 海绵块 1；27 重锤及线 1； 28 指针 1； 29 弹簧片 1；30 两端带挂钩细绳 1；31 带钩插杆 1； 32 小桌 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初中力学演示板</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为手提式组合教具，全部教具组装于塑料箱内，所有配件应有定位放置。仪器由实验底板、大三角支板、紧固销、塑料吊杯、支撑杆、平直导轨、双向测力计等组成。2、完成初中物理力学“重力的方向和重锤线”、“用弹簧称测力”、“弹簧的伸长跟所受的拉力成正比”、“二力平衡的条件”、“物体的惯性”、“摩擦”、“杠杆的作用和平衡条件”、“轮轴的作用和平衡条件”、“定滑轮、动画轮和滑轮组的作用”、“功的原理”、“斜面”、“机械效率”、等不少于22个实验。</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飞机升力原理演示器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由机翼模型、滑杆、底座、风扇等组成。机翼采用轻质材料制成，其形状仿飞机模形。风扇部分都用塑料外壳，有良好的绝缘性，底座由优质胶合板制成。底座尺寸不小于520mm×150mm×15mm，电源：AC220V</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手摇离心转台</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由机座、主动轮(附摇柄)和从动轮等组成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3.2振动和波、热学</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音叉</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Hz。1.音叉表面镀铬，音叉表面应有256频率标志。2.音叉叉股宽约8.54mm；两叉股内间距8.94；音叉全长不小于200mm。3.叉股厚度不小于5.5mm。4.音叉磓用橡胶制作，球半径约25mm。5.杆为木材，长度为约182mm。6.频率：256Hz±0.5Hz。7．执行JY227标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音叉</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512Hz。执行JY227标准。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发音齿轮</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发音齿轮由三片齿板、转轴等组成。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单摆</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一个摆球</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纵波演示器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初中物理实验常规配备仪器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音频发生器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20Hz-20kHz</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声传播演示器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仪器由声传播筒、底板、信号发生盒、放大扬声盒、、传声棒、小漏斗、气门嘴及吸管、进气皮管组成；演示板外形尺寸：240mm×326mm×16mm；传声筒体：外ф55mm，长240mm，信号发生盒装入两节7号电池作为电源，放大扬器装入四节5号电池作为电源；用于中小学真空及气、液、固体介质中的声传播演示；信号发生器可产生500Hz振荡频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超声应用演示器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超声应用演示器可进行超声波测距、报警、水位控制、倒车报警等控制实验的演示器。主要参数：电源电压：220V  50Hz，工作频率：40kHz，显示距离：0.2－2.5m，消耗功率：小于3W，外形尺寸：210mm×200mm×75mm，重量：0.5Kg。</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声速测量仪</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由一台主机、两个专用传感器带支架底座、自行车铃及连接导线组成。声源频率：5kHz；传感器间距：3-4m；测量精度：5%；工作电压：DC9V。</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量热器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构造：1、外筒，2、盖架，3、量筒（铝制），4、护热套，5、接线盖塞，6、接线柱，7、接线棒，8、电热丝，9、橡皮塞，10、盖塞，11、搅拌器。二、技术要求：1、电热线为镍络电阻线，阻值为2Ω或1Ω。2、电热丝工作状态中，电流为1.7~2A,电压6V时，100mL水通电10分钟时，达到升温度10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内聚力演示器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有挤压扳动器和刮削器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空气压缩引火仪</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有气缸、底座、端盖、活塞等部分组成。透明外壳</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爆燃器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酒精点火，透明盒，附电子点火器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机械能热能互变演示器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由绳、黄铜管（外径为16mm，高55mm）、弓形架、橡皮塞等组成。弓形架采用铸铁铸造成型，并有压紧装置，表面烤漆处理。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金属线膨胀演示器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金属试棒、支架、传动机构、指针、标尺和底座组成，附专用酒精灯和火焰罩。2、金属试棒3支，分别为经校直的铝棒、铜棒、钢棒。直径均为6mm，长度185mm，表面氧化处理。3、支架由金属材料制成，左右架中两相邻的试棒插孔的中心距离均为12mm，右支架插孔外端带有调节螺丝，与传动机构配合，在常温下能将指针调至零位。4、三组传动机构动作灵活，互不干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固体缩力演示器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产品由底座、试棒、玻璃肖、酒精加热容器及手柄组成。1、试棒采用铜棒制成，直径6mm，长205mm。2、底座采用冷轧板冲压成型，尺寸：240mm×55mm×15mm。表面烤漆处理，底座上安装卡槽及锁紧装置。</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热传导演示器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由底座、支杆、蓄热块、导热杆呈辐射状分布</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双金属片</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由铜、铁组成。该产品由长度约200mm、宽约15mm、厚≧0.3mm铜、铁板材各1片铆合而成，铆合应牢固。手柄为木制。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气体做功内能减少演示器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用热敏电阻演示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声热实验盒</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供中学物理学生分组实验使用，采用小型组合式结构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纸盘扬声器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直径不小于200mm，8Ω</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手持式喇叭</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手持式，塑料制。功能：音亮调节、语音播放、音乐播放。口径150mm，高240mm，输出功率15W。</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3.3静电、电流</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玻棒(附丝绸)</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或有机玻棒(附丝绸)，教师用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玻棒(附丝绸)</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或有机玻棒(附丝绸)，学生用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胶棒(附毛皮)</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或聚碳酸酯棒(附毛皮)，教师用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胶棒(附毛皮)</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或聚碳酸酯棒(附毛皮)，学生用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箔片验电器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箔片验电器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指针验电器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由金属外壳，底座，圆环，导电杆，绝缘子，指针，指针架，接地线柱组成。两只相同指针验电器组成，针体平直，渐尖渐窄，长度不小于100mm。执行JY203标准。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感应起电机</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环境温度：5-30℃；相对湿度：小于80%；有起电盘、电梳、手摇转轮和转柄、电刷、莱顿瓶和底座等部分。应符合原教育部标准《感应起电机》JY115－82的要求。</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枕形导体</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物理电学实验器材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小灯座</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由二用灯口，底部电极，连接片，接线柱和底板组成。底座不小于75mm×35mm×10mm工作电压不大于36V,工作电流不大于2.5A执行Jy116标准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单刀开关</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由底座，接线柱，闸刀，刀座，刀承和绝缘手柄组成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滑动变阻器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20Ω，2A；或10Ω，2A；</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滑动变阻器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50Ω，1.5A</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滑动变阻器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5Ω，3A</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电阻圈</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5Ω，10Ω，15Ω</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电阻定律演示器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1060×150×40（mm）。2.金属导线有铜丝1根（1000mm±1mm）、铁丝1根（1000mm±1mm），镍铬丝3根（500mm±1mm1根，1000mm±1mm1根，2倍1000mm±1mm1根）。3.绕线应有带线槽绝缘小轮。要求：底板采用厚度不小于1mm的冷轧钢板制作，底板平整光洁，表面喷塑 。</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电阻定律实验器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三种金属导线的规格：铜：φ0.5±0.04mm,有效长度500±2mm,一根;铁：φ0.5±0.04mm,有效长度500±2mm,一根;镍铬丝：φ0.5±0.04mm,有效长度500±2mm,两根;面板尺寸不小于560mm×180mm×20mm，后有两根支架.附有两片连接片。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演示电阻箱</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电阻值范围：0~9999Ω，最小步进值：1Ω，电阻箱阻值变换方式为开关式，电阻准确度：0.5级（环温20℃，相对湿度≤80%，零电阻不大于0.04Ω）</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教学电阻箱</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9999.9Ω</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简式电阻箱</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9999Ω</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演示线路实验板</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初中演示组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初中电学演示箱</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磁贴式</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学生线路实验板</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初中学生组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单刀双掷开关</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初中物理电学实验用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双刀双掷开关</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初中物理电学实验用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焦耳定律演示器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板尺寸不小于600mm×400mm×7mm；密闭空气盒：圆柱形，上面由透明塑料盖封住，圆柱内壁和下底面匀贴有绝热材料，盒内装有电阻丝，设有用于观察的塑料管，塑料管长不小于300mm,外径不小于3mm；板面上要有电路图及对照刻线；电源电压：直流稳压6V</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焦耳定律实验器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主要用于初中</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保险丝作用演示器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环境条件:温度-10℃～40℃;相对湿度不大于90%RH(40℃).使用交流电源：98～242V，50Hz±0.5Hz。面板长不小于450mm，宽不小于300mm，正面有相应的实验电路图，电路图绘制应正确、清晰、不易脱落，图形符号符合JY0001有关规定。其他外观结构按JY0001的有关要求。其它应符合JY0330有关要求。</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玩具电动机</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带座和风扇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电子门铃</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3.4电磁、电子</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D-CG-LT-180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D-CG-LU-80</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磁感线演示器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条形、蹄形</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立体磁感线演示器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永磁、电磁场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磁感线演示板</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可投影</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电流磁场演示器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由直线电流，环形电流和通电螺线管磁场三部分组成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菱形小磁针</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翼形磁针</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底座、立柱、垂直翼形针，2个为一对。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演示原副线圈</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演示原付线圈由演示原线圈、演示付线圈、软铁芯三部分组成。外形尺寸：70xl06xll3mm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原副线圈</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由原线圈、付线圈、软铁蕊组成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蹄形电磁铁</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密绕细线，稀绕粗线</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物理电磁学实验器材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电铃</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演示电磁继电器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由电磁系统和触电系统两部分组成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电磁继电器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物理电学实验仪器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磁场对电流作用实验器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采用钕铁硼磁片的强磁体，导电管，可悬挂使用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左右手定则演示器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左右手定则演示器由底座、撑杆、接线板（棒）、方形线圈组成。线圈额定电流不超过2A。</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小型电动机实验器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立式卧式两用，正负极磁铁标记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手摇交直流发电机</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磁性转子，手摇轮盘，小灯泡发亮显示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电机原理说明器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物理电学实验仪器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阴极射线管(磁效应管)</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物理电学实验仪器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低频信号发生器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20Hz～20kHz，有功率输出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电学实验盒</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物理电学实验仪器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能的转化演示器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机械能、化学能、电能、热能、光能的转化</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能的转化实验器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势能→动能,机械能→电能→热能→光能；化学能→电能→机械能→热能</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磁悬浮演示器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物理电学实验仪器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3.5光学﹑原子物理</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光具盘</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磁吸附式</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凹面镜</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带有底座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凸面镜</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带有底座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玻璃砖</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长方体（长8cm×宽3cm×高1.2cm)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光具座</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光具组</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物理光学实验仪器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三棱镜</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有三棱镜体、托架、支柱、底座各部分。带有底座</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白光的色散与合成演示器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有实验箱体、等边三棱镜、三棱镜架及光屏等部分。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透镜及其应用实验器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有凸透镜、凹透镜、支架、底座组成。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平面镜成像实验器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由镀膜平面镜、平面镜支架、三角尺等组成。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光的传播、反射、折射实验器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可折铝合金光屏，半圆直径不小于φ250mm两边均有00到900和刻线，底座铁制，固体激光笔光源（附支架）半圆柱镜能附吸在光屏上，直径不小于50mm.</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激光笔</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带激光教鞭。</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光的三原色合成实验器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红绿蓝三种光源，可以任意两只，或者三只组合重叠</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光的三原色合成演示器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大功率LED</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紫外线作用演示器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说明紫外线的一些特性及在各个领域中的应用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红外线作用演示器</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本仪器分红外线发现实验器、红外线性质说明器和红外线控制器三只仪器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手持直视分光镜</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利用他可对各种发光体的光谱进行分析</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辐射计</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密封式，内部抽空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3.6物理模型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轮轴模型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物理教学中演示轮轴结构用。由塑料轮、支杆组成。塑料轮有大小不同直径的圆组合为一体，塑料注塑成型，中心镶有轴承，直径分别为：103mm，69mm、51.5mm，34.5mm。整体组装后应转动灵活。轴为金属制品，表面电镀处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滚动、滑动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抽水机模型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活塞式</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离心水泵模型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齿轮式或皮带式</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液压机模型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分带压力表和不带表两种类型</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水轮机模型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混流式、轴流式、冲击式三种转轮可视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汽油机模型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演示四冲程单缸汽油机的基本结构及工作原理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柴油机模型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材质：塑料、金属结构</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磁分子模型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外形为全透明塑料制的长方体，下底中总共安插24枚钢针，排列成4行，每行六枚。钢针上方安放24枚小磁针片，每一枚小磁针片都可以绕着钢针自由转动。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物理电磁学模型教具</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电话原理模型</w:t>
            </w:r>
          </w:p>
        </w:tc>
        <w:tc>
          <w:tcPr>
            <w:tcW w:w="5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演示电话传输的基本原理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pPr>
        <w:snapToGrid w:val="0"/>
        <w:spacing w:line="480" w:lineRule="exact"/>
        <w:ind w:firstLine="548" w:firstLineChars="196"/>
        <w:rPr>
          <w:rFonts w:hint="eastAsia" w:ascii="宋体" w:hAnsi="宋体"/>
          <w:sz w:val="28"/>
        </w:rPr>
      </w:pPr>
      <w:r>
        <w:rPr>
          <w:rFonts w:hint="eastAsia" w:ascii="宋体" w:hAnsi="宋体"/>
          <w:b/>
          <w:sz w:val="28"/>
        </w:rPr>
        <w:t>二、供应商需具备下列资格要求</w:t>
      </w:r>
      <w:r>
        <w:rPr>
          <w:rFonts w:hint="eastAsia" w:ascii="宋体" w:hAnsi="宋体"/>
          <w:sz w:val="28"/>
        </w:rPr>
        <w:t>：</w:t>
      </w:r>
    </w:p>
    <w:p>
      <w:pPr>
        <w:tabs>
          <w:tab w:val="center" w:pos="4958"/>
        </w:tabs>
        <w:snapToGrid w:val="0"/>
        <w:spacing w:line="480" w:lineRule="exact"/>
        <w:ind w:firstLine="560" w:firstLineChars="200"/>
        <w:rPr>
          <w:rFonts w:ascii="宋体" w:hAnsi="宋体"/>
          <w:sz w:val="28"/>
        </w:rPr>
      </w:pPr>
      <w:r>
        <w:rPr>
          <w:rFonts w:hint="eastAsia" w:ascii="宋体" w:hAnsi="宋体"/>
          <w:sz w:val="28"/>
        </w:rPr>
        <w:t>1.符合《中华人民共和国政府采购法》第二十二条的规定；</w:t>
      </w:r>
    </w:p>
    <w:p>
      <w:pPr>
        <w:tabs>
          <w:tab w:val="center" w:pos="4958"/>
        </w:tabs>
        <w:snapToGrid w:val="0"/>
        <w:spacing w:line="480" w:lineRule="exact"/>
        <w:ind w:firstLine="560" w:firstLineChars="200"/>
        <w:rPr>
          <w:rFonts w:ascii="宋体" w:hAnsi="宋体"/>
          <w:sz w:val="28"/>
        </w:rPr>
      </w:pPr>
      <w:r>
        <w:rPr>
          <w:rFonts w:hint="eastAsia" w:ascii="宋体" w:hAnsi="宋体"/>
          <w:sz w:val="28"/>
        </w:rPr>
        <w:t>2.对于参与报价的供应商，</w:t>
      </w:r>
      <w:r>
        <w:rPr>
          <w:rFonts w:hint="eastAsia" w:ascii="宋体" w:hAnsi="宋体"/>
          <w:sz w:val="28"/>
          <w:lang w:val="en-US" w:eastAsia="zh-CN"/>
        </w:rPr>
        <w:t>具有有效的营业执照</w:t>
      </w:r>
      <w:r>
        <w:rPr>
          <w:rFonts w:hint="eastAsia" w:ascii="宋体" w:hAnsi="宋体"/>
          <w:sz w:val="28"/>
        </w:rPr>
        <w:t>。</w:t>
      </w:r>
    </w:p>
    <w:p>
      <w:pPr>
        <w:tabs>
          <w:tab w:val="center" w:pos="4958"/>
        </w:tabs>
        <w:snapToGrid w:val="0"/>
        <w:spacing w:line="480" w:lineRule="exact"/>
        <w:ind w:firstLine="560" w:firstLineChars="200"/>
        <w:rPr>
          <w:rFonts w:hint="eastAsia" w:ascii="宋体" w:hAnsi="宋体"/>
          <w:sz w:val="28"/>
        </w:rPr>
      </w:pPr>
      <w:r>
        <w:rPr>
          <w:rFonts w:hint="eastAsia" w:ascii="宋体" w:hAnsi="宋体"/>
          <w:sz w:val="28"/>
          <w:lang w:val="en-US" w:eastAsia="zh-CN"/>
        </w:rPr>
        <w:t>3</w:t>
      </w:r>
      <w:r>
        <w:rPr>
          <w:rFonts w:hint="eastAsia" w:ascii="宋体" w:hAnsi="宋体"/>
          <w:sz w:val="28"/>
        </w:rPr>
        <w:t>.本项目不接受联合体投标。</w:t>
      </w:r>
      <w:r>
        <w:rPr>
          <w:rFonts w:ascii="宋体" w:hAnsi="宋体"/>
          <w:sz w:val="28"/>
        </w:rPr>
        <w:tab/>
      </w:r>
    </w:p>
    <w:p>
      <w:pPr>
        <w:snapToGrid w:val="0"/>
        <w:spacing w:line="480" w:lineRule="exact"/>
        <w:ind w:firstLine="560" w:firstLineChars="200"/>
        <w:rPr>
          <w:rFonts w:hint="eastAsia" w:ascii="宋体" w:hAnsi="宋体"/>
          <w:b/>
          <w:sz w:val="28"/>
        </w:rPr>
      </w:pPr>
      <w:r>
        <w:rPr>
          <w:rFonts w:hint="eastAsia" w:ascii="宋体" w:hAnsi="宋体"/>
          <w:b/>
          <w:sz w:val="28"/>
        </w:rPr>
        <w:t>三、报价注意事项：</w:t>
      </w:r>
    </w:p>
    <w:p>
      <w:pPr>
        <w:snapToGrid w:val="0"/>
        <w:spacing w:line="480" w:lineRule="exact"/>
        <w:ind w:firstLine="560" w:firstLineChars="200"/>
        <w:rPr>
          <w:rFonts w:hint="eastAsia" w:ascii="宋体" w:hAnsi="宋体"/>
          <w:b/>
          <w:sz w:val="28"/>
        </w:rPr>
      </w:pPr>
      <w:r>
        <w:rPr>
          <w:rFonts w:hint="eastAsia" w:ascii="宋体" w:hAnsi="宋体"/>
          <w:b/>
          <w:sz w:val="28"/>
        </w:rPr>
        <w:t>1.本项目最高限价为人民币</w:t>
      </w:r>
      <w:r>
        <w:rPr>
          <w:rFonts w:hint="eastAsia" w:ascii="宋体" w:hAnsi="宋体"/>
          <w:b/>
          <w:sz w:val="28"/>
          <w:lang w:val="en-US" w:eastAsia="zh-CN"/>
        </w:rPr>
        <w:t>贰拾肆万伍仟叁佰伍拾伍元整</w:t>
      </w:r>
      <w:r>
        <w:rPr>
          <w:rFonts w:hint="eastAsia" w:ascii="宋体" w:hAnsi="宋体"/>
          <w:b/>
          <w:sz w:val="28"/>
        </w:rPr>
        <w:t>（￥：</w:t>
      </w:r>
      <w:r>
        <w:rPr>
          <w:rFonts w:hint="eastAsia" w:ascii="宋体" w:hAnsi="宋体"/>
          <w:b/>
          <w:sz w:val="28"/>
          <w:lang w:val="en-US" w:eastAsia="zh-CN"/>
        </w:rPr>
        <w:t>245355.00</w:t>
      </w:r>
      <w:r>
        <w:rPr>
          <w:rFonts w:hint="eastAsia" w:ascii="宋体" w:hAnsi="宋体"/>
          <w:b/>
          <w:sz w:val="28"/>
        </w:rPr>
        <w:t>元），报价超过最高限价的均为无效报价。</w:t>
      </w:r>
    </w:p>
    <w:p>
      <w:pPr>
        <w:snapToGrid w:val="0"/>
        <w:spacing w:line="480" w:lineRule="exact"/>
        <w:ind w:firstLine="548" w:firstLineChars="196"/>
        <w:rPr>
          <w:rFonts w:hint="eastAsia" w:ascii="宋体" w:hAnsi="宋体"/>
          <w:sz w:val="28"/>
        </w:rPr>
      </w:pPr>
      <w:r>
        <w:rPr>
          <w:rFonts w:hint="eastAsia" w:ascii="宋体" w:hAnsi="宋体"/>
          <w:sz w:val="28"/>
        </w:rPr>
        <w:t>2.供应商应按照本询价公告的要求编制报价文件，报价文件应对本询价公告提出的要求和条件作出实质性响应。否则，按照不响应处理。本项目采用固定单价报价。投标报价中应包括在服务期内完成服务内容所需要的一切费用，包含但不限于：货物的全部设备材料费、货物运至最终目的地的运输费、装卸费、保险费、仓储费、更换、质保服务、施工服务等一切费用，投标时一次包定,不再另行追加。投标单位自行踏勘现场，如遇现场（包括但不限于管道、电气、墙体定位、基层等）所有与本次采购及安装需求有不符的情况，涉及拆除、搬运、安装等相关内容，由投标单位自行考虑整改费用满足采购及安装需求，含在本次报价内。</w:t>
      </w:r>
    </w:p>
    <w:p>
      <w:pPr>
        <w:snapToGrid w:val="0"/>
        <w:spacing w:line="480" w:lineRule="exact"/>
        <w:ind w:firstLine="548" w:firstLineChars="196"/>
        <w:rPr>
          <w:rFonts w:hint="eastAsia" w:ascii="宋体" w:hAnsi="宋体" w:eastAsia="宋体" w:cs="宋体"/>
          <w:sz w:val="28"/>
          <w:szCs w:val="28"/>
          <w:lang w:val="en-US" w:eastAsia="zh-CN"/>
        </w:rPr>
      </w:pPr>
      <w:r>
        <w:rPr>
          <w:rFonts w:hint="eastAsia" w:ascii="宋体" w:hAnsi="宋体"/>
          <w:sz w:val="28"/>
        </w:rPr>
        <w:t>本项目为交钥匙工程，在合同履行过程中，按相关部门的要求进行优化整改，确保项目能通过验收并投入正常使用，相关整改费用包含在合同价中，招标人不再增加额外费用。成交供应商自行与总承包单位协调配合，相关费用包含在合同价内。</w:t>
      </w:r>
    </w:p>
    <w:p>
      <w:pPr>
        <w:snapToGrid w:val="0"/>
        <w:spacing w:line="480" w:lineRule="exact"/>
        <w:ind w:firstLine="560" w:firstLineChars="200"/>
        <w:rPr>
          <w:rFonts w:hint="eastAsia" w:ascii="宋体" w:hAnsi="宋体"/>
          <w:sz w:val="28"/>
        </w:rPr>
      </w:pPr>
      <w:r>
        <w:rPr>
          <w:rFonts w:hint="eastAsia" w:ascii="宋体" w:hAnsi="宋体"/>
          <w:sz w:val="28"/>
        </w:rPr>
        <w:t>3.供应商应详细阅读询价文件的全部内容，供应商对询价文件有疑问或异议的，请在递交报价文件</w:t>
      </w:r>
      <w:r>
        <w:rPr>
          <w:rFonts w:hint="eastAsia" w:ascii="宋体" w:hAnsi="宋体"/>
          <w:sz w:val="28"/>
          <w:lang w:val="en-US" w:eastAsia="zh-CN"/>
        </w:rPr>
        <w:t>1</w:t>
      </w:r>
      <w:r>
        <w:rPr>
          <w:rFonts w:hint="eastAsia" w:ascii="宋体" w:hAnsi="宋体"/>
          <w:sz w:val="28"/>
        </w:rPr>
        <w:t>日前以书面形式（加盖单位公章）递交至采购单位。</w:t>
      </w:r>
    </w:p>
    <w:p>
      <w:pPr>
        <w:snapToGrid w:val="0"/>
        <w:spacing w:line="480" w:lineRule="exact"/>
        <w:ind w:firstLine="560" w:firstLineChars="200"/>
        <w:rPr>
          <w:rFonts w:hint="eastAsia" w:ascii="宋体" w:hAnsi="宋体"/>
          <w:sz w:val="28"/>
        </w:rPr>
      </w:pPr>
      <w:r>
        <w:rPr>
          <w:rFonts w:hint="eastAsia" w:ascii="宋体" w:hAnsi="宋体"/>
          <w:sz w:val="28"/>
        </w:rPr>
        <w:t>有关技术及需求问题，请与采购单位联系。</w:t>
      </w:r>
    </w:p>
    <w:p>
      <w:pPr>
        <w:snapToGrid w:val="0"/>
        <w:spacing w:line="480" w:lineRule="exact"/>
        <w:ind w:firstLine="560" w:firstLineChars="200"/>
        <w:rPr>
          <w:rFonts w:hint="eastAsia" w:ascii="宋体" w:hAnsi="宋体" w:eastAsia="宋体"/>
          <w:sz w:val="28"/>
          <w:lang w:eastAsia="zh-CN"/>
        </w:rPr>
      </w:pPr>
      <w:r>
        <w:rPr>
          <w:rFonts w:hint="eastAsia" w:ascii="宋体" w:hAnsi="宋体"/>
          <w:sz w:val="28"/>
        </w:rPr>
        <w:t>采购单位：</w:t>
      </w:r>
      <w:r>
        <w:rPr>
          <w:rFonts w:hint="eastAsia" w:ascii="宋体" w:hAnsi="宋体"/>
          <w:sz w:val="28"/>
          <w:lang w:eastAsia="zh-CN"/>
        </w:rPr>
        <w:t>启东折桂中学</w:t>
      </w:r>
    </w:p>
    <w:p>
      <w:pPr>
        <w:snapToGrid w:val="0"/>
        <w:spacing w:line="480" w:lineRule="exact"/>
        <w:ind w:firstLine="560" w:firstLineChars="200"/>
        <w:rPr>
          <w:rFonts w:hint="default" w:ascii="宋体" w:hAnsi="宋体" w:eastAsia="宋体"/>
          <w:sz w:val="28"/>
          <w:lang w:val="en-US" w:eastAsia="zh-CN"/>
        </w:rPr>
      </w:pPr>
      <w:r>
        <w:rPr>
          <w:rFonts w:hint="eastAsia" w:ascii="宋体" w:hAnsi="宋体"/>
          <w:sz w:val="28"/>
        </w:rPr>
        <w:t>联系人：</w:t>
      </w:r>
      <w:r>
        <w:rPr>
          <w:rFonts w:hint="eastAsia" w:ascii="宋体" w:hAnsi="宋体"/>
          <w:sz w:val="28"/>
          <w:lang w:val="en-US" w:eastAsia="zh-CN"/>
        </w:rPr>
        <w:t>顾老师</w:t>
      </w:r>
    </w:p>
    <w:p>
      <w:pPr>
        <w:snapToGrid w:val="0"/>
        <w:spacing w:line="480" w:lineRule="exact"/>
        <w:ind w:firstLine="560" w:firstLineChars="200"/>
        <w:rPr>
          <w:rFonts w:hint="eastAsia" w:ascii="宋体" w:hAnsi="宋体"/>
          <w:sz w:val="28"/>
          <w:lang w:val="en-US" w:eastAsia="zh-CN"/>
        </w:rPr>
      </w:pPr>
      <w:r>
        <w:rPr>
          <w:rFonts w:hint="eastAsia" w:ascii="宋体" w:hAnsi="宋体"/>
          <w:sz w:val="28"/>
        </w:rPr>
        <w:t>联系电话</w:t>
      </w:r>
      <w:r>
        <w:rPr>
          <w:rFonts w:hint="eastAsia" w:ascii="宋体" w:hAnsi="宋体"/>
          <w:sz w:val="28"/>
          <w:lang w:eastAsia="zh-CN"/>
        </w:rPr>
        <w:t>：</w:t>
      </w:r>
      <w:r>
        <w:rPr>
          <w:rFonts w:hint="eastAsia" w:ascii="宋体" w:hAnsi="宋体"/>
          <w:sz w:val="28"/>
          <w:lang w:val="en-US" w:eastAsia="zh-CN"/>
        </w:rPr>
        <w:t>0513-69919970</w:t>
      </w:r>
    </w:p>
    <w:p>
      <w:pPr>
        <w:snapToGrid w:val="0"/>
        <w:spacing w:line="480" w:lineRule="exact"/>
        <w:rPr>
          <w:rFonts w:hint="eastAsia" w:ascii="宋体" w:hAnsi="宋体"/>
          <w:b/>
          <w:bCs/>
          <w:sz w:val="28"/>
        </w:rPr>
      </w:pPr>
      <w:r>
        <w:rPr>
          <w:rFonts w:hint="eastAsia" w:ascii="宋体" w:hAnsi="宋体"/>
          <w:sz w:val="28"/>
        </w:rPr>
        <w:t xml:space="preserve">    </w:t>
      </w:r>
      <w:r>
        <w:rPr>
          <w:rFonts w:hint="eastAsia" w:ascii="宋体" w:hAnsi="宋体"/>
          <w:sz w:val="28"/>
          <w:lang w:val="en-US" w:eastAsia="zh-CN"/>
        </w:rPr>
        <w:t>4</w:t>
      </w:r>
      <w:r>
        <w:rPr>
          <w:rFonts w:hint="eastAsia" w:ascii="宋体" w:hAnsi="宋体"/>
          <w:sz w:val="28"/>
        </w:rPr>
        <w:t>.</w:t>
      </w:r>
      <w:r>
        <w:rPr>
          <w:rFonts w:hint="eastAsia" w:ascii="宋体" w:hAnsi="宋体"/>
          <w:b/>
          <w:bCs/>
          <w:sz w:val="28"/>
        </w:rPr>
        <w:t>报价文件构成</w:t>
      </w:r>
    </w:p>
    <w:p>
      <w:pPr>
        <w:spacing w:line="480" w:lineRule="exact"/>
        <w:ind w:firstLine="560" w:firstLineChars="200"/>
        <w:rPr>
          <w:rFonts w:hint="eastAsia" w:ascii="宋体" w:hAnsi="宋体"/>
          <w:sz w:val="28"/>
          <w:szCs w:val="28"/>
        </w:rPr>
      </w:pPr>
      <w:r>
        <w:rPr>
          <w:rFonts w:hint="eastAsia" w:ascii="宋体" w:hAnsi="宋体"/>
          <w:sz w:val="28"/>
          <w:szCs w:val="28"/>
        </w:rPr>
        <w:t>（1）报价承诺书（按照附件一格式填写）；</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szCs w:val="28"/>
        </w:rPr>
        <w:t>有效的营业执照复印件（加盖报价单位公章）；</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rPr>
        <w:t>报价货物采购要求响应表（加盖报价单位公章）（格式见询价文件附件三）；</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rPr>
        <w:t>售后服务承诺书（加盖报价单位公章）（格式见询价文件附件四）；</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rPr>
        <w:t>法定代表人授权委托书及被授权人身份证复印件（法定代表人授权委托书按照附件五格式填写，如法定代表人亲自参加的无须提供）；</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rPr>
        <w:t>报价表：必须按提供的样表格式（附件二）填写报价，所有涉及报价的页面均必须加盖单位公章，否则视为无效报价文件</w:t>
      </w:r>
      <w:r>
        <w:rPr>
          <w:rFonts w:hint="eastAsia" w:ascii="宋体" w:hAnsi="宋体"/>
          <w:sz w:val="28"/>
          <w:lang w:eastAsia="zh-CN"/>
        </w:rPr>
        <w:t>；</w:t>
      </w:r>
    </w:p>
    <w:p>
      <w:pPr>
        <w:pStyle w:val="2"/>
        <w:ind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（7）参加采购活动前三年内在经营活动中没有重大违法记录的书面声明（格式见询价文件附件六）；</w:t>
      </w:r>
    </w:p>
    <w:p>
      <w:pPr>
        <w:pStyle w:val="12"/>
        <w:numPr>
          <w:ilvl w:val="0"/>
          <w:numId w:val="0"/>
        </w:numPr>
        <w:ind w:leftChars="200"/>
        <w:rPr>
          <w:rFonts w:hint="default" w:ascii="宋体" w:hAnsi="宋体" w:eastAsia="宋体" w:cs="Times New Roman"/>
          <w:kern w:val="2"/>
          <w:sz w:val="28"/>
          <w:szCs w:val="24"/>
          <w:lang w:val="en-US" w:eastAsia="zh-CN" w:bidi="ar-SA"/>
        </w:rPr>
      </w:pPr>
      <w:r>
        <w:rPr>
          <w:rFonts w:hint="eastAsia" w:ascii="宋体" w:hAnsi="宋体" w:cs="Times New Roman"/>
          <w:sz w:val="28"/>
          <w:lang w:eastAsia="zh-CN"/>
        </w:rPr>
        <w:t>（</w:t>
      </w:r>
      <w:r>
        <w:rPr>
          <w:rFonts w:hint="eastAsia" w:ascii="宋体" w:hAnsi="宋体" w:cs="Times New Roman"/>
          <w:sz w:val="28"/>
          <w:lang w:val="en-US" w:eastAsia="zh-CN"/>
        </w:rPr>
        <w:t>8</w:t>
      </w:r>
      <w:r>
        <w:rPr>
          <w:rFonts w:hint="eastAsia" w:ascii="宋体" w:hAnsi="宋体" w:cs="Times New Roman"/>
          <w:sz w:val="28"/>
          <w:lang w:eastAsia="zh-CN"/>
        </w:rPr>
        <w:t>）</w:t>
      </w:r>
      <w:r>
        <w:rPr>
          <w:rFonts w:hint="eastAsia" w:ascii="宋体" w:hAnsi="宋体" w:eastAsia="宋体" w:cs="Times New Roman"/>
          <w:sz w:val="28"/>
          <w:lang w:eastAsia="zh-CN"/>
        </w:rPr>
        <w:t>带有</w:t>
      </w: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w:t>
      </w:r>
      <w:r>
        <w:rPr>
          <w:rFonts w:hint="eastAsia" w:ascii="宋体" w:hAnsi="宋体" w:eastAsia="宋体" w:cs="Times New Roman"/>
          <w:sz w:val="28"/>
          <w:lang w:eastAsia="zh-CN"/>
        </w:rPr>
        <w:t>的</w:t>
      </w:r>
      <w:r>
        <w:rPr>
          <w:rFonts w:hint="eastAsia" w:ascii="宋体" w:hAnsi="宋体" w:eastAsia="宋体" w:cs="Times New Roman"/>
          <w:kern w:val="2"/>
          <w:sz w:val="28"/>
          <w:szCs w:val="24"/>
          <w:lang w:val="en-US" w:eastAsia="zh-CN" w:bidi="ar-SA"/>
        </w:rPr>
        <w:t>检测报告</w:t>
      </w:r>
      <w:r>
        <w:rPr>
          <w:rFonts w:hint="eastAsia" w:ascii="宋体" w:hAnsi="宋体" w:cs="Times New Roman"/>
          <w:kern w:val="2"/>
          <w:sz w:val="28"/>
          <w:szCs w:val="24"/>
          <w:lang w:val="en-US" w:eastAsia="zh-CN" w:bidi="ar-SA"/>
        </w:rPr>
        <w:t>复印件</w:t>
      </w:r>
      <w:r>
        <w:rPr>
          <w:rFonts w:hint="eastAsia" w:ascii="宋体" w:hAnsi="宋体" w:eastAsia="宋体" w:cs="Times New Roman"/>
          <w:kern w:val="2"/>
          <w:sz w:val="28"/>
          <w:szCs w:val="24"/>
          <w:lang w:val="en-US" w:eastAsia="zh-CN" w:bidi="ar-SA"/>
        </w:rPr>
        <w:t>（加盖报价单位公章）。</w:t>
      </w:r>
    </w:p>
    <w:p>
      <w:pPr>
        <w:snapToGrid w:val="0"/>
        <w:spacing w:line="480" w:lineRule="exact"/>
        <w:ind w:firstLine="562" w:firstLineChars="201"/>
        <w:rPr>
          <w:rFonts w:hint="eastAsia" w:ascii="宋体" w:hAnsi="宋体"/>
          <w:b/>
          <w:bCs/>
          <w:sz w:val="28"/>
        </w:rPr>
      </w:pPr>
      <w:r>
        <w:rPr>
          <w:rFonts w:hint="eastAsia" w:ascii="宋体" w:hAnsi="宋体"/>
          <w:b/>
          <w:bCs/>
          <w:sz w:val="28"/>
        </w:rPr>
        <w:t>报价文件正本一份、副本</w:t>
      </w:r>
      <w:r>
        <w:rPr>
          <w:rFonts w:hint="eastAsia" w:ascii="宋体" w:hAnsi="宋体"/>
          <w:b/>
          <w:bCs/>
          <w:sz w:val="28"/>
          <w:lang w:val="en-US" w:eastAsia="zh-CN"/>
        </w:rPr>
        <w:t>两</w:t>
      </w:r>
      <w:r>
        <w:rPr>
          <w:rFonts w:hint="eastAsia" w:ascii="宋体" w:hAnsi="宋体"/>
          <w:b/>
          <w:bCs/>
          <w:sz w:val="28"/>
        </w:rPr>
        <w:t>份，报价文件中必须包含上述要求提供的所有材料，否则视为无效报价文件。报价文件装订成册并密封，密封袋上标明：项目名称、报价单位名称，否则视为无效投标文件。</w:t>
      </w:r>
    </w:p>
    <w:p>
      <w:pPr>
        <w:snapToGrid w:val="0"/>
        <w:spacing w:line="480" w:lineRule="exact"/>
        <w:ind w:firstLine="570"/>
        <w:rPr>
          <w:rFonts w:hint="eastAsia" w:ascii="宋体" w:hAnsi="宋体"/>
          <w:sz w:val="28"/>
        </w:rPr>
      </w:pPr>
      <w:r>
        <w:rPr>
          <w:rFonts w:hint="eastAsia" w:ascii="宋体" w:hAnsi="宋体"/>
          <w:b/>
          <w:bCs/>
          <w:sz w:val="28"/>
          <w:lang w:val="en-US" w:eastAsia="zh-CN"/>
        </w:rPr>
        <w:t>5</w:t>
      </w:r>
      <w:r>
        <w:rPr>
          <w:rFonts w:hint="eastAsia" w:ascii="宋体" w:hAnsi="宋体"/>
          <w:b/>
          <w:bCs/>
          <w:sz w:val="28"/>
        </w:rPr>
        <w:t>.报价文件递交</w:t>
      </w:r>
      <w:r>
        <w:rPr>
          <w:rFonts w:hint="eastAsia" w:ascii="宋体" w:hAnsi="宋体"/>
          <w:sz w:val="28"/>
        </w:rPr>
        <w:t xml:space="preserve">    </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开标时间：2024年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r>
        <w:rPr>
          <w:rFonts w:hint="eastAsia" w:ascii="宋体" w:hAnsi="宋体"/>
          <w:sz w:val="28"/>
          <w:szCs w:val="28"/>
          <w:lang w:val="en-US" w:eastAsia="zh-CN"/>
        </w:rPr>
        <w:t>14</w:t>
      </w:r>
      <w:r>
        <w:rPr>
          <w:rFonts w:hint="eastAsia" w:ascii="宋体" w:hAnsi="宋体"/>
          <w:sz w:val="28"/>
          <w:szCs w:val="28"/>
        </w:rPr>
        <w:t>：30（北京时间）</w:t>
      </w:r>
    </w:p>
    <w:p>
      <w:pPr>
        <w:snapToGrid w:val="0"/>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开标地点：启东市蝶湖中学</w:t>
      </w:r>
      <w:r>
        <w:rPr>
          <w:rFonts w:hint="eastAsia" w:ascii="宋体" w:hAnsi="宋体"/>
          <w:sz w:val="28"/>
          <w:szCs w:val="28"/>
          <w:lang w:val="en-US" w:eastAsia="zh-CN"/>
        </w:rPr>
        <w:t>行政楼二楼会议室</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投标文件请于2024年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r>
        <w:rPr>
          <w:rFonts w:hint="eastAsia" w:ascii="宋体" w:hAnsi="宋体"/>
          <w:sz w:val="28"/>
          <w:szCs w:val="28"/>
          <w:lang w:val="en-US" w:eastAsia="zh-CN"/>
        </w:rPr>
        <w:t>14：3</w:t>
      </w:r>
      <w:r>
        <w:rPr>
          <w:rFonts w:hint="eastAsia" w:ascii="宋体" w:hAnsi="宋体"/>
          <w:sz w:val="28"/>
          <w:szCs w:val="28"/>
        </w:rPr>
        <w:t>0</w:t>
      </w:r>
      <w:r>
        <w:rPr>
          <w:rFonts w:hint="eastAsia" w:ascii="宋体" w:hAnsi="宋体"/>
          <w:sz w:val="28"/>
          <w:szCs w:val="28"/>
          <w:lang w:val="en-US" w:eastAsia="zh-CN"/>
        </w:rPr>
        <w:t>前邮寄（或直接送）</w:t>
      </w:r>
      <w:r>
        <w:rPr>
          <w:rFonts w:hint="eastAsia" w:ascii="宋体" w:hAnsi="宋体"/>
          <w:sz w:val="28"/>
          <w:szCs w:val="28"/>
        </w:rPr>
        <w:t>至</w:t>
      </w:r>
      <w:r>
        <w:rPr>
          <w:rFonts w:hint="eastAsia" w:ascii="宋体" w:hAnsi="宋体"/>
          <w:sz w:val="28"/>
          <w:szCs w:val="28"/>
          <w:lang w:val="en-US" w:eastAsia="zh-CN"/>
        </w:rPr>
        <w:t>启东市蝶湖中学</w:t>
      </w:r>
      <w:r>
        <w:rPr>
          <w:rFonts w:hint="eastAsia" w:ascii="宋体" w:hAnsi="宋体"/>
          <w:sz w:val="28"/>
          <w:szCs w:val="28"/>
        </w:rPr>
        <w:t>门卫（</w:t>
      </w:r>
      <w:r>
        <w:rPr>
          <w:rFonts w:hint="eastAsia" w:ascii="宋体" w:hAnsi="宋体"/>
          <w:sz w:val="28"/>
          <w:szCs w:val="28"/>
          <w:lang w:val="en-US" w:eastAsia="zh-CN"/>
        </w:rPr>
        <w:t>启东市汇龙镇黄浦江路1800号</w:t>
      </w:r>
      <w:r>
        <w:rPr>
          <w:rFonts w:hint="eastAsia" w:ascii="宋体" w:hAnsi="宋体"/>
          <w:sz w:val="28"/>
          <w:szCs w:val="28"/>
        </w:rPr>
        <w:t>），逾时则不予受理。</w:t>
      </w:r>
    </w:p>
    <w:p>
      <w:pPr>
        <w:snapToGrid w:val="0"/>
        <w:spacing w:line="480" w:lineRule="exact"/>
        <w:ind w:firstLine="560" w:firstLineChars="200"/>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val="en-US" w:eastAsia="zh-CN"/>
        </w:rPr>
        <w:t>顾老师</w:t>
      </w:r>
    </w:p>
    <w:p>
      <w:pPr>
        <w:snapToGrid w:val="0"/>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13862990558</w:t>
      </w:r>
    </w:p>
    <w:p>
      <w:pPr>
        <w:snapToGrid w:val="0"/>
        <w:spacing w:line="480" w:lineRule="exact"/>
        <w:ind w:firstLine="560" w:firstLineChars="200"/>
        <w:rPr>
          <w:rFonts w:hint="eastAsia" w:ascii="宋体" w:hAnsi="宋体"/>
          <w:sz w:val="28"/>
          <w:szCs w:val="28"/>
          <w:lang w:val="en-US" w:eastAsia="zh-CN"/>
        </w:rPr>
      </w:pPr>
      <w:r>
        <w:rPr>
          <w:rFonts w:hint="eastAsia" w:ascii="宋体" w:hAnsi="宋体"/>
          <w:sz w:val="28"/>
          <w:szCs w:val="28"/>
        </w:rPr>
        <w:t>地址：</w:t>
      </w:r>
      <w:r>
        <w:rPr>
          <w:rFonts w:hint="eastAsia" w:ascii="宋体" w:hAnsi="宋体"/>
          <w:sz w:val="28"/>
          <w:szCs w:val="28"/>
          <w:lang w:val="en-US" w:eastAsia="zh-CN"/>
        </w:rPr>
        <w:t>启东市汇龙镇黄浦江路1800号</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本项目不需要投标人到开标现场参加开标。各投标人的授权委托人在开标前（2024年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r>
        <w:rPr>
          <w:rFonts w:hint="eastAsia" w:ascii="宋体" w:hAnsi="宋体"/>
          <w:sz w:val="28"/>
          <w:szCs w:val="28"/>
          <w:lang w:val="en-US" w:eastAsia="zh-CN"/>
        </w:rPr>
        <w:t>14：00</w:t>
      </w:r>
      <w:r>
        <w:rPr>
          <w:rFonts w:hint="eastAsia" w:ascii="宋体" w:hAnsi="宋体"/>
          <w:sz w:val="28"/>
          <w:szCs w:val="28"/>
        </w:rPr>
        <w:t>-</w:t>
      </w:r>
      <w:r>
        <w:rPr>
          <w:rFonts w:hint="eastAsia" w:ascii="宋体" w:hAnsi="宋体"/>
          <w:sz w:val="28"/>
          <w:szCs w:val="28"/>
          <w:lang w:val="en-US" w:eastAsia="zh-CN"/>
        </w:rPr>
        <w:t>14</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以“单位全称+授权委托人姓名”的格式申请加入QQ群聊，群号为417723673，后由招标人员在投标截止时间后统一拉入本项目开标群（群名称：启东市蝶湖中学物理实验室设施设备采购及安装项目开标），并在入群后修改自己在群里的备注名称为“单位全称+授权委托人姓名”，在开评标全过程中，QQ群是默认的远程交互工具，若投标人未加入本项目QQ交互群，则视为放弃交互和放弃对开评标全过程提疑的权利。供应商将无法看到废标及澄清、评审结果等实时情况，并承担由此导致的一切后果。</w:t>
      </w:r>
      <w:bookmarkStart w:id="2" w:name="_GoBack"/>
      <w:bookmarkEnd w:id="2"/>
    </w:p>
    <w:p>
      <w:pPr>
        <w:snapToGrid w:val="0"/>
        <w:spacing w:line="480" w:lineRule="exact"/>
        <w:ind w:firstLine="560" w:firstLineChars="200"/>
        <w:rPr>
          <w:rFonts w:hint="eastAsia" w:ascii="宋体" w:hAnsi="宋体"/>
          <w:sz w:val="28"/>
          <w:szCs w:val="28"/>
        </w:rPr>
      </w:pPr>
      <w:r>
        <w:rPr>
          <w:rFonts w:hint="eastAsia" w:ascii="宋体" w:hAnsi="宋体"/>
          <w:sz w:val="28"/>
          <w:szCs w:val="28"/>
        </w:rPr>
        <w:t>友情提醒：拒绝接收未按照</w:t>
      </w:r>
      <w:r>
        <w:rPr>
          <w:rFonts w:hint="eastAsia" w:ascii="宋体" w:hAnsi="宋体"/>
          <w:sz w:val="28"/>
          <w:szCs w:val="28"/>
          <w:lang w:val="en-US" w:eastAsia="zh-CN"/>
        </w:rPr>
        <w:t>询价</w:t>
      </w:r>
      <w:r>
        <w:rPr>
          <w:rFonts w:hint="eastAsia" w:ascii="宋体" w:hAnsi="宋体"/>
          <w:sz w:val="28"/>
          <w:szCs w:val="28"/>
        </w:rPr>
        <w:t>文件要求密封的投标文件，拒绝接收在投标文件接收截止时间后寄达（以送达签收时间为准）的投标文件，上述情况各潜在投标人充分考虑相关因素，不得就此提出任何异议。</w:t>
      </w:r>
    </w:p>
    <w:p>
      <w:pPr>
        <w:snapToGrid w:val="0"/>
        <w:spacing w:line="480" w:lineRule="exact"/>
        <w:ind w:firstLine="560" w:firstLineChars="200"/>
        <w:rPr>
          <w:rFonts w:hint="eastAsia" w:ascii="宋体" w:hAnsi="宋体" w:eastAsia="宋体" w:cs="Times New Roman"/>
          <w:b/>
          <w:bCs/>
          <w:sz w:val="28"/>
          <w:szCs w:val="28"/>
        </w:rPr>
      </w:pPr>
      <w:r>
        <w:rPr>
          <w:rFonts w:hint="eastAsia" w:ascii="宋体" w:hAnsi="宋体" w:eastAsia="宋体" w:cs="Times New Roman"/>
          <w:b/>
          <w:bCs/>
          <w:sz w:val="28"/>
          <w:szCs w:val="28"/>
          <w:lang w:val="en-US" w:eastAsia="zh-CN"/>
        </w:rPr>
        <w:t>6</w:t>
      </w:r>
      <w:r>
        <w:rPr>
          <w:rFonts w:hint="eastAsia" w:ascii="宋体" w:hAnsi="宋体" w:eastAsia="宋体" w:cs="Times New Roman"/>
          <w:b/>
          <w:bCs/>
          <w:sz w:val="28"/>
          <w:szCs w:val="28"/>
        </w:rPr>
        <w:t xml:space="preserve">.报价保证金   </w:t>
      </w:r>
    </w:p>
    <w:p>
      <w:pPr>
        <w:snapToGrid w:val="0"/>
        <w:spacing w:line="480" w:lineRule="exact"/>
        <w:ind w:firstLine="555"/>
        <w:rPr>
          <w:rFonts w:hint="eastAsia" w:ascii="宋体" w:hAnsi="宋体" w:cs="仿宋_GB2312"/>
          <w:b w:val="0"/>
          <w:bCs w:val="0"/>
          <w:color w:val="000000"/>
          <w:sz w:val="28"/>
          <w:szCs w:val="28"/>
        </w:rPr>
      </w:pPr>
      <w:r>
        <w:rPr>
          <w:rFonts w:hint="eastAsia" w:ascii="宋体" w:hAnsi="宋体" w:cs="仿宋_GB2312"/>
          <w:b w:val="0"/>
          <w:bCs w:val="0"/>
          <w:color w:val="000000"/>
          <w:sz w:val="28"/>
          <w:szCs w:val="28"/>
          <w:lang w:val="en-US" w:eastAsia="zh-CN"/>
        </w:rPr>
        <w:t>本项目不设置报价保证金</w:t>
      </w:r>
      <w:r>
        <w:rPr>
          <w:rFonts w:hint="eastAsia" w:ascii="宋体" w:hAnsi="宋体" w:cs="仿宋_GB2312"/>
          <w:b w:val="0"/>
          <w:bCs w:val="0"/>
          <w:color w:val="000000"/>
          <w:sz w:val="28"/>
          <w:szCs w:val="28"/>
          <w:lang w:eastAsia="zh-CN"/>
        </w:rPr>
        <w:t>。</w:t>
      </w:r>
      <w:r>
        <w:rPr>
          <w:rFonts w:hint="eastAsia" w:ascii="宋体" w:hAnsi="宋体" w:cs="仿宋_GB2312"/>
          <w:b w:val="0"/>
          <w:bCs w:val="0"/>
          <w:color w:val="000000"/>
          <w:sz w:val="28"/>
          <w:szCs w:val="28"/>
        </w:rPr>
        <w:t xml:space="preserve"> </w:t>
      </w:r>
    </w:p>
    <w:p>
      <w:pPr>
        <w:snapToGrid w:val="0"/>
        <w:spacing w:line="480" w:lineRule="exact"/>
        <w:ind w:firstLine="548" w:firstLineChars="196"/>
        <w:rPr>
          <w:rFonts w:hint="eastAsia" w:ascii="宋体" w:hAnsi="宋体"/>
          <w:b/>
          <w:sz w:val="28"/>
        </w:rPr>
      </w:pPr>
      <w:r>
        <w:rPr>
          <w:rFonts w:hint="eastAsia" w:ascii="宋体" w:hAnsi="宋体"/>
          <w:b/>
          <w:sz w:val="28"/>
        </w:rPr>
        <w:t xml:space="preserve">五、商务部分要求： </w:t>
      </w:r>
    </w:p>
    <w:p>
      <w:pPr>
        <w:spacing w:line="500" w:lineRule="exact"/>
        <w:ind w:firstLine="560" w:firstLineChars="200"/>
        <w:rPr>
          <w:rFonts w:ascii="宋体" w:hAnsi="宋体" w:cs="仿宋_GB2312"/>
          <w:bCs/>
          <w:sz w:val="28"/>
          <w:szCs w:val="28"/>
        </w:rPr>
      </w:pPr>
      <w:r>
        <w:rPr>
          <w:rFonts w:hint="eastAsia" w:ascii="宋体" w:hAnsi="宋体" w:cs="仿宋_GB2312"/>
          <w:b/>
          <w:sz w:val="28"/>
          <w:szCs w:val="28"/>
        </w:rPr>
        <w:t>1.质量要求：</w:t>
      </w:r>
      <w:r>
        <w:rPr>
          <w:rFonts w:hint="eastAsia" w:ascii="宋体" w:hAnsi="宋体" w:cs="仿宋_GB2312"/>
          <w:bCs/>
          <w:sz w:val="28"/>
          <w:szCs w:val="28"/>
        </w:rPr>
        <w:t>产品必须是全新、未使用过的原装合格正品，完全符合采购文件规定的质量、规格和性能的要求，达到国家或行业规定的标准。</w:t>
      </w:r>
    </w:p>
    <w:p>
      <w:pPr>
        <w:spacing w:line="500" w:lineRule="exact"/>
        <w:ind w:firstLine="560" w:firstLineChars="200"/>
        <w:rPr>
          <w:rFonts w:ascii="宋体" w:hAnsi="宋体" w:cs="仿宋_GB2312"/>
          <w:bCs/>
          <w:sz w:val="28"/>
          <w:szCs w:val="28"/>
        </w:rPr>
      </w:pPr>
      <w:r>
        <w:rPr>
          <w:rFonts w:hint="eastAsia" w:ascii="宋体" w:hAnsi="宋体" w:cs="仿宋_GB2312"/>
          <w:b/>
          <w:sz w:val="28"/>
          <w:szCs w:val="28"/>
        </w:rPr>
        <w:t>2.质保要求：</w:t>
      </w:r>
      <w:r>
        <w:rPr>
          <w:rFonts w:hint="eastAsia" w:ascii="宋体" w:hAnsi="宋体" w:cs="仿宋_GB2312"/>
          <w:bCs/>
          <w:sz w:val="28"/>
          <w:szCs w:val="28"/>
        </w:rPr>
        <w:t>项目要求整体质保</w:t>
      </w:r>
      <w:r>
        <w:rPr>
          <w:rFonts w:hint="eastAsia" w:ascii="宋体" w:hAnsi="宋体" w:cs="仿宋_GB2312"/>
          <w:bCs/>
          <w:sz w:val="28"/>
          <w:szCs w:val="28"/>
          <w:lang w:val="en-US" w:eastAsia="zh-CN"/>
        </w:rPr>
        <w:t>三</w:t>
      </w:r>
      <w:r>
        <w:rPr>
          <w:rFonts w:hint="eastAsia" w:ascii="宋体" w:hAnsi="宋体" w:cs="仿宋_GB2312"/>
          <w:bCs/>
          <w:sz w:val="28"/>
          <w:szCs w:val="28"/>
        </w:rPr>
        <w:t>年，本项目所有货物必须提供</w:t>
      </w:r>
      <w:r>
        <w:rPr>
          <w:rFonts w:hint="eastAsia" w:ascii="宋体" w:hAnsi="宋体" w:cs="仿宋_GB2312"/>
          <w:bCs/>
          <w:sz w:val="28"/>
          <w:szCs w:val="28"/>
          <w:lang w:val="en-US" w:eastAsia="zh-CN"/>
        </w:rPr>
        <w:t>三</w:t>
      </w:r>
      <w:r>
        <w:rPr>
          <w:rFonts w:hint="eastAsia" w:ascii="宋体" w:hAnsi="宋体" w:cs="仿宋_GB2312"/>
          <w:bCs/>
          <w:sz w:val="28"/>
          <w:szCs w:val="28"/>
        </w:rPr>
        <w:t>年上门服务及全免费质保等售后服务。（原厂质保期高于供应商承诺质保期的，按原厂质保期计算。自验收合格报告签字确认日起，开始进入质保期）。</w:t>
      </w:r>
    </w:p>
    <w:p>
      <w:pPr>
        <w:spacing w:line="500" w:lineRule="exact"/>
        <w:ind w:firstLine="560" w:firstLineChars="200"/>
        <w:rPr>
          <w:rFonts w:hint="eastAsia" w:ascii="宋体" w:hAnsi="宋体" w:cs="仿宋_GB2312"/>
          <w:bCs/>
          <w:sz w:val="28"/>
          <w:szCs w:val="28"/>
        </w:rPr>
      </w:pPr>
      <w:r>
        <w:rPr>
          <w:rFonts w:hint="eastAsia" w:ascii="宋体" w:hAnsi="宋体" w:cs="仿宋_GB2312"/>
          <w:b/>
          <w:sz w:val="28"/>
          <w:szCs w:val="28"/>
        </w:rPr>
        <w:t>3.售后服务要求：</w:t>
      </w:r>
      <w:r>
        <w:rPr>
          <w:rFonts w:hint="eastAsia" w:ascii="宋体" w:hAnsi="宋体" w:cs="仿宋_GB2312"/>
          <w:bCs/>
          <w:sz w:val="28"/>
          <w:szCs w:val="28"/>
        </w:rPr>
        <w:t>在</w:t>
      </w:r>
      <w:r>
        <w:rPr>
          <w:rFonts w:hint="eastAsia" w:ascii="宋体" w:hAnsi="宋体" w:cs="仿宋_GB2312"/>
          <w:bCs/>
          <w:sz w:val="28"/>
          <w:szCs w:val="28"/>
          <w:lang w:val="en-US" w:eastAsia="zh-CN"/>
        </w:rPr>
        <w:t>三</w:t>
      </w:r>
      <w:r>
        <w:rPr>
          <w:rFonts w:hint="eastAsia" w:ascii="宋体" w:hAnsi="宋体" w:cs="仿宋_GB2312"/>
          <w:bCs/>
          <w:sz w:val="28"/>
          <w:szCs w:val="28"/>
        </w:rPr>
        <w:t>年免费保修期内，成交供应商在接到用户单位电话维修通知后，供应商到达现场不超过5小时，一般质量问题在10小时内负责修复，确保不影响用户单位实际使用。12小时内不能排除故障的，在24小时内提供备用设备供用户方使用。供应商超时或未在规定的时间内及时处理故障，每次罚</w:t>
      </w:r>
      <w:r>
        <w:rPr>
          <w:rFonts w:hint="eastAsia" w:ascii="宋体" w:hAnsi="宋体" w:cs="仿宋_GB2312"/>
          <w:bCs/>
          <w:sz w:val="28"/>
          <w:szCs w:val="28"/>
          <w:lang w:val="en-US" w:eastAsia="zh-CN"/>
        </w:rPr>
        <w:t>1000</w:t>
      </w:r>
      <w:r>
        <w:rPr>
          <w:rFonts w:hint="eastAsia" w:ascii="宋体" w:hAnsi="宋体" w:cs="仿宋_GB2312"/>
          <w:bCs/>
          <w:sz w:val="28"/>
          <w:szCs w:val="28"/>
        </w:rPr>
        <w:t>元扣款。质保期内，同一商品、同一质量问题连续两次维修仍无法正常使用，成交供应商应无条件给予全套更新。修理或更换不得影响招标人正常教学，由此产生的费用由中标单位负责。</w:t>
      </w:r>
    </w:p>
    <w:p>
      <w:pPr>
        <w:spacing w:line="500" w:lineRule="exact"/>
        <w:ind w:firstLine="560" w:firstLineChars="200"/>
        <w:rPr>
          <w:rFonts w:hint="eastAsia" w:ascii="宋体" w:hAnsi="宋体" w:cs="仿宋_GB2312"/>
          <w:bCs/>
          <w:sz w:val="28"/>
          <w:szCs w:val="28"/>
        </w:rPr>
      </w:pPr>
      <w:r>
        <w:rPr>
          <w:rFonts w:hint="eastAsia" w:ascii="宋体" w:hAnsi="宋体" w:cs="仿宋_GB2312"/>
          <w:b/>
          <w:sz w:val="28"/>
          <w:szCs w:val="28"/>
        </w:rPr>
        <w:t>4.供货与安装周期：</w:t>
      </w:r>
      <w:r>
        <w:rPr>
          <w:rFonts w:hint="eastAsia" w:ascii="宋体" w:hAnsi="宋体" w:cs="仿宋_GB2312"/>
          <w:bCs/>
          <w:sz w:val="28"/>
          <w:szCs w:val="28"/>
        </w:rPr>
        <w:t>签订合同之日起</w:t>
      </w:r>
      <w:r>
        <w:rPr>
          <w:rFonts w:hint="eastAsia" w:ascii="宋体" w:hAnsi="宋体" w:cs="仿宋_GB2312"/>
          <w:bCs/>
          <w:sz w:val="28"/>
          <w:szCs w:val="28"/>
          <w:lang w:val="en-US" w:eastAsia="zh-CN"/>
        </w:rPr>
        <w:t>30</w:t>
      </w:r>
      <w:r>
        <w:rPr>
          <w:rFonts w:hint="eastAsia" w:ascii="宋体" w:hAnsi="宋体" w:cs="仿宋_GB2312"/>
          <w:bCs/>
          <w:sz w:val="28"/>
          <w:szCs w:val="28"/>
        </w:rPr>
        <w:t>天内交货、安装、调试完毕。如因中标人原因延期的，除扣除全部履约保证金外，每推迟一天加罚1000元。</w:t>
      </w:r>
    </w:p>
    <w:p>
      <w:pPr>
        <w:spacing w:line="500" w:lineRule="exact"/>
        <w:ind w:firstLine="560" w:firstLineChars="200"/>
        <w:rPr>
          <w:rFonts w:hint="eastAsia" w:ascii="宋体" w:hAnsi="宋体" w:cs="仿宋_GB2312"/>
          <w:bCs/>
          <w:sz w:val="28"/>
          <w:szCs w:val="28"/>
        </w:rPr>
      </w:pPr>
      <w:r>
        <w:rPr>
          <w:rFonts w:hint="eastAsia" w:ascii="宋体" w:hAnsi="宋体" w:cs="仿宋_GB2312"/>
          <w:b/>
          <w:sz w:val="28"/>
          <w:szCs w:val="28"/>
        </w:rPr>
        <w:t>5.交货、安装地点：</w:t>
      </w:r>
      <w:r>
        <w:rPr>
          <w:rFonts w:hint="eastAsia" w:ascii="宋体" w:hAnsi="宋体" w:cs="仿宋_GB2312"/>
          <w:bCs/>
          <w:sz w:val="28"/>
          <w:szCs w:val="28"/>
        </w:rPr>
        <w:t>成交供应商应按照采购单位的要求将货物运至采购单位指定地点，确保正常使用。</w:t>
      </w:r>
    </w:p>
    <w:p>
      <w:pPr>
        <w:spacing w:line="500" w:lineRule="exact"/>
        <w:ind w:firstLine="560" w:firstLineChars="200"/>
        <w:rPr>
          <w:rFonts w:hint="eastAsia" w:ascii="宋体" w:hAnsi="宋体" w:eastAsia="宋体" w:cs="仿宋_GB2312"/>
          <w:b w:val="0"/>
          <w:bCs/>
          <w:sz w:val="28"/>
          <w:szCs w:val="28"/>
        </w:rPr>
      </w:pPr>
      <w:r>
        <w:rPr>
          <w:rFonts w:hint="eastAsia" w:ascii="宋体" w:hAnsi="宋体" w:eastAsia="宋体" w:cs="仿宋_GB2312"/>
          <w:b/>
          <w:sz w:val="28"/>
          <w:szCs w:val="28"/>
          <w:lang w:val="en-US" w:eastAsia="zh-CN"/>
        </w:rPr>
        <w:t>6.验收要求：</w:t>
      </w:r>
      <w:r>
        <w:rPr>
          <w:rFonts w:hint="eastAsia" w:ascii="宋体" w:hAnsi="宋体" w:eastAsia="宋体" w:cs="仿宋_GB2312"/>
          <w:b w:val="0"/>
          <w:bCs/>
          <w:sz w:val="28"/>
          <w:szCs w:val="28"/>
        </w:rPr>
        <w:t>中标人在货物进场时，应由启东市市场监督管理局组织抽样检验，如在抽检过程中中标人不能到场配合的，将视招标人为其委托单位配合抽检，并在相关文书签字确认；市管局认为有必要的情况下，可采取公证抽样取证办法。在所有货物中随机抽取样品后送国家认可的检测机构进行检测，如检测不合格的，招标人有权无条件退、换货物，由此引起的所有损失均由中标人自行承担且全部履约保证金不予退还。货物通过合格检测的，则可进入安装施工环节；安装、调试完毕后，由采购方进行验收。如验收时发现所供货物的数量、品牌、技术参数等与招投标文件不一致，或无有效产品合格证、存在安全隐患等，采购方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招标人组织验收小组进行最终验收并签发验收单。</w:t>
      </w:r>
    </w:p>
    <w:p>
      <w:pPr>
        <w:spacing w:line="480" w:lineRule="exact"/>
        <w:ind w:firstLine="600"/>
        <w:rPr>
          <w:rFonts w:hint="eastAsia" w:ascii="宋体" w:hAnsi="宋体" w:cs="仿宋_GB2312"/>
          <w:b/>
          <w:sz w:val="28"/>
          <w:szCs w:val="28"/>
        </w:rPr>
      </w:pPr>
      <w:r>
        <w:rPr>
          <w:rFonts w:hint="eastAsia" w:ascii="宋体" w:hAnsi="宋体" w:cs="仿宋_GB2312"/>
          <w:b/>
          <w:sz w:val="28"/>
          <w:szCs w:val="28"/>
          <w:lang w:val="en-US" w:eastAsia="zh-CN"/>
        </w:rPr>
        <w:t>7</w:t>
      </w:r>
      <w:r>
        <w:rPr>
          <w:rFonts w:hint="eastAsia" w:ascii="宋体" w:hAnsi="宋体" w:cs="仿宋_GB2312"/>
          <w:b/>
          <w:sz w:val="28"/>
          <w:szCs w:val="28"/>
        </w:rPr>
        <w:t>.履约保证金：</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1）被确定成交的供应商，必须在签订合同前向采购单位交纳履约保证金（汇入采购单位指定的财政专户），履约保证金金额为合同价的10％，在供应商供货、安装完毕并经采购单位验收合格后一个月内由采购单位返还(履约期间不计息)。</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（2）发生以下情况的，履约保证金不予退还或部分退还：</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a.签订合同后，成交供应商不履行合同义务的，采购单位有权全额扣除履约保证金，全额不予退还，同时采购单位亦有权终止合同，中标供应商还须承担相应的法律赔偿责任。</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b.成交供应商在履约过程中发生违约行为，给采购单位造成损失的，采购单位有权在成交供应商缴纳的履约保证金中予以扣款，以弥补采购单位经济损失，不足的部分成交供应商另外补齐。</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（3）采购人若逾期退还履约保证金的，按照逾期部分的每日0.05%支付违约金。</w:t>
      </w:r>
    </w:p>
    <w:p>
      <w:pPr>
        <w:spacing w:line="500" w:lineRule="exact"/>
        <w:ind w:firstLine="560" w:firstLineChars="200"/>
        <w:rPr>
          <w:rFonts w:ascii="宋体" w:hAnsi="宋体" w:cs="仿宋_GB2312"/>
          <w:bCs/>
          <w:sz w:val="28"/>
          <w:szCs w:val="28"/>
        </w:rPr>
      </w:pPr>
      <w:r>
        <w:rPr>
          <w:rFonts w:hint="eastAsia" w:ascii="宋体" w:hAnsi="宋体" w:cs="仿宋_GB2312"/>
          <w:b/>
          <w:sz w:val="28"/>
          <w:szCs w:val="28"/>
          <w:lang w:val="en-US" w:eastAsia="zh-CN"/>
        </w:rPr>
        <w:t>8</w:t>
      </w:r>
      <w:r>
        <w:rPr>
          <w:rFonts w:hint="eastAsia" w:ascii="宋体" w:hAnsi="宋体" w:cs="仿宋_GB2312"/>
          <w:b/>
          <w:sz w:val="28"/>
          <w:szCs w:val="28"/>
        </w:rPr>
        <w:t>.约定事项：</w:t>
      </w:r>
      <w:r>
        <w:rPr>
          <w:rFonts w:hint="eastAsia" w:ascii="宋体" w:hAnsi="宋体" w:cs="仿宋_GB2312"/>
          <w:b/>
          <w:sz w:val="28"/>
          <w:szCs w:val="28"/>
        </w:rPr>
        <w:tab/>
      </w:r>
      <w:r>
        <w:rPr>
          <w:rFonts w:ascii="宋体" w:hAnsi="宋体" w:cs="仿宋_GB2312"/>
          <w:bCs/>
          <w:sz w:val="28"/>
          <w:szCs w:val="28"/>
        </w:rPr>
        <w:t xml:space="preserve"> </w:t>
      </w:r>
    </w:p>
    <w:p>
      <w:pPr>
        <w:spacing w:line="500" w:lineRule="exact"/>
        <w:ind w:firstLine="560" w:firstLineChars="200"/>
        <w:rPr>
          <w:rFonts w:hint="eastAsia" w:ascii="宋体" w:hAnsi="宋体" w:eastAsia="宋体" w:cs="仿宋_GB2312"/>
          <w:bCs/>
          <w:sz w:val="28"/>
          <w:szCs w:val="28"/>
          <w:lang w:val="en-US" w:eastAsia="zh-CN"/>
        </w:rPr>
      </w:pPr>
      <w:r>
        <w:rPr>
          <w:rFonts w:hint="eastAsia" w:ascii="宋体" w:hAnsi="宋体" w:eastAsia="宋体" w:cs="仿宋_GB2312"/>
          <w:bCs/>
          <w:sz w:val="28"/>
          <w:szCs w:val="28"/>
          <w:lang w:eastAsia="zh-CN"/>
        </w:rPr>
        <w:t>（</w:t>
      </w:r>
      <w:r>
        <w:rPr>
          <w:rFonts w:hint="eastAsia" w:ascii="宋体" w:hAnsi="宋体" w:cs="仿宋_GB2312"/>
          <w:bCs/>
          <w:sz w:val="28"/>
          <w:szCs w:val="28"/>
          <w:lang w:val="en-US" w:eastAsia="zh-CN"/>
        </w:rPr>
        <w:t>1</w:t>
      </w:r>
      <w:r>
        <w:rPr>
          <w:rFonts w:hint="eastAsia" w:ascii="宋体" w:hAnsi="宋体" w:eastAsia="宋体" w:cs="仿宋_GB2312"/>
          <w:bCs/>
          <w:sz w:val="28"/>
          <w:szCs w:val="28"/>
          <w:lang w:eastAsia="zh-CN"/>
        </w:rPr>
        <w:t>）</w:t>
      </w:r>
      <w:r>
        <w:rPr>
          <w:rFonts w:hint="eastAsia" w:ascii="宋体" w:hAnsi="宋体" w:eastAsia="宋体" w:cs="仿宋_GB2312"/>
          <w:bCs/>
          <w:sz w:val="28"/>
          <w:szCs w:val="28"/>
          <w:lang w:val="en-US" w:eastAsia="zh-CN"/>
        </w:rPr>
        <w:t>为保证产品质量，投标人中标后签订合同前需提供所投教师演示台和多功能水槽台产品</w:t>
      </w:r>
      <w:r>
        <w:rPr>
          <w:rFonts w:hint="eastAsia" w:ascii="宋体" w:hAnsi="宋体" w:cs="仿宋_GB2312"/>
          <w:bCs/>
          <w:sz w:val="28"/>
          <w:szCs w:val="28"/>
          <w:lang w:val="en-US" w:eastAsia="zh-CN"/>
        </w:rPr>
        <w:t>的</w:t>
      </w:r>
      <w:r>
        <w:rPr>
          <w:rFonts w:hint="eastAsia" w:ascii="宋体" w:hAnsi="宋体" w:eastAsia="宋体" w:cs="仿宋_GB2312"/>
          <w:bCs/>
          <w:sz w:val="28"/>
          <w:szCs w:val="28"/>
          <w:lang w:val="en-US" w:eastAsia="zh-CN"/>
        </w:rPr>
        <w:t>检测报告等原件备查。如中标人弄虚作假或未能提供，采购人有权拒收产品，并取消中标人中标资格。</w:t>
      </w:r>
    </w:p>
    <w:p>
      <w:pPr>
        <w:spacing w:line="500" w:lineRule="exact"/>
        <w:ind w:firstLine="560" w:firstLineChars="200"/>
        <w:rPr>
          <w:rFonts w:hint="eastAsia" w:ascii="宋体" w:hAnsi="宋体" w:eastAsia="宋体" w:cs="仿宋_GB2312"/>
          <w:bCs/>
          <w:sz w:val="28"/>
          <w:szCs w:val="28"/>
          <w:lang w:eastAsia="zh-CN"/>
        </w:rPr>
      </w:pPr>
      <w:r>
        <w:rPr>
          <w:rFonts w:hint="eastAsia" w:ascii="宋体" w:hAnsi="宋体" w:eastAsia="宋体" w:cs="仿宋_GB2312"/>
          <w:bCs/>
          <w:sz w:val="28"/>
          <w:szCs w:val="28"/>
          <w:lang w:val="en-US" w:eastAsia="zh-CN"/>
        </w:rPr>
        <w:t>（</w:t>
      </w:r>
      <w:r>
        <w:rPr>
          <w:rFonts w:hint="eastAsia" w:ascii="宋体" w:hAnsi="宋体" w:cs="仿宋_GB2312"/>
          <w:bCs/>
          <w:sz w:val="28"/>
          <w:szCs w:val="28"/>
          <w:lang w:val="en-US" w:eastAsia="zh-CN"/>
        </w:rPr>
        <w:t>2</w:t>
      </w:r>
      <w:r>
        <w:rPr>
          <w:rFonts w:hint="eastAsia" w:ascii="宋体" w:hAnsi="宋体" w:eastAsia="宋体" w:cs="仿宋_GB2312"/>
          <w:bCs/>
          <w:sz w:val="28"/>
          <w:szCs w:val="28"/>
          <w:lang w:val="en-US" w:eastAsia="zh-CN"/>
        </w:rPr>
        <w:t>）</w:t>
      </w:r>
      <w:r>
        <w:rPr>
          <w:rFonts w:hint="eastAsia" w:ascii="宋体" w:hAnsi="宋体" w:eastAsia="宋体" w:cs="仿宋_GB2312"/>
          <w:bCs/>
          <w:sz w:val="28"/>
          <w:szCs w:val="28"/>
          <w:lang w:val="zh-CN" w:eastAsia="zh-CN"/>
        </w:rPr>
        <w:t>中标供应商在本项目施工、安装、调试等过程中必须严格遵守相关的法规、规范和现场施工的规定，督促施工人员规范操作，采取严格有力的安全防护措施，做好安全防护工作，确保相关人员人身安全。中标供应商要使用专业人员、专业工具。本项目一切安全责任均由中标供应商负责，招标人不承担任何责任。</w:t>
      </w:r>
    </w:p>
    <w:p>
      <w:pPr>
        <w:snapToGrid w:val="0"/>
        <w:spacing w:line="480" w:lineRule="exact"/>
        <w:ind w:firstLine="560" w:firstLineChars="200"/>
        <w:rPr>
          <w:rFonts w:hint="eastAsia" w:ascii="宋体" w:hAnsi="宋体"/>
          <w:b/>
          <w:sz w:val="28"/>
        </w:rPr>
      </w:pPr>
      <w:r>
        <w:rPr>
          <w:rFonts w:hint="eastAsia" w:ascii="宋体" w:hAnsi="宋体"/>
          <w:b/>
          <w:sz w:val="28"/>
        </w:rPr>
        <w:t>六、合同的签订及注意事项：</w:t>
      </w:r>
    </w:p>
    <w:p>
      <w:pPr>
        <w:snapToGrid w:val="0"/>
        <w:spacing w:line="480" w:lineRule="exact"/>
        <w:ind w:firstLine="560" w:firstLineChars="200"/>
        <w:rPr>
          <w:rFonts w:hint="eastAsia" w:ascii="宋体" w:hAnsi="宋体"/>
          <w:b/>
          <w:sz w:val="28"/>
          <w:szCs w:val="28"/>
        </w:rPr>
      </w:pPr>
      <w:r>
        <w:rPr>
          <w:rFonts w:hint="eastAsia" w:ascii="宋体" w:hAnsi="宋体"/>
          <w:b/>
          <w:sz w:val="28"/>
          <w:szCs w:val="28"/>
        </w:rPr>
        <w:t>1.成交结果将在</w:t>
      </w:r>
      <w:r>
        <w:rPr>
          <w:rFonts w:hint="eastAsia" w:ascii="宋体" w:hAnsi="宋体"/>
          <w:b/>
          <w:sz w:val="28"/>
          <w:szCs w:val="28"/>
          <w:lang w:val="en-US" w:eastAsia="zh-CN"/>
        </w:rPr>
        <w:t>启东教育体育信息网站</w:t>
      </w:r>
      <w:r>
        <w:rPr>
          <w:rFonts w:hint="eastAsia" w:ascii="宋体" w:hAnsi="宋体"/>
          <w:b/>
          <w:sz w:val="28"/>
          <w:szCs w:val="28"/>
        </w:rPr>
        <w:t>予以公布，采购人确定成交供应商后将向成交供应商发出中标（成交）通知书。</w:t>
      </w:r>
    </w:p>
    <w:p>
      <w:pPr>
        <w:snapToGrid w:val="0"/>
        <w:spacing w:line="480" w:lineRule="exact"/>
        <w:ind w:firstLine="560" w:firstLineChars="200"/>
        <w:rPr>
          <w:rFonts w:hint="eastAsia" w:ascii="宋体" w:hAnsi="宋体"/>
          <w:b/>
          <w:sz w:val="28"/>
          <w:szCs w:val="28"/>
        </w:rPr>
      </w:pPr>
      <w:r>
        <w:rPr>
          <w:rFonts w:hint="eastAsia" w:ascii="宋体" w:hAnsi="宋体"/>
          <w:b/>
          <w:sz w:val="28"/>
          <w:szCs w:val="28"/>
        </w:rPr>
        <w:t>2.签订合同：</w:t>
      </w:r>
    </w:p>
    <w:p>
      <w:pPr>
        <w:snapToGrid w:val="0"/>
        <w:spacing w:line="480" w:lineRule="exact"/>
        <w:ind w:firstLine="560" w:firstLineChars="200"/>
        <w:rPr>
          <w:rFonts w:hint="eastAsia" w:ascii="宋体" w:hAnsi="宋体" w:eastAsia="宋体"/>
          <w:b/>
          <w:sz w:val="28"/>
          <w:szCs w:val="28"/>
          <w:lang w:eastAsia="zh-CN"/>
        </w:rPr>
      </w:pPr>
      <w:r>
        <w:rPr>
          <w:rFonts w:hint="eastAsia" w:ascii="宋体" w:hAnsi="宋体"/>
          <w:b w:val="0"/>
          <w:bCs/>
          <w:sz w:val="28"/>
          <w:szCs w:val="28"/>
        </w:rPr>
        <w:t>成交供应商必须在中标（成交）</w:t>
      </w:r>
      <w:r>
        <w:rPr>
          <w:rFonts w:hint="eastAsia" w:ascii="宋体" w:hAnsi="宋体"/>
          <w:b w:val="0"/>
          <w:bCs/>
          <w:color w:val="auto"/>
          <w:sz w:val="28"/>
          <w:szCs w:val="28"/>
        </w:rPr>
        <w:t>通知书发出之日起</w:t>
      </w:r>
      <w:r>
        <w:rPr>
          <w:rFonts w:hint="eastAsia" w:ascii="宋体" w:hAnsi="宋体"/>
          <w:b w:val="0"/>
          <w:bCs/>
          <w:color w:val="auto"/>
          <w:sz w:val="28"/>
          <w:szCs w:val="28"/>
          <w:lang w:val="en-US" w:eastAsia="zh-CN"/>
        </w:rPr>
        <w:t>三十</w:t>
      </w:r>
      <w:r>
        <w:rPr>
          <w:rFonts w:hint="eastAsia" w:ascii="宋体" w:hAnsi="宋体"/>
          <w:b w:val="0"/>
          <w:bCs/>
          <w:color w:val="auto"/>
          <w:sz w:val="28"/>
          <w:szCs w:val="28"/>
        </w:rPr>
        <w:t>日内</w:t>
      </w:r>
      <w:r>
        <w:rPr>
          <w:rFonts w:hint="eastAsia" w:ascii="宋体" w:hAnsi="宋体"/>
          <w:b w:val="0"/>
          <w:bCs/>
          <w:sz w:val="28"/>
          <w:szCs w:val="28"/>
        </w:rPr>
        <w:t>与采购人签订合同。</w:t>
      </w:r>
    </w:p>
    <w:p>
      <w:pPr>
        <w:snapToGrid w:val="0"/>
        <w:spacing w:line="480" w:lineRule="exact"/>
        <w:ind w:firstLine="560" w:firstLineChars="200"/>
        <w:rPr>
          <w:rFonts w:hint="eastAsia" w:ascii="宋体" w:hAnsi="宋体"/>
          <w:sz w:val="28"/>
        </w:rPr>
      </w:pPr>
      <w:r>
        <w:rPr>
          <w:rFonts w:hint="eastAsia" w:ascii="宋体" w:hAnsi="宋体"/>
          <w:sz w:val="28"/>
        </w:rPr>
        <w:t>3.成交供应商因自身原因</w:t>
      </w:r>
      <w:r>
        <w:rPr>
          <w:rFonts w:hint="eastAsia" w:ascii="宋体" w:hAnsi="宋体"/>
          <w:b/>
          <w:bCs/>
          <w:sz w:val="28"/>
        </w:rPr>
        <w:t>不能订立</w:t>
      </w:r>
      <w:r>
        <w:rPr>
          <w:rFonts w:hint="eastAsia" w:ascii="宋体" w:hAnsi="宋体"/>
          <w:sz w:val="28"/>
        </w:rPr>
        <w:t>政府采购合同的，采购单位将取消其成交资格，同时相关主管部门将对成交供应商作以下处理：记入不良信誉，并按《政府采购法》有关规定，报财政监督部门处理。</w:t>
      </w:r>
    </w:p>
    <w:p>
      <w:pPr>
        <w:snapToGrid w:val="0"/>
        <w:spacing w:line="480" w:lineRule="exact"/>
        <w:ind w:firstLine="560" w:firstLineChars="200"/>
        <w:rPr>
          <w:rFonts w:hint="eastAsia" w:ascii="宋体" w:hAnsi="宋体"/>
          <w:sz w:val="28"/>
        </w:rPr>
      </w:pPr>
      <w:r>
        <w:rPr>
          <w:rFonts w:hint="eastAsia" w:ascii="宋体" w:hAnsi="宋体"/>
          <w:sz w:val="28"/>
        </w:rPr>
        <w:t>4.成交供应商因自身原因</w:t>
      </w:r>
      <w:r>
        <w:rPr>
          <w:rFonts w:hint="eastAsia" w:ascii="宋体" w:hAnsi="宋体"/>
          <w:b/>
          <w:bCs/>
          <w:sz w:val="28"/>
        </w:rPr>
        <w:t>不能履行</w:t>
      </w:r>
      <w:r>
        <w:rPr>
          <w:rFonts w:hint="eastAsia" w:ascii="宋体" w:hAnsi="宋体"/>
          <w:sz w:val="28"/>
        </w:rPr>
        <w:t>政府采购合同的，采购单位将取消其成交资格，履约保证金不予退还，同时相关主管部门将对成交供应商作以下处理：记入不良信誉，并按《政府采购法》有关规定，报财政监督部门处理。</w:t>
      </w:r>
    </w:p>
    <w:p>
      <w:pPr>
        <w:snapToGrid w:val="0"/>
        <w:spacing w:line="480" w:lineRule="exact"/>
        <w:ind w:firstLine="548" w:firstLineChars="196"/>
        <w:rPr>
          <w:rFonts w:hint="eastAsia" w:ascii="宋体" w:hAnsi="宋体"/>
          <w:b/>
          <w:sz w:val="28"/>
          <w:u w:val="single"/>
        </w:rPr>
      </w:pPr>
      <w:r>
        <w:rPr>
          <w:rFonts w:hint="eastAsia" w:ascii="宋体" w:hAnsi="宋体"/>
          <w:b/>
          <w:sz w:val="28"/>
        </w:rPr>
        <w:t>七、成交原则：</w:t>
      </w:r>
      <w:r>
        <w:rPr>
          <w:rFonts w:hint="eastAsia" w:ascii="宋体" w:hAnsi="宋体"/>
          <w:sz w:val="28"/>
        </w:rPr>
        <w:t>符合采购需求且报价最低者成交，如最低报价有相同者，则采购人采取抽签的方式确定成交人。</w:t>
      </w:r>
    </w:p>
    <w:p>
      <w:pPr>
        <w:spacing w:line="480" w:lineRule="exact"/>
        <w:ind w:firstLine="560" w:firstLineChars="200"/>
        <w:rPr>
          <w:rFonts w:hint="eastAsia" w:ascii="宋体" w:hAnsi="宋体" w:eastAsia="宋体"/>
          <w:b w:val="0"/>
          <w:bCs/>
          <w:color w:val="auto"/>
          <w:sz w:val="28"/>
          <w:lang w:eastAsia="zh-CN"/>
        </w:rPr>
      </w:pPr>
      <w:r>
        <w:rPr>
          <w:rFonts w:hint="eastAsia" w:ascii="宋体" w:hAnsi="宋体"/>
          <w:b/>
          <w:sz w:val="28"/>
        </w:rPr>
        <w:t>八、付款方式：</w:t>
      </w:r>
      <w:r>
        <w:rPr>
          <w:rFonts w:hint="eastAsia" w:ascii="宋体" w:hAnsi="宋体"/>
          <w:b w:val="0"/>
          <w:bCs/>
          <w:color w:val="auto"/>
          <w:sz w:val="28"/>
          <w:lang w:val="en-US" w:eastAsia="zh-CN"/>
        </w:rPr>
        <w:t>凭启东市市场监督管理局出具合格的检测报告，经验收合格后付至合同价的90%；于服务期满（从验收合格之日算起），经采购单位认可后一次性付清余款（不计利息）。</w:t>
      </w:r>
    </w:p>
    <w:p>
      <w:pPr>
        <w:spacing w:line="500" w:lineRule="exact"/>
        <w:ind w:firstLine="600"/>
        <w:jc w:val="right"/>
        <w:rPr>
          <w:rFonts w:hint="eastAsia" w:ascii="宋体" w:hAnsi="宋体"/>
          <w:sz w:val="28"/>
          <w:lang w:val="en-US" w:eastAsia="zh-CN"/>
        </w:rPr>
      </w:pPr>
      <w:r>
        <w:rPr>
          <w:rFonts w:hint="eastAsia" w:ascii="宋体" w:hAnsi="宋体"/>
          <w:sz w:val="24"/>
        </w:rPr>
        <w:t xml:space="preserve">  </w:t>
      </w:r>
      <w:r>
        <w:rPr>
          <w:rFonts w:hint="eastAsia" w:ascii="宋体" w:hAnsi="宋体"/>
          <w:sz w:val="28"/>
        </w:rPr>
        <w:t xml:space="preserve">                      </w:t>
      </w:r>
      <w:r>
        <w:rPr>
          <w:rFonts w:hint="eastAsia" w:ascii="宋体" w:hAnsi="宋体"/>
          <w:sz w:val="28"/>
          <w:lang w:val="en-US" w:eastAsia="zh-CN"/>
        </w:rPr>
        <w:t xml:space="preserve">      </w:t>
      </w:r>
    </w:p>
    <w:p>
      <w:pPr>
        <w:spacing w:line="500" w:lineRule="exact"/>
        <w:ind w:firstLine="600"/>
        <w:jc w:val="right"/>
        <w:rPr>
          <w:rFonts w:hint="eastAsia" w:ascii="宋体" w:hAnsi="宋体" w:eastAsia="宋体"/>
          <w:sz w:val="28"/>
          <w:lang w:eastAsia="zh-CN"/>
        </w:rPr>
      </w:pPr>
      <w:r>
        <w:rPr>
          <w:rFonts w:hint="eastAsia" w:ascii="宋体" w:hAnsi="宋体"/>
          <w:sz w:val="28"/>
          <w:lang w:val="en-US" w:eastAsia="zh-CN"/>
        </w:rPr>
        <w:t xml:space="preserve">  </w:t>
      </w:r>
      <w:r>
        <w:rPr>
          <w:rFonts w:hint="eastAsia" w:ascii="宋体" w:hAnsi="宋体"/>
          <w:sz w:val="28"/>
          <w:lang w:eastAsia="zh-CN"/>
        </w:rPr>
        <w:t>启东折桂中学</w:t>
      </w:r>
    </w:p>
    <w:p>
      <w:pPr>
        <w:spacing w:line="500" w:lineRule="exact"/>
        <w:ind w:firstLine="600"/>
        <w:jc w:val="right"/>
        <w:rPr>
          <w:rFonts w:hint="eastAsia" w:ascii="宋体" w:hAnsi="宋体"/>
          <w:sz w:val="28"/>
        </w:rPr>
      </w:pPr>
      <w:r>
        <w:rPr>
          <w:rFonts w:hint="eastAsia" w:ascii="宋体" w:hAnsi="宋体"/>
          <w:sz w:val="28"/>
        </w:rPr>
        <w:t xml:space="preserve">                                     </w:t>
      </w:r>
      <w:r>
        <w:rPr>
          <w:rFonts w:hint="eastAsia" w:ascii="宋体" w:hAnsi="宋体"/>
          <w:sz w:val="28"/>
          <w:lang w:val="en-US" w:eastAsia="zh-CN"/>
        </w:rPr>
        <w:t>2024</w:t>
      </w:r>
      <w:r>
        <w:rPr>
          <w:rFonts w:hint="eastAsia" w:ascii="宋体" w:hAnsi="宋体"/>
          <w:sz w:val="28"/>
        </w:rPr>
        <w:t>年</w:t>
      </w:r>
      <w:r>
        <w:rPr>
          <w:rFonts w:hint="eastAsia" w:ascii="宋体" w:hAnsi="宋体"/>
          <w:sz w:val="28"/>
          <w:lang w:val="en-US" w:eastAsia="zh-CN"/>
        </w:rPr>
        <w:t>5</w:t>
      </w:r>
      <w:r>
        <w:rPr>
          <w:rFonts w:hint="eastAsia" w:ascii="宋体" w:hAnsi="宋体"/>
          <w:sz w:val="28"/>
        </w:rPr>
        <w:t>月</w:t>
      </w:r>
      <w:r>
        <w:rPr>
          <w:rFonts w:hint="eastAsia" w:ascii="宋体" w:hAnsi="宋体"/>
          <w:sz w:val="28"/>
          <w:lang w:val="en-US" w:eastAsia="zh-CN"/>
        </w:rPr>
        <w:t>23</w:t>
      </w:r>
      <w:r>
        <w:rPr>
          <w:rFonts w:hint="eastAsia" w:ascii="宋体" w:hAnsi="宋体"/>
          <w:sz w:val="28"/>
        </w:rPr>
        <w:t>日</w:t>
      </w:r>
    </w:p>
    <w:p>
      <w:pPr>
        <w:spacing w:line="500" w:lineRule="exact"/>
        <w:rPr>
          <w:rFonts w:hint="eastAsia" w:ascii="宋体" w:hAnsi="宋体"/>
          <w:b/>
          <w:sz w:val="28"/>
          <w:szCs w:val="28"/>
        </w:rPr>
      </w:pPr>
      <w:r>
        <w:rPr>
          <w:rFonts w:hint="eastAsia" w:ascii="宋体" w:hAnsi="宋体"/>
          <w:b/>
          <w:sz w:val="28"/>
        </w:rPr>
        <w:br w:type="page"/>
      </w:r>
      <w:r>
        <w:rPr>
          <w:rFonts w:hint="eastAsia" w:ascii="宋体" w:hAnsi="宋体"/>
          <w:b/>
          <w:sz w:val="28"/>
        </w:rPr>
        <w:t>附件一：</w:t>
      </w:r>
      <w:r>
        <w:rPr>
          <w:rFonts w:hint="eastAsia" w:ascii="宋体" w:hAnsi="宋体"/>
          <w:b/>
          <w:sz w:val="28"/>
          <w:szCs w:val="28"/>
        </w:rPr>
        <w:t>报价承诺书</w:t>
      </w:r>
    </w:p>
    <w:p>
      <w:pPr>
        <w:spacing w:line="500" w:lineRule="exact"/>
        <w:jc w:val="center"/>
        <w:rPr>
          <w:rFonts w:hint="eastAsia" w:ascii="宋体" w:hAnsi="宋体"/>
          <w:b/>
          <w:sz w:val="36"/>
          <w:szCs w:val="36"/>
        </w:rPr>
      </w:pPr>
      <w:r>
        <w:rPr>
          <w:rFonts w:hint="eastAsia" w:ascii="宋体" w:hAnsi="宋体"/>
          <w:b/>
          <w:sz w:val="36"/>
          <w:szCs w:val="36"/>
        </w:rPr>
        <w:t>报 价 承 诺 书</w:t>
      </w:r>
    </w:p>
    <w:p>
      <w:pPr>
        <w:spacing w:line="500" w:lineRule="exact"/>
        <w:rPr>
          <w:rFonts w:hint="eastAsia" w:ascii="宋体" w:hAnsi="宋体"/>
          <w:sz w:val="28"/>
          <w:szCs w:val="28"/>
          <w:u w:val="single"/>
        </w:rPr>
      </w:pPr>
      <w:r>
        <w:rPr>
          <w:rFonts w:hint="eastAsia" w:ascii="宋体" w:hAnsi="宋体"/>
          <w:sz w:val="28"/>
          <w:szCs w:val="28"/>
          <w:u w:val="single"/>
          <w:lang w:eastAsia="zh-CN"/>
        </w:rPr>
        <w:t>启东折桂中学</w:t>
      </w:r>
      <w:r>
        <w:rPr>
          <w:rFonts w:hint="eastAsia" w:ascii="宋体" w:hAnsi="宋体"/>
          <w:sz w:val="28"/>
          <w:szCs w:val="28"/>
          <w:u w:val="single"/>
        </w:rPr>
        <w:t>：</w:t>
      </w:r>
    </w:p>
    <w:p>
      <w:pPr>
        <w:spacing w:line="500" w:lineRule="exact"/>
        <w:ind w:firstLine="560" w:firstLineChars="200"/>
        <w:rPr>
          <w:rFonts w:hint="eastAsia" w:ascii="宋体" w:hAnsi="宋体"/>
          <w:sz w:val="28"/>
          <w:szCs w:val="28"/>
        </w:rPr>
      </w:pPr>
      <w:r>
        <w:rPr>
          <w:rFonts w:hint="eastAsia" w:ascii="宋体" w:hAnsi="宋体"/>
          <w:sz w:val="28"/>
          <w:szCs w:val="28"/>
          <w:u w:val="single"/>
        </w:rPr>
        <w:t>（报价单位全称）</w:t>
      </w:r>
      <w:r>
        <w:rPr>
          <w:rFonts w:hint="eastAsia" w:ascii="宋体" w:hAnsi="宋体"/>
          <w:sz w:val="28"/>
          <w:szCs w:val="28"/>
        </w:rPr>
        <w:t>授权</w:t>
      </w:r>
      <w:r>
        <w:rPr>
          <w:rFonts w:hint="eastAsia" w:ascii="宋体" w:hAnsi="宋体"/>
          <w:sz w:val="28"/>
          <w:szCs w:val="28"/>
          <w:u w:val="single"/>
        </w:rPr>
        <w:t>（姓  名）（职  务）</w:t>
      </w:r>
      <w:r>
        <w:rPr>
          <w:rFonts w:hint="eastAsia" w:ascii="宋体" w:hAnsi="宋体"/>
          <w:sz w:val="28"/>
          <w:szCs w:val="28"/>
        </w:rPr>
        <w:t>为全权代表，参加</w:t>
      </w:r>
      <w:r>
        <w:rPr>
          <w:rFonts w:hint="eastAsia" w:ascii="宋体" w:hAnsi="宋体"/>
          <w:sz w:val="28"/>
          <w:szCs w:val="28"/>
          <w:u w:val="single"/>
          <w:lang w:eastAsia="zh-CN"/>
        </w:rPr>
        <w:t>启东市蝶湖中学物理实验室设施设备采购及安装项目</w:t>
      </w:r>
      <w:r>
        <w:rPr>
          <w:rFonts w:hint="eastAsia" w:ascii="宋体" w:hAnsi="宋体"/>
          <w:sz w:val="28"/>
          <w:szCs w:val="28"/>
        </w:rPr>
        <w:t>询价的有关活动，并宣布同意如下：</w:t>
      </w:r>
    </w:p>
    <w:p>
      <w:pPr>
        <w:spacing w:line="500" w:lineRule="exact"/>
        <w:ind w:firstLine="560" w:firstLineChars="200"/>
        <w:rPr>
          <w:rFonts w:hint="eastAsia" w:ascii="宋体" w:hAnsi="宋体"/>
          <w:sz w:val="28"/>
          <w:szCs w:val="28"/>
        </w:rPr>
      </w:pPr>
      <w:r>
        <w:rPr>
          <w:rFonts w:hint="eastAsia" w:ascii="宋体" w:hAnsi="宋体"/>
          <w:sz w:val="28"/>
          <w:szCs w:val="28"/>
        </w:rPr>
        <w:t>1．我方愿意按照报价文件的全部要求进行报价（报价内容及价格以报价文件为准）。</w:t>
      </w:r>
    </w:p>
    <w:p>
      <w:pPr>
        <w:spacing w:line="500" w:lineRule="exact"/>
        <w:ind w:firstLine="560" w:firstLineChars="200"/>
        <w:rPr>
          <w:rFonts w:hint="eastAsia" w:ascii="宋体" w:hAnsi="宋体"/>
          <w:sz w:val="28"/>
          <w:szCs w:val="28"/>
        </w:rPr>
      </w:pPr>
      <w:r>
        <w:rPr>
          <w:rFonts w:hint="eastAsia" w:ascii="宋体" w:hAnsi="宋体"/>
          <w:sz w:val="28"/>
          <w:szCs w:val="28"/>
        </w:rPr>
        <w:t>2．我方完全理解并同意放弃对询价公告有不明及误解的权利。</w:t>
      </w:r>
    </w:p>
    <w:p>
      <w:pPr>
        <w:spacing w:line="500" w:lineRule="exact"/>
        <w:ind w:firstLine="560" w:firstLineChars="200"/>
        <w:rPr>
          <w:rFonts w:hint="eastAsia" w:ascii="宋体" w:hAnsi="宋体"/>
          <w:sz w:val="28"/>
          <w:szCs w:val="28"/>
        </w:rPr>
      </w:pPr>
      <w:r>
        <w:rPr>
          <w:rFonts w:hint="eastAsia" w:ascii="宋体" w:hAnsi="宋体"/>
          <w:sz w:val="28"/>
          <w:szCs w:val="28"/>
        </w:rPr>
        <w:t>3．我方将按询价公告的规定履行合同责任和义务。</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．我方同意提供按照贵方可能要求的与其报价有关的一切数据或资料，理解并同意贵方的评标办法。</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．我方的报价文件自开标后60天内有效。</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．与本报价有关的一切往来通讯请寄：</w:t>
      </w:r>
    </w:p>
    <w:p>
      <w:pPr>
        <w:spacing w:line="500" w:lineRule="exact"/>
        <w:ind w:firstLine="560" w:firstLineChars="200"/>
        <w:rPr>
          <w:rFonts w:hint="eastAsia" w:ascii="宋体" w:hAnsi="宋体"/>
          <w:sz w:val="28"/>
          <w:szCs w:val="28"/>
        </w:rPr>
      </w:pPr>
      <w:r>
        <w:rPr>
          <w:rFonts w:hint="eastAsia" w:ascii="宋体" w:hAnsi="宋体"/>
          <w:sz w:val="28"/>
          <w:szCs w:val="28"/>
        </w:rPr>
        <w:t>地址：</w:t>
      </w:r>
      <w:r>
        <w:rPr>
          <w:rFonts w:hint="eastAsia" w:ascii="宋体" w:hAnsi="宋体"/>
          <w:sz w:val="28"/>
          <w:szCs w:val="28"/>
          <w:u w:val="single"/>
        </w:rPr>
        <w:t>　　　　　　　</w:t>
      </w:r>
      <w:r>
        <w:rPr>
          <w:rFonts w:hint="eastAsia" w:ascii="宋体" w:hAnsi="宋体"/>
          <w:sz w:val="28"/>
          <w:szCs w:val="28"/>
        </w:rPr>
        <w:t>　　邮编：</w:t>
      </w:r>
      <w:r>
        <w:rPr>
          <w:rFonts w:hint="eastAsia" w:ascii="宋体" w:hAnsi="宋体"/>
          <w:sz w:val="28"/>
          <w:szCs w:val="28"/>
          <w:u w:val="single"/>
        </w:rPr>
        <w:t>　　　　　　　</w:t>
      </w:r>
    </w:p>
    <w:p>
      <w:pPr>
        <w:spacing w:line="500" w:lineRule="exact"/>
        <w:ind w:firstLine="560" w:firstLineChars="200"/>
        <w:rPr>
          <w:rFonts w:hint="eastAsia" w:ascii="宋体" w:hAnsi="宋体"/>
          <w:sz w:val="28"/>
          <w:szCs w:val="28"/>
        </w:rPr>
      </w:pPr>
      <w:r>
        <w:rPr>
          <w:rFonts w:hint="eastAsia" w:ascii="宋体" w:hAnsi="宋体"/>
          <w:sz w:val="28"/>
          <w:szCs w:val="28"/>
        </w:rPr>
        <w:t>电话：</w:t>
      </w:r>
      <w:r>
        <w:rPr>
          <w:rFonts w:hint="eastAsia" w:ascii="宋体" w:hAnsi="宋体"/>
          <w:sz w:val="28"/>
          <w:szCs w:val="28"/>
          <w:u w:val="single"/>
        </w:rPr>
        <w:t>　　　　　　　</w:t>
      </w:r>
      <w:r>
        <w:rPr>
          <w:rFonts w:hint="eastAsia" w:ascii="宋体" w:hAnsi="宋体"/>
          <w:sz w:val="28"/>
          <w:szCs w:val="28"/>
        </w:rPr>
        <w:t>　　传真：</w:t>
      </w:r>
      <w:r>
        <w:rPr>
          <w:rFonts w:hint="eastAsia" w:ascii="宋体" w:hAnsi="宋体"/>
          <w:sz w:val="28"/>
          <w:szCs w:val="28"/>
          <w:u w:val="single"/>
        </w:rPr>
        <w:t>　　　　　　　</w:t>
      </w:r>
    </w:p>
    <w:p>
      <w:pPr>
        <w:spacing w:line="500" w:lineRule="exact"/>
        <w:ind w:firstLine="560" w:firstLineChars="200"/>
        <w:rPr>
          <w:rFonts w:hint="eastAsia" w:ascii="宋体" w:hAnsi="宋体"/>
          <w:sz w:val="28"/>
          <w:szCs w:val="28"/>
        </w:rPr>
      </w:pPr>
      <w:r>
        <w:rPr>
          <w:rFonts w:hint="eastAsia" w:ascii="宋体" w:hAnsi="宋体"/>
          <w:sz w:val="28"/>
          <w:szCs w:val="28"/>
        </w:rPr>
        <w:t>报价单位代表姓名：</w:t>
      </w:r>
      <w:r>
        <w:rPr>
          <w:rFonts w:hint="eastAsia" w:ascii="宋体" w:hAnsi="宋体"/>
          <w:sz w:val="28"/>
          <w:szCs w:val="28"/>
          <w:u w:val="single"/>
        </w:rPr>
        <w:t>　　　　　　　</w:t>
      </w:r>
      <w:r>
        <w:rPr>
          <w:rFonts w:hint="eastAsia" w:ascii="宋体" w:hAnsi="宋体"/>
          <w:sz w:val="28"/>
          <w:szCs w:val="28"/>
        </w:rPr>
        <w:t>　职务：</w:t>
      </w:r>
      <w:r>
        <w:rPr>
          <w:rFonts w:hint="eastAsia" w:ascii="宋体" w:hAnsi="宋体"/>
          <w:sz w:val="28"/>
          <w:szCs w:val="28"/>
          <w:u w:val="single"/>
        </w:rPr>
        <w:t>　　　　　　　</w:t>
      </w: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r>
        <w:rPr>
          <w:rFonts w:hint="eastAsia" w:ascii="宋体" w:hAnsi="宋体"/>
          <w:sz w:val="28"/>
          <w:szCs w:val="28"/>
        </w:rPr>
        <w:t>报价单位名称：</w:t>
      </w:r>
      <w:r>
        <w:rPr>
          <w:rFonts w:hint="eastAsia" w:ascii="宋体" w:hAnsi="宋体"/>
          <w:sz w:val="28"/>
          <w:szCs w:val="28"/>
          <w:u w:val="single"/>
        </w:rPr>
        <w:t>　　　　　　　</w:t>
      </w:r>
      <w:r>
        <w:rPr>
          <w:rFonts w:hint="eastAsia" w:ascii="宋体" w:hAnsi="宋体"/>
          <w:sz w:val="28"/>
          <w:szCs w:val="28"/>
        </w:rPr>
        <w:t>（加盖单位公章）</w:t>
      </w:r>
    </w:p>
    <w:p>
      <w:pPr>
        <w:spacing w:line="500" w:lineRule="exact"/>
        <w:ind w:firstLine="560" w:firstLineChars="200"/>
        <w:rPr>
          <w:rFonts w:hint="eastAsia" w:ascii="宋体" w:hAnsi="宋体"/>
          <w:sz w:val="28"/>
          <w:szCs w:val="28"/>
        </w:rPr>
      </w:pPr>
    </w:p>
    <w:p>
      <w:pPr>
        <w:spacing w:line="500" w:lineRule="exact"/>
        <w:ind w:firstLine="5320" w:firstLineChars="1900"/>
        <w:rPr>
          <w:rFonts w:hint="eastAsia" w:ascii="宋体" w:hAnsi="宋体"/>
          <w:sz w:val="28"/>
          <w:szCs w:val="28"/>
        </w:rPr>
      </w:pPr>
      <w:r>
        <w:rPr>
          <w:rFonts w:hint="eastAsia" w:ascii="宋体" w:hAnsi="宋体"/>
          <w:sz w:val="28"/>
          <w:szCs w:val="28"/>
        </w:rPr>
        <w:t xml:space="preserve"> 年     月     日　　</w:t>
      </w:r>
    </w:p>
    <w:p>
      <w:pPr>
        <w:spacing w:line="500" w:lineRule="exact"/>
        <w:ind w:firstLine="5320" w:firstLineChars="1900"/>
        <w:rPr>
          <w:rFonts w:hint="eastAsia" w:ascii="宋体" w:hAnsi="宋体"/>
          <w:sz w:val="28"/>
          <w:szCs w:val="28"/>
        </w:rPr>
      </w:pPr>
    </w:p>
    <w:p>
      <w:pPr>
        <w:spacing w:line="500" w:lineRule="exact"/>
        <w:rPr>
          <w:rFonts w:hint="eastAsia" w:ascii="宋体" w:hAnsi="宋体"/>
          <w:b/>
          <w:sz w:val="28"/>
        </w:rPr>
      </w:pPr>
    </w:p>
    <w:p>
      <w:pPr>
        <w:spacing w:line="500" w:lineRule="exact"/>
        <w:rPr>
          <w:rFonts w:hint="eastAsia" w:ascii="宋体" w:hAnsi="宋体"/>
          <w:b/>
          <w:sz w:val="28"/>
        </w:rPr>
      </w:pPr>
    </w:p>
    <w:p>
      <w:pPr>
        <w:spacing w:line="500" w:lineRule="exact"/>
        <w:rPr>
          <w:rFonts w:hint="eastAsia" w:ascii="宋体" w:hAnsi="宋体"/>
          <w:b/>
          <w:sz w:val="28"/>
        </w:rPr>
      </w:pPr>
    </w:p>
    <w:p>
      <w:pPr>
        <w:spacing w:line="500" w:lineRule="exact"/>
        <w:rPr>
          <w:rFonts w:hint="eastAsia" w:ascii="宋体" w:hAnsi="宋体"/>
          <w:b/>
          <w:sz w:val="28"/>
        </w:rPr>
      </w:pPr>
    </w:p>
    <w:p>
      <w:pPr>
        <w:snapToGrid w:val="0"/>
        <w:spacing w:line="240" w:lineRule="atLeast"/>
        <w:jc w:val="left"/>
        <w:rPr>
          <w:rFonts w:hint="eastAsia" w:ascii="宋体" w:hAnsi="宋体"/>
          <w:b/>
          <w:sz w:val="28"/>
        </w:rPr>
      </w:pPr>
    </w:p>
    <w:p>
      <w:pPr>
        <w:snapToGrid w:val="0"/>
        <w:spacing w:line="240" w:lineRule="atLeast"/>
        <w:jc w:val="left"/>
        <w:rPr>
          <w:rFonts w:hint="eastAsia" w:ascii="宋体" w:hAnsi="宋体"/>
          <w:b/>
          <w:sz w:val="28"/>
        </w:rPr>
      </w:pPr>
    </w:p>
    <w:p>
      <w:pPr>
        <w:snapToGrid w:val="0"/>
        <w:spacing w:line="240" w:lineRule="atLeast"/>
        <w:jc w:val="left"/>
        <w:rPr>
          <w:rFonts w:hint="eastAsia" w:ascii="宋体" w:hAnsi="宋体"/>
          <w:b/>
          <w:sz w:val="28"/>
        </w:rPr>
      </w:pPr>
      <w:r>
        <w:rPr>
          <w:rFonts w:hint="eastAsia" w:ascii="宋体" w:hAnsi="宋体"/>
          <w:b/>
          <w:sz w:val="28"/>
        </w:rPr>
        <w:t>附件二：报价表范本</w:t>
      </w:r>
    </w:p>
    <w:p>
      <w:pPr>
        <w:snapToGrid w:val="0"/>
        <w:spacing w:line="240" w:lineRule="atLeast"/>
        <w:jc w:val="center"/>
        <w:rPr>
          <w:rFonts w:hint="eastAsia" w:ascii="宋体" w:hAnsi="宋体"/>
          <w:b/>
          <w:sz w:val="36"/>
          <w:szCs w:val="36"/>
        </w:rPr>
      </w:pPr>
      <w:r>
        <w:rPr>
          <w:rFonts w:hint="eastAsia" w:ascii="宋体" w:hAnsi="宋体"/>
          <w:b/>
          <w:sz w:val="36"/>
          <w:szCs w:val="36"/>
        </w:rPr>
        <w:t>报   价   表</w:t>
      </w:r>
    </w:p>
    <w:p>
      <w:pPr>
        <w:snapToGrid w:val="0"/>
        <w:spacing w:line="240" w:lineRule="atLeast"/>
        <w:rPr>
          <w:rFonts w:hint="eastAsia" w:ascii="宋体" w:hAnsi="宋体"/>
          <w:b/>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31"/>
        <w:gridCol w:w="4008"/>
        <w:gridCol w:w="1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383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jc w:val="center"/>
              <w:textAlignment w:val="bottom"/>
              <w:rPr>
                <w:rFonts w:hint="eastAsia" w:ascii="宋体" w:hAnsi="宋体"/>
                <w:b/>
                <w:szCs w:val="21"/>
                <w:lang w:eastAsia="en-US"/>
              </w:rPr>
            </w:pPr>
            <w:r>
              <w:rPr>
                <w:rFonts w:hint="eastAsia" w:ascii="宋体" w:hAnsi="宋体"/>
                <w:b/>
                <w:szCs w:val="21"/>
              </w:rPr>
              <w:t>项目名称</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jc w:val="center"/>
              <w:textAlignment w:val="bottom"/>
              <w:rPr>
                <w:rFonts w:hint="eastAsia" w:ascii="宋体" w:hAnsi="宋体"/>
                <w:b/>
                <w:szCs w:val="21"/>
              </w:rPr>
            </w:pPr>
            <w:r>
              <w:rPr>
                <w:rFonts w:hint="eastAsia" w:ascii="宋体" w:hAnsi="宋体"/>
                <w:b/>
                <w:szCs w:val="21"/>
              </w:rPr>
              <w:t>投标报价（元）</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hanging="1"/>
              <w:jc w:val="center"/>
              <w:textAlignment w:val="bottom"/>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3" w:hRule="atLeast"/>
        </w:trPr>
        <w:tc>
          <w:tcPr>
            <w:tcW w:w="383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textAlignment w:val="bottom"/>
              <w:rPr>
                <w:rFonts w:hint="eastAsia" w:ascii="宋体" w:hAnsi="宋体"/>
                <w:bCs/>
                <w:szCs w:val="21"/>
              </w:rPr>
            </w:pPr>
            <w:r>
              <w:rPr>
                <w:rFonts w:hint="eastAsia" w:ascii="宋体" w:hAnsi="宋体"/>
                <w:szCs w:val="21"/>
                <w:lang w:eastAsia="zh-CN"/>
              </w:rPr>
              <w:t>启东市蝶湖中学物理实验室设施设备采购及安装项目</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firstLine="23" w:firstLineChars="11"/>
              <w:textAlignment w:val="bottom"/>
              <w:rPr>
                <w:rFonts w:hint="eastAsia" w:ascii="宋体" w:hAnsi="宋体"/>
                <w:szCs w:val="21"/>
              </w:rPr>
            </w:pPr>
            <w:r>
              <w:rPr>
                <w:rFonts w:hint="eastAsia" w:ascii="宋体" w:hAnsi="宋体"/>
                <w:szCs w:val="21"/>
              </w:rPr>
              <w:t>大写：              （￥：        ）</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textAlignment w:val="bottom"/>
              <w:rPr>
                <w:rFonts w:hint="eastAsia" w:ascii="宋体" w:hAnsi="宋体"/>
                <w:szCs w:val="21"/>
              </w:rPr>
            </w:pPr>
          </w:p>
        </w:tc>
      </w:tr>
    </w:tbl>
    <w:p>
      <w:pPr>
        <w:spacing w:line="360" w:lineRule="exact"/>
        <w:ind w:left="1"/>
        <w:textAlignment w:val="bottom"/>
        <w:rPr>
          <w:rFonts w:hint="eastAsia" w:ascii="宋体" w:hAnsi="宋体"/>
          <w:bCs/>
          <w:szCs w:val="21"/>
        </w:rPr>
      </w:pPr>
    </w:p>
    <w:p>
      <w:pPr>
        <w:snapToGrid w:val="0"/>
        <w:spacing w:line="440" w:lineRule="exact"/>
        <w:jc w:val="center"/>
        <w:rPr>
          <w:rFonts w:hint="eastAsia" w:ascii="宋体" w:hAnsi="宋体"/>
          <w:sz w:val="28"/>
          <w:u w:val="single"/>
        </w:rPr>
      </w:pPr>
    </w:p>
    <w:p>
      <w:pPr>
        <w:snapToGrid w:val="0"/>
        <w:spacing w:line="440" w:lineRule="exact"/>
        <w:ind w:firstLine="560" w:firstLineChars="200"/>
        <w:jc w:val="both"/>
        <w:rPr>
          <w:rFonts w:hint="eastAsia" w:ascii="宋体" w:hAnsi="宋体"/>
          <w:sz w:val="28"/>
        </w:rPr>
      </w:pPr>
      <w:r>
        <w:rPr>
          <w:rFonts w:hint="eastAsia" w:ascii="宋体" w:hAnsi="宋体"/>
          <w:sz w:val="28"/>
          <w:u w:val="single"/>
        </w:rPr>
        <w:t>本报价表须机打并加盖报价单位公章，手填无效。</w:t>
      </w:r>
    </w:p>
    <w:p>
      <w:pPr>
        <w:spacing w:line="500" w:lineRule="exact"/>
        <w:rPr>
          <w:rFonts w:hint="eastAsia" w:ascii="宋体" w:hAnsi="宋体"/>
          <w:sz w:val="28"/>
          <w:szCs w:val="28"/>
        </w:rPr>
      </w:pPr>
      <w:r>
        <w:rPr>
          <w:rFonts w:hint="eastAsia" w:ascii="宋体" w:hAnsi="宋体"/>
          <w:sz w:val="28"/>
          <w:szCs w:val="28"/>
        </w:rPr>
        <w:t xml:space="preserve">     </w:t>
      </w:r>
    </w:p>
    <w:p>
      <w:pPr>
        <w:spacing w:line="500" w:lineRule="exact"/>
        <w:rPr>
          <w:rFonts w:hint="eastAsia" w:ascii="宋体" w:hAnsi="宋体"/>
          <w:sz w:val="28"/>
          <w:szCs w:val="28"/>
        </w:rPr>
      </w:pPr>
      <w:r>
        <w:rPr>
          <w:rFonts w:hint="eastAsia" w:ascii="宋体" w:hAnsi="宋体"/>
          <w:sz w:val="28"/>
          <w:szCs w:val="28"/>
        </w:rPr>
        <w:t xml:space="preserve">    报价单位盖章：</w:t>
      </w:r>
    </w:p>
    <w:p>
      <w:pPr>
        <w:spacing w:line="500" w:lineRule="exact"/>
        <w:rPr>
          <w:rFonts w:hint="eastAsia" w:ascii="宋体" w:hAnsi="宋体"/>
          <w:sz w:val="28"/>
          <w:szCs w:val="28"/>
        </w:rPr>
      </w:pPr>
    </w:p>
    <w:p>
      <w:pPr>
        <w:spacing w:line="500" w:lineRule="exact"/>
        <w:ind w:firstLine="560" w:firstLineChars="200"/>
        <w:rPr>
          <w:rFonts w:hint="eastAsia" w:ascii="宋体" w:hAnsi="宋体"/>
          <w:sz w:val="28"/>
          <w:szCs w:val="28"/>
        </w:rPr>
      </w:pPr>
      <w:r>
        <w:rPr>
          <w:rFonts w:hint="eastAsia" w:ascii="宋体" w:hAnsi="宋体"/>
          <w:sz w:val="28"/>
          <w:szCs w:val="28"/>
        </w:rPr>
        <w:t>法人代表人签字或盖章：</w:t>
      </w:r>
    </w:p>
    <w:p>
      <w:pPr>
        <w:spacing w:line="500" w:lineRule="exact"/>
        <w:ind w:right="560"/>
        <w:rPr>
          <w:rFonts w:hint="eastAsia" w:ascii="宋体" w:hAnsi="宋体"/>
          <w:sz w:val="28"/>
          <w:szCs w:val="28"/>
        </w:rPr>
      </w:pPr>
    </w:p>
    <w:p>
      <w:pPr>
        <w:spacing w:line="500" w:lineRule="exact"/>
        <w:ind w:right="560"/>
        <w:jc w:val="right"/>
        <w:rPr>
          <w:rFonts w:hint="eastAsia" w:ascii="宋体" w:hAnsi="宋体"/>
          <w:sz w:val="28"/>
          <w:szCs w:val="28"/>
        </w:rPr>
      </w:pPr>
      <w:r>
        <w:rPr>
          <w:rFonts w:hint="eastAsia" w:ascii="宋体" w:hAnsi="宋体"/>
          <w:sz w:val="28"/>
          <w:szCs w:val="28"/>
        </w:rPr>
        <w:t>年   月   日</w:t>
      </w:r>
    </w:p>
    <w:p>
      <w:pPr>
        <w:snapToGrid w:val="0"/>
        <w:spacing w:line="440" w:lineRule="exact"/>
        <w:ind w:firstLine="560" w:firstLineChars="200"/>
        <w:rPr>
          <w:rFonts w:hint="eastAsia" w:ascii="宋体" w:hAnsi="宋体"/>
          <w:sz w:val="28"/>
          <w:u w:val="single"/>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540" w:lineRule="exact"/>
        <w:rPr>
          <w:rFonts w:hint="eastAsia" w:ascii="宋体" w:hAnsi="宋体"/>
          <w:b/>
          <w:sz w:val="28"/>
        </w:rPr>
      </w:pPr>
    </w:p>
    <w:p>
      <w:pPr>
        <w:spacing w:line="400" w:lineRule="exact"/>
        <w:ind w:firstLine="600" w:firstLineChars="200"/>
        <w:jc w:val="center"/>
        <w:rPr>
          <w:rFonts w:hint="eastAsia" w:ascii="宋体" w:hAnsi="宋体"/>
          <w:b/>
          <w:sz w:val="30"/>
          <w:szCs w:val="30"/>
        </w:rPr>
      </w:pPr>
    </w:p>
    <w:p>
      <w:pPr>
        <w:spacing w:line="400" w:lineRule="exact"/>
        <w:ind w:firstLine="600" w:firstLineChars="200"/>
        <w:jc w:val="center"/>
        <w:rPr>
          <w:rFonts w:hint="eastAsia" w:ascii="宋体" w:hAnsi="宋体"/>
          <w:b/>
          <w:sz w:val="30"/>
          <w:szCs w:val="30"/>
        </w:rPr>
      </w:pPr>
    </w:p>
    <w:p>
      <w:pPr>
        <w:spacing w:line="400" w:lineRule="exact"/>
        <w:ind w:firstLine="600" w:firstLineChars="200"/>
        <w:jc w:val="center"/>
        <w:rPr>
          <w:rFonts w:ascii="宋体" w:hAnsi="宋体"/>
          <w:b/>
          <w:sz w:val="30"/>
          <w:szCs w:val="30"/>
        </w:rPr>
      </w:pPr>
      <w:r>
        <w:rPr>
          <w:rFonts w:hint="eastAsia" w:ascii="宋体" w:hAnsi="宋体"/>
          <w:b/>
          <w:sz w:val="30"/>
          <w:szCs w:val="30"/>
        </w:rPr>
        <w:t>投标报价明细表</w:t>
      </w:r>
    </w:p>
    <w:p>
      <w:pPr>
        <w:spacing w:line="500" w:lineRule="exact"/>
        <w:jc w:val="center"/>
        <w:rPr>
          <w:rFonts w:ascii="宋体" w:hAnsi="宋体"/>
          <w:b/>
          <w:sz w:val="24"/>
          <w:szCs w:val="22"/>
        </w:rPr>
      </w:pPr>
      <w:r>
        <w:rPr>
          <w:rFonts w:hint="eastAsia" w:ascii="宋体" w:hAnsi="宋体"/>
          <w:b/>
          <w:sz w:val="24"/>
          <w:szCs w:val="22"/>
          <w:lang w:eastAsia="zh-CN"/>
        </w:rPr>
        <w:t>启东市蝶湖中学物理实验室设施设备采购及安装项目</w:t>
      </w:r>
    </w:p>
    <w:p>
      <w:pPr>
        <w:spacing w:line="400" w:lineRule="exact"/>
        <w:rPr>
          <w:rFonts w:ascii="宋体" w:hAnsi="宋体"/>
          <w:sz w:val="24"/>
        </w:rPr>
      </w:pPr>
    </w:p>
    <w:tbl>
      <w:tblPr>
        <w:tblStyle w:val="14"/>
        <w:tblW w:w="0" w:type="auto"/>
        <w:jc w:val="center"/>
        <w:tblLayout w:type="fixed"/>
        <w:tblCellMar>
          <w:top w:w="0" w:type="dxa"/>
          <w:left w:w="0" w:type="dxa"/>
          <w:bottom w:w="0" w:type="dxa"/>
          <w:right w:w="0" w:type="dxa"/>
        </w:tblCellMar>
      </w:tblPr>
      <w:tblGrid>
        <w:gridCol w:w="640"/>
        <w:gridCol w:w="1164"/>
        <w:gridCol w:w="2373"/>
        <w:gridCol w:w="1134"/>
        <w:gridCol w:w="709"/>
        <w:gridCol w:w="709"/>
        <w:gridCol w:w="1116"/>
        <w:gridCol w:w="1216"/>
      </w:tblGrid>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序号</w:t>
            </w: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设备名称</w:t>
            </w: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规格参数</w:t>
            </w: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品牌+型号</w:t>
            </w: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单位</w:t>
            </w: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数量</w:t>
            </w: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color w:val="000000"/>
                <w:sz w:val="24"/>
                <w:szCs w:val="22"/>
              </w:rPr>
              <w:t>单价（元）</w:t>
            </w: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color w:val="000000"/>
                <w:sz w:val="24"/>
                <w:szCs w:val="22"/>
              </w:rPr>
              <w:t>合价（元）</w:t>
            </w: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w:t>
            </w: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w:t>
            </w: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w:t>
            </w: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left"/>
              <w:rPr>
                <w:rFonts w:ascii="仿宋" w:hAnsi="仿宋" w:eastAsia="仿宋"/>
                <w:sz w:val="24"/>
                <w:szCs w:val="22"/>
              </w:rPr>
            </w:pPr>
            <w:r>
              <w:rPr>
                <w:rFonts w:hint="eastAsia"/>
                <w:b/>
                <w:color w:val="000000"/>
                <w:sz w:val="24"/>
                <w:szCs w:val="22"/>
              </w:rPr>
              <w:t>合计（人民币大写）：</w:t>
            </w:r>
          </w:p>
        </w:tc>
        <w:tc>
          <w:tcPr>
            <w:tcW w:w="4884"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rPr>
                <w:rFonts w:ascii="仿宋" w:hAnsi="仿宋" w:eastAsia="仿宋"/>
                <w:sz w:val="24"/>
                <w:szCs w:val="22"/>
              </w:rPr>
            </w:pPr>
            <w:r>
              <w:rPr>
                <w:rFonts w:hint="eastAsia"/>
                <w:b/>
                <w:color w:val="000000"/>
                <w:sz w:val="24"/>
                <w:szCs w:val="22"/>
              </w:rPr>
              <w:t>小写：￥：</w:t>
            </w:r>
          </w:p>
        </w:tc>
      </w:tr>
      <w:tr>
        <w:tblPrEx>
          <w:tblCellMar>
            <w:top w:w="0" w:type="dxa"/>
            <w:left w:w="0" w:type="dxa"/>
            <w:bottom w:w="0" w:type="dxa"/>
            <w:right w:w="0" w:type="dxa"/>
          </w:tblCellMar>
        </w:tblPrEx>
        <w:trPr>
          <w:trHeight w:val="546" w:hRule="atLeast"/>
          <w:jc w:val="center"/>
        </w:trPr>
        <w:tc>
          <w:tcPr>
            <w:tcW w:w="9061"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rPr>
                <w:b/>
                <w:color w:val="000000"/>
                <w:sz w:val="24"/>
                <w:szCs w:val="22"/>
              </w:rPr>
            </w:pPr>
            <w:r>
              <w:rPr>
                <w:rFonts w:hint="eastAsia"/>
                <w:b/>
                <w:color w:val="000000"/>
                <w:sz w:val="24"/>
                <w:szCs w:val="22"/>
              </w:rPr>
              <w:t>备注（如有其他情况需要说明的）：</w:t>
            </w:r>
          </w:p>
        </w:tc>
      </w:tr>
    </w:tbl>
    <w:p>
      <w:pPr>
        <w:spacing w:after="120"/>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报价单位盖章：</w:t>
      </w:r>
    </w:p>
    <w:p>
      <w:pPr>
        <w:spacing w:line="400" w:lineRule="exact"/>
        <w:rPr>
          <w:rFonts w:ascii="宋体" w:hAnsi="宋体"/>
          <w:sz w:val="24"/>
        </w:rPr>
      </w:pPr>
      <w:r>
        <w:rPr>
          <w:rFonts w:hint="eastAsia" w:ascii="宋体" w:hAnsi="宋体"/>
          <w:sz w:val="24"/>
        </w:rPr>
        <w:t>法定代表人或授权代表签字：</w:t>
      </w:r>
    </w:p>
    <w:p>
      <w:pPr>
        <w:spacing w:after="120"/>
        <w:rPr>
          <w:sz w:val="24"/>
        </w:rPr>
      </w:pPr>
      <w:r>
        <w:rPr>
          <w:rFonts w:hint="eastAsia" w:ascii="宋体" w:hAnsi="宋体"/>
          <w:sz w:val="24"/>
        </w:rPr>
        <w:t>日期：</w:t>
      </w:r>
    </w:p>
    <w:p>
      <w:pPr>
        <w:snapToGrid w:val="0"/>
        <w:spacing w:line="540" w:lineRule="exact"/>
        <w:rPr>
          <w:rFonts w:hint="eastAsia" w:ascii="宋体" w:hAnsi="宋体"/>
          <w:b/>
          <w:sz w:val="28"/>
        </w:rPr>
      </w:pPr>
    </w:p>
    <w:p>
      <w:pPr>
        <w:snapToGrid w:val="0"/>
        <w:spacing w:line="540" w:lineRule="exact"/>
        <w:rPr>
          <w:rFonts w:hint="eastAsia" w:ascii="宋体" w:hAnsi="宋体"/>
          <w:b/>
          <w:sz w:val="28"/>
        </w:rPr>
      </w:pPr>
    </w:p>
    <w:p>
      <w:pPr>
        <w:snapToGrid w:val="0"/>
        <w:spacing w:line="540" w:lineRule="exact"/>
        <w:rPr>
          <w:rFonts w:hint="eastAsia" w:ascii="宋体" w:hAnsi="宋体"/>
          <w:b/>
          <w:sz w:val="28"/>
        </w:rPr>
      </w:pPr>
    </w:p>
    <w:p>
      <w:pPr>
        <w:spacing w:line="500" w:lineRule="exact"/>
        <w:rPr>
          <w:rFonts w:ascii="仿宋_GB2312" w:hAnsi="宋体" w:eastAsia="仿宋_GB2312"/>
          <w:b/>
          <w:sz w:val="32"/>
          <w:szCs w:val="32"/>
        </w:rPr>
      </w:pPr>
      <w:r>
        <w:rPr>
          <w:rFonts w:hint="eastAsia" w:ascii="仿宋_GB2312" w:hAnsi="宋体" w:eastAsia="仿宋_GB2312"/>
          <w:b/>
          <w:sz w:val="32"/>
          <w:szCs w:val="32"/>
        </w:rPr>
        <w:t>附件三           报价货物采购要求响应表</w:t>
      </w:r>
    </w:p>
    <w:p>
      <w:pPr>
        <w:spacing w:line="500" w:lineRule="exact"/>
        <w:jc w:val="center"/>
        <w:rPr>
          <w:rFonts w:ascii="宋体" w:hAnsi="宋体"/>
          <w:b/>
          <w:sz w:val="24"/>
          <w:szCs w:val="22"/>
        </w:rPr>
      </w:pPr>
      <w:r>
        <w:rPr>
          <w:rFonts w:hint="eastAsia" w:ascii="宋体" w:hAnsi="宋体"/>
          <w:b/>
          <w:sz w:val="24"/>
          <w:szCs w:val="22"/>
          <w:lang w:eastAsia="zh-CN"/>
        </w:rPr>
        <w:t>启东市蝶湖中学物理实验室设施设备采购及安装项目</w:t>
      </w:r>
    </w:p>
    <w:tbl>
      <w:tblPr>
        <w:tblStyle w:val="14"/>
        <w:tblW w:w="92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0"/>
        <w:gridCol w:w="2090"/>
        <w:gridCol w:w="1462"/>
        <w:gridCol w:w="129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0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72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品名</w:t>
            </w:r>
          </w:p>
        </w:tc>
        <w:tc>
          <w:tcPr>
            <w:tcW w:w="209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采购参数要求</w:t>
            </w:r>
          </w:p>
        </w:tc>
        <w:tc>
          <w:tcPr>
            <w:tcW w:w="1462"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投标货物品牌、型号</w:t>
            </w:r>
          </w:p>
        </w:tc>
        <w:tc>
          <w:tcPr>
            <w:tcW w:w="129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报价货物详细规格参数</w:t>
            </w:r>
          </w:p>
        </w:tc>
        <w:tc>
          <w:tcPr>
            <w:tcW w:w="2055"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报价设备参数响应（正偏离、满足、负偏离）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bl>
    <w:p>
      <w:pPr>
        <w:spacing w:line="440" w:lineRule="exact"/>
        <w:rPr>
          <w:rFonts w:ascii="宋体" w:hAnsi="宋体"/>
          <w:b/>
          <w:sz w:val="28"/>
          <w:szCs w:val="22"/>
        </w:rPr>
      </w:pPr>
    </w:p>
    <w:p>
      <w:pPr>
        <w:spacing w:line="360" w:lineRule="exact"/>
        <w:rPr>
          <w:rFonts w:ascii="仿宋" w:hAnsi="仿宋" w:eastAsia="仿宋"/>
          <w:b/>
          <w:sz w:val="24"/>
          <w:szCs w:val="22"/>
        </w:rPr>
      </w:pPr>
      <w:r>
        <w:rPr>
          <w:rFonts w:hint="eastAsia" w:ascii="仿宋" w:hAnsi="仿宋" w:eastAsia="仿宋"/>
          <w:b/>
          <w:sz w:val="24"/>
          <w:szCs w:val="22"/>
        </w:rPr>
        <w:t>注：1、投标供应商</w:t>
      </w:r>
      <w:r>
        <w:rPr>
          <w:rFonts w:hint="eastAsia" w:ascii="仿宋" w:hAnsi="仿宋" w:eastAsia="仿宋"/>
          <w:b/>
          <w:sz w:val="24"/>
          <w:szCs w:val="22"/>
          <w:lang w:val="en-US" w:eastAsia="zh-CN"/>
        </w:rPr>
        <w:t>所投产品</w:t>
      </w:r>
      <w:r>
        <w:rPr>
          <w:rFonts w:hint="eastAsia" w:ascii="仿宋" w:hAnsi="仿宋" w:eastAsia="仿宋"/>
          <w:b/>
          <w:sz w:val="24"/>
          <w:szCs w:val="22"/>
        </w:rPr>
        <w:t>型号必须要完全满足技术参数要求。</w:t>
      </w:r>
    </w:p>
    <w:p>
      <w:pPr>
        <w:numPr>
          <w:ilvl w:val="0"/>
          <w:numId w:val="2"/>
        </w:numPr>
        <w:spacing w:line="360" w:lineRule="exact"/>
        <w:rPr>
          <w:rFonts w:ascii="仿宋" w:hAnsi="仿宋" w:eastAsia="仿宋"/>
          <w:b/>
          <w:sz w:val="24"/>
          <w:szCs w:val="22"/>
        </w:rPr>
      </w:pPr>
      <w:r>
        <w:rPr>
          <w:rFonts w:hint="eastAsia" w:ascii="仿宋" w:hAnsi="仿宋" w:eastAsia="仿宋"/>
          <w:b/>
          <w:sz w:val="24"/>
          <w:szCs w:val="22"/>
        </w:rPr>
        <w:t>投标供应商用不符合询价文件要求的货物故意冒充询价文件要求的货物进行投标的，将作无效投标处理并记不良行为记录一次。</w:t>
      </w:r>
    </w:p>
    <w:p>
      <w:pPr>
        <w:spacing w:after="120"/>
        <w:rPr>
          <w:szCs w:val="22"/>
        </w:rPr>
      </w:pPr>
    </w:p>
    <w:p>
      <w:pPr>
        <w:spacing w:line="440" w:lineRule="exact"/>
        <w:ind w:right="74"/>
        <w:rPr>
          <w:spacing w:val="4"/>
          <w:sz w:val="24"/>
          <w:szCs w:val="22"/>
        </w:rPr>
      </w:pPr>
      <w:r>
        <w:rPr>
          <w:rFonts w:hint="eastAsia"/>
          <w:spacing w:val="4"/>
          <w:sz w:val="24"/>
          <w:szCs w:val="22"/>
        </w:rPr>
        <w:t>投标单位（盖章）：</w:t>
      </w:r>
    </w:p>
    <w:p>
      <w:pPr>
        <w:spacing w:line="440" w:lineRule="exact"/>
        <w:ind w:right="74"/>
        <w:rPr>
          <w:spacing w:val="4"/>
          <w:sz w:val="24"/>
          <w:szCs w:val="22"/>
        </w:rPr>
      </w:pPr>
      <w:r>
        <w:rPr>
          <w:rFonts w:hint="eastAsia"/>
          <w:spacing w:val="4"/>
          <w:sz w:val="24"/>
          <w:szCs w:val="22"/>
        </w:rPr>
        <w:t>法定代表人或委托代理人（签字或盖章）：</w:t>
      </w:r>
    </w:p>
    <w:p>
      <w:pPr>
        <w:rPr>
          <w:b/>
          <w:sz w:val="24"/>
          <w:szCs w:val="22"/>
        </w:rPr>
      </w:pPr>
      <w:r>
        <w:rPr>
          <w:rFonts w:hint="eastAsia"/>
          <w:spacing w:val="4"/>
          <w:sz w:val="24"/>
          <w:szCs w:val="22"/>
        </w:rPr>
        <w:t xml:space="preserve">日     期：   </w:t>
      </w:r>
      <w:r>
        <w:rPr>
          <w:rFonts w:hint="eastAsia"/>
          <w:sz w:val="24"/>
          <w:szCs w:val="22"/>
        </w:rPr>
        <w:t>年  月  日</w:t>
      </w:r>
    </w:p>
    <w:p>
      <w:pPr>
        <w:spacing w:line="440" w:lineRule="exact"/>
        <w:rPr>
          <w:rFonts w:ascii="宋体" w:hAnsi="宋体"/>
          <w:b/>
          <w:sz w:val="28"/>
          <w:szCs w:val="22"/>
        </w:rPr>
      </w:pPr>
    </w:p>
    <w:p>
      <w:pPr>
        <w:spacing w:line="440" w:lineRule="exact"/>
        <w:rPr>
          <w:rFonts w:ascii="宋体" w:hAnsi="宋体"/>
          <w:b/>
          <w:sz w:val="28"/>
          <w:szCs w:val="22"/>
        </w:rPr>
      </w:pPr>
    </w:p>
    <w:p>
      <w:pPr>
        <w:spacing w:line="440" w:lineRule="exact"/>
        <w:rPr>
          <w:rFonts w:hint="eastAsia" w:ascii="宋体" w:hAnsi="宋体"/>
          <w:b/>
          <w:sz w:val="28"/>
          <w:szCs w:val="22"/>
        </w:rPr>
      </w:pPr>
    </w:p>
    <w:p>
      <w:pPr>
        <w:spacing w:line="440" w:lineRule="exact"/>
        <w:rPr>
          <w:rFonts w:ascii="宋体" w:hAnsi="宋体"/>
          <w:b/>
          <w:sz w:val="28"/>
          <w:szCs w:val="22"/>
        </w:rPr>
      </w:pPr>
    </w:p>
    <w:p>
      <w:pPr>
        <w:spacing w:line="440" w:lineRule="exact"/>
        <w:rPr>
          <w:rFonts w:hint="eastAsia" w:ascii="宋体" w:hAnsi="宋体"/>
          <w:b/>
          <w:sz w:val="32"/>
          <w:szCs w:val="32"/>
        </w:rPr>
      </w:pPr>
    </w:p>
    <w:p>
      <w:pPr>
        <w:spacing w:line="440" w:lineRule="exact"/>
        <w:rPr>
          <w:rFonts w:hint="eastAsia" w:ascii="宋体" w:hAnsi="宋体"/>
          <w:b/>
          <w:sz w:val="28"/>
          <w:szCs w:val="22"/>
        </w:rPr>
      </w:pPr>
    </w:p>
    <w:p>
      <w:pPr>
        <w:spacing w:line="440" w:lineRule="exact"/>
        <w:rPr>
          <w:rFonts w:ascii="宋体" w:hAnsi="宋体"/>
          <w:b/>
          <w:sz w:val="28"/>
          <w:szCs w:val="22"/>
        </w:rPr>
      </w:pPr>
      <w:r>
        <w:rPr>
          <w:rFonts w:hint="eastAsia" w:ascii="宋体" w:hAnsi="宋体"/>
          <w:b/>
          <w:sz w:val="28"/>
          <w:szCs w:val="22"/>
        </w:rPr>
        <w:t>附件四：</w:t>
      </w:r>
      <w:r>
        <w:rPr>
          <w:rFonts w:ascii="宋体" w:hAnsi="宋体"/>
          <w:b/>
          <w:sz w:val="28"/>
          <w:szCs w:val="22"/>
        </w:rPr>
        <w:t xml:space="preserve"> </w:t>
      </w:r>
    </w:p>
    <w:p>
      <w:pPr>
        <w:spacing w:line="500" w:lineRule="exact"/>
        <w:rPr>
          <w:rFonts w:ascii="宋体" w:hAnsi="宋体"/>
          <w:b/>
          <w:sz w:val="32"/>
          <w:szCs w:val="32"/>
        </w:rPr>
      </w:pPr>
      <w:r>
        <w:rPr>
          <w:rFonts w:hint="eastAsia" w:ascii="宋体" w:hAnsi="宋体"/>
          <w:b/>
          <w:sz w:val="32"/>
          <w:szCs w:val="32"/>
        </w:rPr>
        <w:t xml:space="preserve">                    售后服务承诺书</w:t>
      </w:r>
    </w:p>
    <w:p>
      <w:pPr>
        <w:spacing w:line="500" w:lineRule="exact"/>
        <w:rPr>
          <w:rFonts w:ascii="宋体" w:hAnsi="宋体" w:cs="Calibri"/>
          <w:sz w:val="28"/>
          <w:szCs w:val="28"/>
        </w:rPr>
      </w:pPr>
      <w:r>
        <w:rPr>
          <w:rFonts w:hint="eastAsia" w:ascii="宋体" w:hAnsi="宋体"/>
          <w:sz w:val="28"/>
          <w:szCs w:val="28"/>
          <w:lang w:eastAsia="zh-CN"/>
        </w:rPr>
        <w:t>启东折桂中学</w:t>
      </w:r>
      <w:r>
        <w:rPr>
          <w:rFonts w:hint="eastAsia" w:ascii="宋体" w:hAnsi="宋体" w:cs="Calibri"/>
          <w:sz w:val="28"/>
          <w:szCs w:val="28"/>
        </w:rPr>
        <w:t>：</w:t>
      </w:r>
    </w:p>
    <w:p>
      <w:pPr>
        <w:snapToGrid w:val="0"/>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u w:val="single"/>
        </w:rPr>
        <w:t>（报价单位全称）</w:t>
      </w:r>
      <w:r>
        <w:rPr>
          <w:rFonts w:hint="eastAsia" w:ascii="宋体" w:hAnsi="宋体" w:cs="Calibri"/>
          <w:color w:val="000000"/>
          <w:sz w:val="28"/>
          <w:szCs w:val="28"/>
        </w:rPr>
        <w:t>授权</w:t>
      </w:r>
      <w:r>
        <w:rPr>
          <w:rFonts w:hint="eastAsia" w:ascii="宋体" w:hAnsi="宋体" w:cs="Calibri"/>
          <w:color w:val="000000"/>
          <w:sz w:val="28"/>
          <w:szCs w:val="28"/>
          <w:u w:val="single"/>
        </w:rPr>
        <w:t>（姓  名）（职  务）</w:t>
      </w:r>
      <w:r>
        <w:rPr>
          <w:rFonts w:hint="eastAsia" w:ascii="宋体" w:hAnsi="宋体" w:cs="Calibri"/>
          <w:color w:val="000000"/>
          <w:sz w:val="28"/>
          <w:szCs w:val="28"/>
        </w:rPr>
        <w:t>为全权代表，参加</w:t>
      </w:r>
      <w:r>
        <w:rPr>
          <w:rFonts w:hint="eastAsia" w:ascii="宋体" w:hAnsi="宋体" w:cs="Calibri"/>
          <w:color w:val="000000"/>
          <w:sz w:val="28"/>
          <w:szCs w:val="28"/>
          <w:lang w:eastAsia="zh-CN"/>
        </w:rPr>
        <w:t>启东市蝶湖中学物理实验室设施设备采购及安装项目</w:t>
      </w:r>
      <w:r>
        <w:rPr>
          <w:rFonts w:hint="eastAsia" w:ascii="宋体" w:hAnsi="宋体" w:cs="Calibri"/>
          <w:color w:val="000000"/>
          <w:sz w:val="28"/>
          <w:szCs w:val="28"/>
        </w:rPr>
        <w:t>的有关活动，并宣布同意如下：</w:t>
      </w:r>
    </w:p>
    <w:p>
      <w:pPr>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rPr>
        <w:t>1. 我方承诺对本项目货物清单表中所列的所有货物提供</w:t>
      </w:r>
      <w:r>
        <w:rPr>
          <w:rFonts w:hint="eastAsia" w:ascii="宋体" w:hAnsi="宋体" w:cs="Calibri"/>
          <w:color w:val="000000"/>
          <w:sz w:val="28"/>
          <w:szCs w:val="28"/>
          <w:u w:val="single"/>
          <w:lang w:val="en-US" w:eastAsia="zh-CN"/>
        </w:rPr>
        <w:t xml:space="preserve">    </w:t>
      </w:r>
      <w:r>
        <w:rPr>
          <w:rFonts w:hint="eastAsia" w:ascii="宋体" w:hAnsi="宋体" w:cs="Calibri"/>
          <w:color w:val="000000"/>
          <w:sz w:val="28"/>
          <w:szCs w:val="28"/>
        </w:rPr>
        <w:t>年的全免费上门质保(含部件及人工)及售后服务。</w:t>
      </w:r>
    </w:p>
    <w:p>
      <w:pPr>
        <w:snapToGrid w:val="0"/>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rPr>
        <w:t>2. 质保期内，同一商品、同一质量问题连续两次维修仍无法正常使用，我方将无条件给予全套更新或退货。</w:t>
      </w:r>
    </w:p>
    <w:p>
      <w:pPr>
        <w:spacing w:line="500" w:lineRule="exact"/>
        <w:ind w:firstLine="560" w:firstLineChars="200"/>
        <w:rPr>
          <w:rFonts w:hint="eastAsia" w:ascii="宋体" w:hAnsi="宋体" w:eastAsia="宋体" w:cs="Calibri"/>
          <w:color w:val="000000"/>
          <w:sz w:val="28"/>
          <w:szCs w:val="28"/>
          <w:lang w:eastAsia="zh-CN"/>
        </w:rPr>
      </w:pPr>
      <w:r>
        <w:rPr>
          <w:rFonts w:hint="eastAsia" w:ascii="宋体" w:hAnsi="宋体" w:cs="Calibri"/>
          <w:color w:val="000000"/>
          <w:sz w:val="28"/>
          <w:szCs w:val="28"/>
        </w:rPr>
        <w:t>3．在免费保修期内，成交供应商在接到用户单位电话维修通知后，供应商到达现场不超过5小时，一般质量问题在10小时内负责修复，确保不影响用户单位实际使用。12小时内不能排除故障的，在24小时内提供备用设备供用户方使用。供应商超时或未在规定的时间内及时处理故障，每次罚1000元扣款。质保期内，同一商品、同一质量问题连续两次维修仍无法正常使用，成交供应商应无条件给予全套更新。修理或更换不得影响招标人正常教学，由此产生的费用由中标单位负责。</w:t>
      </w:r>
    </w:p>
    <w:p>
      <w:pPr>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rPr>
        <w:t>4．在交货时我方将提供产品的合格证和产品说明书。</w:t>
      </w:r>
    </w:p>
    <w:p>
      <w:pPr>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rPr>
        <w:t>5．与本项目有关的一切往来通讯请寄：</w:t>
      </w:r>
    </w:p>
    <w:p>
      <w:pPr>
        <w:spacing w:line="500" w:lineRule="exact"/>
        <w:ind w:firstLine="560" w:firstLineChars="200"/>
        <w:rPr>
          <w:rFonts w:ascii="宋体" w:hAnsi="宋体" w:cs="Calibri"/>
          <w:sz w:val="28"/>
          <w:szCs w:val="28"/>
        </w:rPr>
      </w:pPr>
      <w:r>
        <w:rPr>
          <w:rFonts w:hint="eastAsia" w:ascii="宋体" w:hAnsi="宋体" w:cs="Calibri"/>
          <w:sz w:val="28"/>
          <w:szCs w:val="28"/>
        </w:rPr>
        <w:t>地址：</w:t>
      </w:r>
      <w:r>
        <w:rPr>
          <w:rFonts w:hint="eastAsia" w:ascii="宋体" w:hAnsi="宋体" w:cs="Calibri"/>
          <w:sz w:val="28"/>
          <w:szCs w:val="28"/>
          <w:u w:val="single"/>
        </w:rPr>
        <w:t xml:space="preserve">　　　　　　　　   </w:t>
      </w:r>
      <w:r>
        <w:rPr>
          <w:rFonts w:hint="eastAsia" w:ascii="宋体" w:hAnsi="宋体" w:cs="Calibri"/>
          <w:sz w:val="28"/>
          <w:szCs w:val="28"/>
        </w:rPr>
        <w:t>邮编：</w:t>
      </w:r>
      <w:r>
        <w:rPr>
          <w:rFonts w:hint="eastAsia" w:ascii="宋体" w:hAnsi="宋体" w:cs="Calibri"/>
          <w:sz w:val="28"/>
          <w:szCs w:val="28"/>
          <w:u w:val="single"/>
        </w:rPr>
        <w:t>　　　　　　　　　　</w:t>
      </w:r>
    </w:p>
    <w:p>
      <w:pPr>
        <w:spacing w:line="500" w:lineRule="exact"/>
        <w:rPr>
          <w:rFonts w:ascii="宋体" w:hAnsi="宋体" w:cs="Calibri"/>
          <w:sz w:val="28"/>
          <w:szCs w:val="28"/>
        </w:rPr>
      </w:pPr>
      <w:r>
        <w:rPr>
          <w:rFonts w:hint="eastAsia" w:ascii="宋体" w:hAnsi="宋体" w:cs="Calibri"/>
          <w:sz w:val="28"/>
          <w:szCs w:val="28"/>
        </w:rPr>
        <w:t xml:space="preserve">    电话：</w:t>
      </w:r>
      <w:r>
        <w:rPr>
          <w:rFonts w:hint="eastAsia" w:ascii="宋体" w:hAnsi="宋体" w:cs="Calibri"/>
          <w:sz w:val="28"/>
          <w:szCs w:val="28"/>
          <w:u w:val="single"/>
        </w:rPr>
        <w:t>　　　　　　　　　　</w:t>
      </w:r>
      <w:r>
        <w:rPr>
          <w:rFonts w:hint="eastAsia" w:ascii="宋体" w:hAnsi="宋体" w:cs="Calibri"/>
          <w:sz w:val="28"/>
          <w:szCs w:val="28"/>
        </w:rPr>
        <w:t>传真：</w:t>
      </w:r>
      <w:r>
        <w:rPr>
          <w:rFonts w:hint="eastAsia" w:ascii="宋体" w:hAnsi="宋体" w:cs="Calibri"/>
          <w:sz w:val="28"/>
          <w:szCs w:val="28"/>
          <w:u w:val="single"/>
        </w:rPr>
        <w:t>　　　　　　　　　　</w:t>
      </w:r>
    </w:p>
    <w:p>
      <w:pPr>
        <w:spacing w:line="500" w:lineRule="exact"/>
        <w:rPr>
          <w:rFonts w:ascii="宋体" w:hAnsi="宋体" w:cs="Calibri"/>
          <w:sz w:val="28"/>
          <w:szCs w:val="28"/>
        </w:rPr>
      </w:pPr>
      <w:r>
        <w:rPr>
          <w:rFonts w:hint="eastAsia" w:ascii="宋体" w:hAnsi="宋体" w:cs="Calibri"/>
          <w:sz w:val="28"/>
          <w:szCs w:val="28"/>
        </w:rPr>
        <w:t xml:space="preserve">    报价单位代表：</w:t>
      </w:r>
      <w:r>
        <w:rPr>
          <w:rFonts w:hint="eastAsia" w:ascii="宋体" w:hAnsi="宋体" w:cs="Calibri"/>
          <w:sz w:val="28"/>
          <w:szCs w:val="28"/>
          <w:u w:val="single"/>
        </w:rPr>
        <w:t>　　　　　　　　　　</w:t>
      </w:r>
      <w:r>
        <w:rPr>
          <w:rFonts w:hint="eastAsia" w:ascii="宋体" w:hAnsi="宋体" w:cs="Calibri"/>
          <w:sz w:val="28"/>
          <w:szCs w:val="28"/>
        </w:rPr>
        <w:t>职务：</w:t>
      </w:r>
      <w:r>
        <w:rPr>
          <w:rFonts w:hint="eastAsia" w:ascii="宋体" w:hAnsi="宋体" w:cs="Calibri"/>
          <w:sz w:val="28"/>
          <w:szCs w:val="28"/>
          <w:u w:val="single"/>
        </w:rPr>
        <w:t>　　　　　　　　　　</w:t>
      </w:r>
    </w:p>
    <w:p>
      <w:pPr>
        <w:spacing w:line="500" w:lineRule="exact"/>
        <w:ind w:firstLine="560" w:firstLineChars="200"/>
        <w:rPr>
          <w:rFonts w:ascii="宋体" w:hAnsi="宋体" w:cs="Calibri"/>
          <w:sz w:val="28"/>
          <w:szCs w:val="28"/>
        </w:rPr>
      </w:pPr>
    </w:p>
    <w:p>
      <w:pPr>
        <w:spacing w:line="500" w:lineRule="exact"/>
        <w:ind w:firstLine="560" w:firstLineChars="200"/>
        <w:rPr>
          <w:rFonts w:ascii="宋体" w:hAnsi="宋体" w:cs="Calibri"/>
          <w:sz w:val="28"/>
          <w:szCs w:val="28"/>
        </w:rPr>
      </w:pPr>
      <w:r>
        <w:rPr>
          <w:rFonts w:hint="eastAsia" w:ascii="宋体" w:hAnsi="宋体" w:cs="Calibri"/>
          <w:sz w:val="28"/>
          <w:szCs w:val="28"/>
        </w:rPr>
        <w:t>报价单位名称（加盖单位公章）：</w:t>
      </w:r>
      <w:r>
        <w:rPr>
          <w:rFonts w:hint="eastAsia" w:ascii="宋体" w:hAnsi="宋体" w:cs="Calibri"/>
          <w:sz w:val="28"/>
          <w:szCs w:val="28"/>
          <w:u w:val="single"/>
        </w:rPr>
        <w:t>　　　　　　　　　　</w:t>
      </w:r>
    </w:p>
    <w:p>
      <w:pPr>
        <w:spacing w:line="500" w:lineRule="exact"/>
        <w:rPr>
          <w:rFonts w:ascii="宋体" w:hAnsi="宋体" w:cs="Calibri"/>
          <w:sz w:val="28"/>
          <w:szCs w:val="28"/>
        </w:rPr>
      </w:pPr>
    </w:p>
    <w:p>
      <w:pPr>
        <w:spacing w:line="440" w:lineRule="exact"/>
        <w:ind w:firstLine="560" w:firstLineChars="200"/>
        <w:rPr>
          <w:rFonts w:ascii="宋体" w:hAnsi="宋体"/>
          <w:sz w:val="28"/>
          <w:szCs w:val="28"/>
        </w:rPr>
      </w:pPr>
      <w:r>
        <w:rPr>
          <w:rFonts w:hint="eastAsia" w:ascii="宋体" w:hAnsi="宋体" w:cs="Calibri"/>
          <w:sz w:val="28"/>
          <w:szCs w:val="28"/>
        </w:rPr>
        <w:t xml:space="preserve">                                       年    月    日</w:t>
      </w:r>
    </w:p>
    <w:p>
      <w:pPr>
        <w:spacing w:line="360" w:lineRule="auto"/>
        <w:jc w:val="left"/>
        <w:rPr>
          <w:rFonts w:hint="eastAsia" w:ascii="宋体" w:hAnsi="宋体"/>
          <w:b/>
          <w:sz w:val="30"/>
          <w:szCs w:val="30"/>
        </w:rPr>
      </w:pPr>
    </w:p>
    <w:p>
      <w:pPr>
        <w:spacing w:line="360" w:lineRule="auto"/>
        <w:jc w:val="left"/>
        <w:rPr>
          <w:rFonts w:ascii="宋体" w:hAnsi="宋体"/>
          <w:b/>
          <w:sz w:val="30"/>
          <w:szCs w:val="30"/>
        </w:rPr>
      </w:pPr>
      <w:r>
        <w:rPr>
          <w:rFonts w:hint="eastAsia" w:ascii="宋体" w:hAnsi="宋体"/>
          <w:b/>
          <w:sz w:val="30"/>
          <w:szCs w:val="30"/>
        </w:rPr>
        <w:t>附件五：</w:t>
      </w:r>
      <w:r>
        <w:rPr>
          <w:rFonts w:ascii="宋体" w:hAnsi="宋体"/>
          <w:b/>
          <w:sz w:val="30"/>
          <w:szCs w:val="30"/>
        </w:rPr>
        <w:t xml:space="preserve"> </w:t>
      </w:r>
    </w:p>
    <w:p>
      <w:pPr>
        <w:spacing w:line="360" w:lineRule="auto"/>
        <w:jc w:val="center"/>
        <w:rPr>
          <w:rFonts w:ascii="宋体" w:hAnsi="宋体"/>
          <w:b/>
          <w:sz w:val="30"/>
          <w:szCs w:val="30"/>
        </w:rPr>
      </w:pPr>
      <w:r>
        <w:rPr>
          <w:rFonts w:hint="eastAsia" w:ascii="宋体" w:hAnsi="宋体"/>
          <w:b/>
          <w:sz w:val="30"/>
          <w:szCs w:val="30"/>
        </w:rPr>
        <w:t>法 定 代 表 人 授 权 委 托 书</w:t>
      </w:r>
    </w:p>
    <w:p>
      <w:pPr>
        <w:spacing w:line="440" w:lineRule="exact"/>
        <w:rPr>
          <w:rFonts w:ascii="仿宋" w:hAnsi="仿宋" w:eastAsia="仿宋" w:cs="仿宋_GB2312"/>
          <w:sz w:val="28"/>
          <w:szCs w:val="28"/>
        </w:rPr>
      </w:pPr>
    </w:p>
    <w:p>
      <w:pPr>
        <w:spacing w:line="440" w:lineRule="exact"/>
        <w:rPr>
          <w:rFonts w:ascii="宋体" w:hAnsi="宋体" w:cs="宋体"/>
          <w:sz w:val="28"/>
          <w:szCs w:val="28"/>
          <w:u w:val="single"/>
        </w:rPr>
      </w:pPr>
      <w:r>
        <w:rPr>
          <w:rFonts w:hint="eastAsia" w:ascii="宋体" w:hAnsi="宋体" w:cs="宋体"/>
          <w:sz w:val="28"/>
          <w:szCs w:val="28"/>
          <w:u w:val="single"/>
          <w:lang w:eastAsia="zh-CN"/>
        </w:rPr>
        <w:t>启东折桂中学</w:t>
      </w:r>
      <w:r>
        <w:rPr>
          <w:rFonts w:hint="eastAsia" w:ascii="宋体" w:hAnsi="宋体" w:cs="宋体"/>
          <w:sz w:val="28"/>
          <w:szCs w:val="28"/>
        </w:rPr>
        <w:t>：</w:t>
      </w:r>
    </w:p>
    <w:p>
      <w:pPr>
        <w:keepNext/>
        <w:spacing w:line="500" w:lineRule="exact"/>
        <w:ind w:firstLine="700" w:firstLineChars="250"/>
        <w:jc w:val="left"/>
        <w:outlineLvl w:val="5"/>
        <w:rPr>
          <w:rFonts w:ascii="宋体" w:hAnsi="宋体" w:cs="宋体"/>
          <w:bCs/>
          <w:kern w:val="0"/>
          <w:sz w:val="28"/>
          <w:szCs w:val="28"/>
        </w:rPr>
      </w:pPr>
      <w:r>
        <w:rPr>
          <w:rFonts w:hint="eastAsia" w:ascii="宋体" w:hAnsi="宋体" w:cs="宋体"/>
          <w:bCs/>
          <w:kern w:val="0"/>
          <w:sz w:val="28"/>
          <w:szCs w:val="28"/>
          <w:u w:val="single"/>
        </w:rPr>
        <w:t xml:space="preserve">                   </w:t>
      </w:r>
      <w:r>
        <w:rPr>
          <w:rFonts w:hint="eastAsia" w:ascii="宋体" w:hAnsi="宋体" w:cs="宋体"/>
          <w:bCs/>
          <w:kern w:val="0"/>
          <w:sz w:val="28"/>
          <w:szCs w:val="28"/>
        </w:rPr>
        <w:t>系中华人民共和国合法企业（或事业单位），法定地址：</w:t>
      </w:r>
      <w:r>
        <w:rPr>
          <w:rFonts w:hint="eastAsia" w:ascii="宋体" w:hAnsi="宋体" w:cs="宋体"/>
          <w:bCs/>
          <w:kern w:val="0"/>
          <w:sz w:val="28"/>
          <w:szCs w:val="28"/>
          <w:u w:val="single"/>
        </w:rPr>
        <w:t xml:space="preserve">             </w:t>
      </w:r>
      <w:r>
        <w:rPr>
          <w:rFonts w:hint="eastAsia" w:ascii="宋体" w:hAnsi="宋体" w:cs="宋体"/>
          <w:bCs/>
          <w:kern w:val="0"/>
          <w:sz w:val="28"/>
          <w:szCs w:val="28"/>
        </w:rPr>
        <w:t>特授权</w:t>
      </w:r>
      <w:r>
        <w:rPr>
          <w:rFonts w:hint="eastAsia" w:ascii="宋体" w:hAnsi="宋体" w:cs="宋体"/>
          <w:bCs/>
          <w:kern w:val="0"/>
          <w:sz w:val="28"/>
          <w:szCs w:val="28"/>
          <w:u w:val="single"/>
        </w:rPr>
        <w:t xml:space="preserve">       </w:t>
      </w:r>
      <w:r>
        <w:rPr>
          <w:rFonts w:hint="eastAsia" w:ascii="宋体" w:hAnsi="宋体" w:cs="宋体"/>
          <w:bCs/>
          <w:kern w:val="0"/>
          <w:sz w:val="28"/>
          <w:szCs w:val="28"/>
        </w:rPr>
        <w:t>代表我单位全权办理针对</w:t>
      </w:r>
      <w:r>
        <w:rPr>
          <w:rFonts w:hint="eastAsia" w:ascii="宋体" w:hAnsi="宋体" w:cs="宋体"/>
          <w:bCs/>
          <w:kern w:val="0"/>
          <w:sz w:val="28"/>
          <w:szCs w:val="28"/>
          <w:u w:val="single"/>
          <w:lang w:eastAsia="zh-CN"/>
        </w:rPr>
        <w:t>启东市蝶湖中学物理实验室设施设备采购及安装项目</w:t>
      </w:r>
      <w:r>
        <w:rPr>
          <w:rFonts w:hint="eastAsia" w:ascii="宋体" w:hAnsi="宋体" w:cs="宋体"/>
          <w:bCs/>
          <w:kern w:val="0"/>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560" w:firstLineChars="200"/>
        <w:rPr>
          <w:rFonts w:ascii="宋体" w:hAnsi="宋体" w:cs="宋体"/>
          <w:bCs/>
          <w:sz w:val="28"/>
          <w:szCs w:val="28"/>
        </w:rPr>
      </w:pPr>
      <w:r>
        <w:rPr>
          <w:rFonts w:hint="eastAsia" w:ascii="宋体" w:hAnsi="宋体" w:cs="宋体"/>
          <w:bCs/>
          <w:sz w:val="28"/>
          <w:szCs w:val="28"/>
        </w:rPr>
        <w:t>被授权人无权转委托。</w:t>
      </w:r>
    </w:p>
    <w:p>
      <w:pPr>
        <w:spacing w:line="440" w:lineRule="exact"/>
        <w:ind w:firstLine="560" w:firstLineChars="200"/>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被授权人（签字）：    性别：    年龄：   职务：</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身份证号码：</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通讯地址：</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联系电话：</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法定代表人（签字或盖章）：</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投标人（盖章）：</w:t>
      </w:r>
    </w:p>
    <w:p>
      <w:pPr>
        <w:spacing w:line="440" w:lineRule="exact"/>
        <w:rPr>
          <w:rFonts w:ascii="宋体" w:hAnsi="宋体" w:cs="仿宋_GB2312"/>
          <w:sz w:val="28"/>
          <w:szCs w:val="28"/>
        </w:rPr>
      </w:pPr>
    </w:p>
    <w:p>
      <w:pPr>
        <w:snapToGrid w:val="0"/>
        <w:spacing w:line="540" w:lineRule="exact"/>
        <w:rPr>
          <w:rFonts w:hint="eastAsia" w:ascii="宋体" w:hAnsi="宋体" w:cs="宋体"/>
          <w:sz w:val="28"/>
          <w:szCs w:val="28"/>
        </w:rPr>
      </w:pPr>
      <w:r>
        <w:rPr>
          <w:rFonts w:hint="eastAsia" w:ascii="宋体" w:hAnsi="宋体" w:cs="宋体"/>
          <w:sz w:val="28"/>
          <w:szCs w:val="28"/>
        </w:rPr>
        <w:t>年    月    日</w:t>
      </w:r>
    </w:p>
    <w:p>
      <w:pPr>
        <w:pStyle w:val="2"/>
        <w:rPr>
          <w:rFonts w:hint="eastAsia" w:ascii="宋体" w:hAnsi="宋体" w:cs="宋体"/>
          <w:sz w:val="28"/>
          <w:szCs w:val="28"/>
        </w:rPr>
      </w:pPr>
    </w:p>
    <w:p>
      <w:pPr>
        <w:rPr>
          <w:rFonts w:hint="eastAsia" w:ascii="宋体" w:hAnsi="宋体" w:cs="宋体"/>
          <w:sz w:val="28"/>
          <w:szCs w:val="28"/>
        </w:rPr>
      </w:pPr>
    </w:p>
    <w:p>
      <w:pPr>
        <w:spacing w:line="360" w:lineRule="auto"/>
        <w:jc w:val="left"/>
        <w:rPr>
          <w:rFonts w:hint="eastAsia" w:ascii="宋体" w:hAnsi="宋体" w:eastAsia="宋体" w:cs="Times New Roman"/>
          <w:b/>
          <w:sz w:val="30"/>
          <w:szCs w:val="30"/>
          <w:lang w:val="en-US" w:eastAsia="zh-CN"/>
        </w:rPr>
      </w:pPr>
    </w:p>
    <w:p>
      <w:pPr>
        <w:spacing w:line="360" w:lineRule="auto"/>
        <w:jc w:val="left"/>
        <w:rPr>
          <w:rFonts w:hint="default"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附件六：</w:t>
      </w:r>
    </w:p>
    <w:p>
      <w:pPr>
        <w:jc w:val="center"/>
        <w:rPr>
          <w:rFonts w:ascii="??_GB2312" w:hAnsi="宋体" w:eastAsia="Times New Roman" w:cs="Times New Roman"/>
          <w:b/>
          <w:bCs/>
          <w:color w:val="auto"/>
          <w:spacing w:val="-6"/>
          <w:sz w:val="32"/>
          <w:szCs w:val="32"/>
        </w:rPr>
      </w:pPr>
      <w:r>
        <w:rPr>
          <w:rFonts w:ascii="??_GB2312" w:hAnsi="宋体" w:eastAsia="Times New Roman" w:cs="Times New Roman"/>
          <w:b/>
          <w:bCs/>
          <w:color w:val="auto"/>
          <w:spacing w:val="-6"/>
          <w:sz w:val="32"/>
          <w:szCs w:val="32"/>
        </w:rPr>
        <w:t>参加采购活动前三年内在经营活动中没有重大违法记录的书面声明</w:t>
      </w:r>
    </w:p>
    <w:p>
      <w:pPr>
        <w:pStyle w:val="34"/>
        <w:jc w:val="left"/>
        <w:rPr>
          <w:rFonts w:ascii="??_GB2312" w:hAnsi="??_GB2312" w:cs="??_GB2312"/>
          <w:color w:val="auto"/>
          <w:sz w:val="28"/>
          <w:szCs w:val="28"/>
        </w:rPr>
      </w:pPr>
    </w:p>
    <w:p>
      <w:pPr>
        <w:pStyle w:val="34"/>
        <w:jc w:val="left"/>
        <w:rPr>
          <w:rFonts w:ascii="??_GB2312" w:hAnsi="??_GB2312" w:cs="??_GB2312"/>
          <w:color w:val="auto"/>
          <w:sz w:val="28"/>
          <w:szCs w:val="28"/>
          <w:u w:val="single"/>
        </w:rPr>
      </w:pPr>
      <w:r>
        <w:rPr>
          <w:rFonts w:hint="eastAsia" w:hAnsi="宋体"/>
          <w:color w:val="auto"/>
          <w:sz w:val="28"/>
          <w:szCs w:val="28"/>
          <w:u w:val="single"/>
          <w:lang w:eastAsia="zh-CN"/>
        </w:rPr>
        <w:t>启东折桂中学</w:t>
      </w:r>
      <w:r>
        <w:rPr>
          <w:rFonts w:hint="eastAsia" w:hAnsi="宋体"/>
          <w:color w:val="auto"/>
          <w:sz w:val="28"/>
          <w:szCs w:val="28"/>
          <w:u w:val="single"/>
        </w:rPr>
        <w:t>：</w:t>
      </w:r>
    </w:p>
    <w:p>
      <w:pPr>
        <w:pStyle w:val="34"/>
        <w:ind w:firstLine="560"/>
        <w:jc w:val="left"/>
        <w:rPr>
          <w:rFonts w:ascii="??_GB2312" w:hAnsi="??_GB2312" w:cs="??_GB2312"/>
          <w:color w:val="auto"/>
          <w:sz w:val="28"/>
          <w:szCs w:val="28"/>
        </w:rPr>
      </w:pPr>
      <w:r>
        <w:rPr>
          <w:rFonts w:hint="eastAsia" w:hAnsi="宋体"/>
          <w:color w:val="auto"/>
          <w:sz w:val="28"/>
          <w:szCs w:val="28"/>
        </w:rPr>
        <w:t>我单位在参加本次</w:t>
      </w:r>
      <w:r>
        <w:rPr>
          <w:rFonts w:hint="eastAsia" w:ascii="??_GB2312" w:cs="Times New Roman"/>
          <w:color w:val="auto"/>
          <w:sz w:val="28"/>
          <w:szCs w:val="28"/>
          <w:u w:val="single"/>
          <w:shd w:val="clear" w:color="auto" w:fill="FFFFFF"/>
          <w:lang w:eastAsia="zh-CN"/>
        </w:rPr>
        <w:t>启东市蝶湖中学物理实验室设施设备采购及安装项目</w:t>
      </w:r>
      <w:r>
        <w:rPr>
          <w:rFonts w:hint="eastAsia" w:hAnsi="宋体"/>
          <w:color w:val="auto"/>
          <w:sz w:val="28"/>
          <w:szCs w:val="28"/>
        </w:rPr>
        <w:t>采购活动前三年内在经营活动中没有重大违法记录，特此承诺。</w:t>
      </w:r>
    </w:p>
    <w:p>
      <w:pPr>
        <w:pStyle w:val="34"/>
        <w:ind w:firstLine="560"/>
        <w:jc w:val="left"/>
        <w:rPr>
          <w:rFonts w:ascii="??_GB2312" w:hAnsi="??_GB2312" w:cs="??_GB2312"/>
          <w:color w:val="auto"/>
          <w:sz w:val="28"/>
          <w:szCs w:val="28"/>
        </w:rPr>
      </w:pPr>
      <w:r>
        <w:rPr>
          <w:rFonts w:hint="eastAsia" w:hAnsi="宋体"/>
          <w:color w:val="auto"/>
          <w:sz w:val="28"/>
          <w:szCs w:val="28"/>
        </w:rPr>
        <w:t>若采购人在本项目采购过程中发现我单位近三年内在经营活动中有重大违法记录，我单位将无条件地退出本项目的招标，并承担因此引起的一切后果。</w:t>
      </w:r>
    </w:p>
    <w:p>
      <w:pPr>
        <w:pStyle w:val="34"/>
        <w:ind w:firstLine="560"/>
        <w:jc w:val="left"/>
        <w:rPr>
          <w:rFonts w:ascii="??_GB2312" w:hAnsi="??_GB2312" w:cs="??_GB2312"/>
          <w:color w:val="auto"/>
          <w:sz w:val="28"/>
          <w:szCs w:val="28"/>
        </w:rPr>
      </w:pPr>
    </w:p>
    <w:p>
      <w:pPr>
        <w:rPr>
          <w:rFonts w:ascii="??_GB2312" w:hAnsi="宋体" w:eastAsia="Times New Roman" w:cs="??_GB2312"/>
          <w:color w:val="auto"/>
          <w:sz w:val="28"/>
          <w:szCs w:val="28"/>
        </w:rPr>
      </w:pPr>
      <w:r>
        <w:rPr>
          <w:rFonts w:ascii="??_GB2312" w:hAnsi="宋体" w:eastAsia="Times New Roman" w:cs="Times New Roman"/>
          <w:color w:val="auto"/>
          <w:sz w:val="28"/>
          <w:szCs w:val="28"/>
        </w:rPr>
        <w:t>投标人名称（盖章）：</w:t>
      </w:r>
    </w:p>
    <w:p>
      <w:pPr>
        <w:rPr>
          <w:rFonts w:ascii="??_GB2312" w:hAnsi="宋体" w:eastAsia="Times New Roman" w:cs="??_GB2312"/>
          <w:color w:val="auto"/>
          <w:sz w:val="28"/>
          <w:szCs w:val="28"/>
        </w:rPr>
      </w:pPr>
    </w:p>
    <w:p>
      <w:pPr>
        <w:rPr>
          <w:rFonts w:ascii="??_GB2312" w:hAnsi="宋体" w:eastAsia="Times New Roman" w:cs="Times New Roman"/>
          <w:color w:val="auto"/>
          <w:sz w:val="28"/>
          <w:szCs w:val="28"/>
        </w:rPr>
      </w:pPr>
      <w:r>
        <w:rPr>
          <w:rFonts w:ascii="??_GB2312" w:hAnsi="宋体" w:eastAsia="Times New Roman" w:cs="Times New Roman"/>
          <w:color w:val="auto"/>
          <w:sz w:val="28"/>
          <w:szCs w:val="28"/>
        </w:rPr>
        <w:t>法定代表人或被授权人（签字或盖章）：</w:t>
      </w:r>
    </w:p>
    <w:p>
      <w:pPr>
        <w:widowControl/>
        <w:shd w:val="clear" w:color="auto" w:fill="FFFFFF"/>
        <w:jc w:val="left"/>
        <w:rPr>
          <w:rFonts w:ascii="??_GB2312" w:hAnsi="宋体" w:eastAsia="Times New Roman" w:cs="Times New Roman"/>
          <w:color w:val="auto"/>
          <w:sz w:val="28"/>
          <w:szCs w:val="28"/>
        </w:rPr>
      </w:pPr>
    </w:p>
    <w:p>
      <w:pPr>
        <w:widowControl/>
        <w:shd w:val="clear" w:color="auto" w:fill="FFFFFF"/>
        <w:ind w:firstLine="1400" w:firstLineChars="500"/>
        <w:jc w:val="right"/>
        <w:rPr>
          <w:rFonts w:ascii="??_GB2312" w:hAnsi="宋体" w:eastAsia="Times New Roman" w:cs="Times New Roman"/>
          <w:color w:val="auto"/>
          <w:sz w:val="28"/>
          <w:szCs w:val="28"/>
        </w:rPr>
      </w:pPr>
      <w:r>
        <w:rPr>
          <w:rFonts w:ascii="??_GB2312" w:hAnsi="宋体" w:eastAsia="Times New Roman" w:cs="Times New Roman"/>
          <w:color w:val="auto"/>
          <w:sz w:val="28"/>
          <w:szCs w:val="28"/>
        </w:rPr>
        <w:t>年</w:t>
      </w:r>
      <w:r>
        <w:rPr>
          <w:rFonts w:hint="eastAsia" w:ascii="??_GB2312" w:hAnsi="宋体" w:cs="Times New Roman"/>
          <w:color w:val="auto"/>
          <w:sz w:val="28"/>
          <w:szCs w:val="28"/>
        </w:rPr>
        <w:t xml:space="preserve">  </w:t>
      </w:r>
      <w:r>
        <w:rPr>
          <w:rFonts w:ascii="??_GB2312" w:hAnsi="宋体" w:eastAsia="Times New Roman" w:cs="Times New Roman"/>
          <w:color w:val="auto"/>
          <w:sz w:val="28"/>
          <w:szCs w:val="28"/>
        </w:rPr>
        <w:t>月</w:t>
      </w:r>
      <w:r>
        <w:rPr>
          <w:rFonts w:hint="eastAsia" w:ascii="??_GB2312" w:hAnsi="宋体" w:cs="Times New Roman"/>
          <w:color w:val="auto"/>
          <w:sz w:val="28"/>
          <w:szCs w:val="28"/>
        </w:rPr>
        <w:t xml:space="preserve">  </w:t>
      </w:r>
      <w:r>
        <w:rPr>
          <w:rFonts w:ascii="??_GB2312" w:hAnsi="宋体" w:eastAsia="Times New Roman" w:cs="Times New Roman"/>
          <w:color w:val="auto"/>
          <w:sz w:val="28"/>
          <w:szCs w:val="28"/>
        </w:rPr>
        <w:t>日</w:t>
      </w:r>
    </w:p>
    <w:p>
      <w:pPr>
        <w:rPr>
          <w:rFonts w:hint="eastAsia"/>
        </w:rPr>
      </w:pPr>
    </w:p>
    <w:p>
      <w:pPr>
        <w:snapToGrid w:val="0"/>
        <w:spacing w:line="540" w:lineRule="exact"/>
        <w:rPr>
          <w:rFonts w:hint="eastAsia" w:ascii="宋体" w:hAnsi="宋体"/>
          <w:b/>
          <w:sz w:val="28"/>
        </w:rPr>
      </w:pPr>
    </w:p>
    <w:bookmarkEnd w:id="0"/>
    <w:bookmarkEnd w:id="1"/>
    <w:p>
      <w:pPr>
        <w:snapToGrid w:val="0"/>
        <w:spacing w:line="540" w:lineRule="exact"/>
        <w:rPr>
          <w:rFonts w:hint="eastAsia" w:ascii="仿宋_GB2312" w:eastAsia="仿宋_GB2312"/>
          <w:b/>
          <w:sz w:val="28"/>
        </w:rPr>
      </w:pPr>
    </w:p>
    <w:p>
      <w:pPr>
        <w:snapToGrid w:val="0"/>
        <w:spacing w:line="540" w:lineRule="exact"/>
        <w:rPr>
          <w:rFonts w:hint="eastAsia" w:ascii="仿宋_GB2312" w:eastAsia="仿宋_GB2312"/>
          <w:b/>
          <w:sz w:val="28"/>
        </w:rPr>
      </w:pPr>
    </w:p>
    <w:sectPr>
      <w:footerReference r:id="rId3" w:type="default"/>
      <w:pgSz w:w="11907" w:h="16840"/>
      <w:pgMar w:top="1440" w:right="1417" w:bottom="1440" w:left="141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500" w:firstLineChars="2500"/>
    </w:pPr>
    <w:r>
      <w:fldChar w:fldCharType="begin"/>
    </w:r>
    <w:r>
      <w:instrText xml:space="preserve"> PAGE   \* MERGEFORMAT </w:instrText>
    </w:r>
    <w:r>
      <w:fldChar w:fldCharType="separate"/>
    </w:r>
    <w:r>
      <w:rPr>
        <w:lang w:val="zh-CN"/>
      </w:rPr>
      <w:t>7</w:t>
    </w:r>
    <w:r>
      <w:fldChar w:fldCharType="end"/>
    </w:r>
  </w:p>
  <w:p>
    <w:pPr>
      <w:pStyle w:val="9"/>
      <w:ind w:firstLine="4500" w:firstLineChars="25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52CFB"/>
    <w:multiLevelType w:val="singleLevel"/>
    <w:tmpl w:val="04652CFB"/>
    <w:lvl w:ilvl="0" w:tentative="0">
      <w:start w:val="2"/>
      <w:numFmt w:val="decimal"/>
      <w:suff w:val="nothing"/>
      <w:lvlText w:val="%1、"/>
      <w:lvlJc w:val="left"/>
    </w:lvl>
  </w:abstractNum>
  <w:abstractNum w:abstractNumId="1">
    <w:nsid w:val="54F52F41"/>
    <w:multiLevelType w:val="singleLevel"/>
    <w:tmpl w:val="54F52F4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jRlY2Y3YTA0OTkxMWE5OTIwZjJkZmIzY2Y2YTQifQ=="/>
  </w:docVars>
  <w:rsids>
    <w:rsidRoot w:val="00A62C1B"/>
    <w:rsid w:val="000006DF"/>
    <w:rsid w:val="00002B2B"/>
    <w:rsid w:val="00003C62"/>
    <w:rsid w:val="00004651"/>
    <w:rsid w:val="0000481D"/>
    <w:rsid w:val="00005A5E"/>
    <w:rsid w:val="000066A5"/>
    <w:rsid w:val="00011143"/>
    <w:rsid w:val="00011948"/>
    <w:rsid w:val="000133ED"/>
    <w:rsid w:val="00015787"/>
    <w:rsid w:val="00015E4C"/>
    <w:rsid w:val="00017848"/>
    <w:rsid w:val="00022522"/>
    <w:rsid w:val="00022AE0"/>
    <w:rsid w:val="0002697B"/>
    <w:rsid w:val="00031E5D"/>
    <w:rsid w:val="0003356F"/>
    <w:rsid w:val="0003498D"/>
    <w:rsid w:val="0003559C"/>
    <w:rsid w:val="00036A06"/>
    <w:rsid w:val="000440CC"/>
    <w:rsid w:val="00047335"/>
    <w:rsid w:val="00055C23"/>
    <w:rsid w:val="0005685F"/>
    <w:rsid w:val="00056B21"/>
    <w:rsid w:val="000575EA"/>
    <w:rsid w:val="00057C6A"/>
    <w:rsid w:val="00060122"/>
    <w:rsid w:val="000661C1"/>
    <w:rsid w:val="00073096"/>
    <w:rsid w:val="000734B3"/>
    <w:rsid w:val="0007456C"/>
    <w:rsid w:val="00076000"/>
    <w:rsid w:val="0008009A"/>
    <w:rsid w:val="000811BB"/>
    <w:rsid w:val="00086BFA"/>
    <w:rsid w:val="0008746D"/>
    <w:rsid w:val="00093068"/>
    <w:rsid w:val="0009315A"/>
    <w:rsid w:val="000A4828"/>
    <w:rsid w:val="000A6CD3"/>
    <w:rsid w:val="000A74A3"/>
    <w:rsid w:val="000A7686"/>
    <w:rsid w:val="000B174D"/>
    <w:rsid w:val="000B1955"/>
    <w:rsid w:val="000B39D0"/>
    <w:rsid w:val="000B3E5A"/>
    <w:rsid w:val="000B40C2"/>
    <w:rsid w:val="000B5B1E"/>
    <w:rsid w:val="000B5C1D"/>
    <w:rsid w:val="000C08C4"/>
    <w:rsid w:val="000C21D7"/>
    <w:rsid w:val="000C2A5B"/>
    <w:rsid w:val="000C4D54"/>
    <w:rsid w:val="000C5B0E"/>
    <w:rsid w:val="000C669E"/>
    <w:rsid w:val="000C6775"/>
    <w:rsid w:val="000D1B0F"/>
    <w:rsid w:val="000D4A91"/>
    <w:rsid w:val="000D6298"/>
    <w:rsid w:val="000E0575"/>
    <w:rsid w:val="000E2FC6"/>
    <w:rsid w:val="000E59AE"/>
    <w:rsid w:val="000F17D5"/>
    <w:rsid w:val="000F5392"/>
    <w:rsid w:val="000F5B20"/>
    <w:rsid w:val="001049DB"/>
    <w:rsid w:val="00105587"/>
    <w:rsid w:val="00110C29"/>
    <w:rsid w:val="00112DDD"/>
    <w:rsid w:val="00112F40"/>
    <w:rsid w:val="00114E3E"/>
    <w:rsid w:val="00117259"/>
    <w:rsid w:val="0011758F"/>
    <w:rsid w:val="00120288"/>
    <w:rsid w:val="001203D1"/>
    <w:rsid w:val="00120BF5"/>
    <w:rsid w:val="001225C7"/>
    <w:rsid w:val="00123518"/>
    <w:rsid w:val="001236BB"/>
    <w:rsid w:val="00124B58"/>
    <w:rsid w:val="00124ECB"/>
    <w:rsid w:val="00126F91"/>
    <w:rsid w:val="001309EF"/>
    <w:rsid w:val="00143A19"/>
    <w:rsid w:val="00150215"/>
    <w:rsid w:val="001513AB"/>
    <w:rsid w:val="00151FCC"/>
    <w:rsid w:val="00153902"/>
    <w:rsid w:val="0015494C"/>
    <w:rsid w:val="00155275"/>
    <w:rsid w:val="00160265"/>
    <w:rsid w:val="00160303"/>
    <w:rsid w:val="0016436C"/>
    <w:rsid w:val="001658C3"/>
    <w:rsid w:val="0016669C"/>
    <w:rsid w:val="001734E9"/>
    <w:rsid w:val="00173BA6"/>
    <w:rsid w:val="00173DCF"/>
    <w:rsid w:val="00180C86"/>
    <w:rsid w:val="00182592"/>
    <w:rsid w:val="00183646"/>
    <w:rsid w:val="00183A70"/>
    <w:rsid w:val="00183EDE"/>
    <w:rsid w:val="0018647F"/>
    <w:rsid w:val="0019033F"/>
    <w:rsid w:val="00191825"/>
    <w:rsid w:val="00194CBE"/>
    <w:rsid w:val="00194DE6"/>
    <w:rsid w:val="00196DA1"/>
    <w:rsid w:val="00197423"/>
    <w:rsid w:val="001A0027"/>
    <w:rsid w:val="001A0B28"/>
    <w:rsid w:val="001A0CB1"/>
    <w:rsid w:val="001A188D"/>
    <w:rsid w:val="001A1F5C"/>
    <w:rsid w:val="001A27BF"/>
    <w:rsid w:val="001A4197"/>
    <w:rsid w:val="001A4D7B"/>
    <w:rsid w:val="001B31BB"/>
    <w:rsid w:val="001B4D72"/>
    <w:rsid w:val="001B4EC2"/>
    <w:rsid w:val="001B563D"/>
    <w:rsid w:val="001B6130"/>
    <w:rsid w:val="001B6621"/>
    <w:rsid w:val="001C0EE6"/>
    <w:rsid w:val="001C2E9E"/>
    <w:rsid w:val="001C4721"/>
    <w:rsid w:val="001C4C20"/>
    <w:rsid w:val="001C4F97"/>
    <w:rsid w:val="001C6588"/>
    <w:rsid w:val="001C66E7"/>
    <w:rsid w:val="001D467C"/>
    <w:rsid w:val="001D678E"/>
    <w:rsid w:val="001D68B0"/>
    <w:rsid w:val="001E08DD"/>
    <w:rsid w:val="001E475C"/>
    <w:rsid w:val="001E6380"/>
    <w:rsid w:val="001E7B95"/>
    <w:rsid w:val="001F0004"/>
    <w:rsid w:val="001F083B"/>
    <w:rsid w:val="001F0F18"/>
    <w:rsid w:val="001F1066"/>
    <w:rsid w:val="001F14BB"/>
    <w:rsid w:val="001F1842"/>
    <w:rsid w:val="001F3A80"/>
    <w:rsid w:val="001F47C3"/>
    <w:rsid w:val="001F5324"/>
    <w:rsid w:val="001F750D"/>
    <w:rsid w:val="00203A24"/>
    <w:rsid w:val="002053F8"/>
    <w:rsid w:val="00205E23"/>
    <w:rsid w:val="00206B4F"/>
    <w:rsid w:val="002076CC"/>
    <w:rsid w:val="00217F77"/>
    <w:rsid w:val="002204E5"/>
    <w:rsid w:val="0022145B"/>
    <w:rsid w:val="00221B80"/>
    <w:rsid w:val="0022327A"/>
    <w:rsid w:val="00223624"/>
    <w:rsid w:val="00226CDA"/>
    <w:rsid w:val="00226EC8"/>
    <w:rsid w:val="00230E57"/>
    <w:rsid w:val="00234BD9"/>
    <w:rsid w:val="00236078"/>
    <w:rsid w:val="00236B90"/>
    <w:rsid w:val="00237666"/>
    <w:rsid w:val="00237E50"/>
    <w:rsid w:val="00240503"/>
    <w:rsid w:val="00240CBA"/>
    <w:rsid w:val="00243B07"/>
    <w:rsid w:val="002538B9"/>
    <w:rsid w:val="00254C54"/>
    <w:rsid w:val="00260621"/>
    <w:rsid w:val="00261903"/>
    <w:rsid w:val="00264C3F"/>
    <w:rsid w:val="00265F42"/>
    <w:rsid w:val="00267BAD"/>
    <w:rsid w:val="00274815"/>
    <w:rsid w:val="0027481E"/>
    <w:rsid w:val="0027677B"/>
    <w:rsid w:val="00282F90"/>
    <w:rsid w:val="00283E43"/>
    <w:rsid w:val="00284E84"/>
    <w:rsid w:val="0028581C"/>
    <w:rsid w:val="00290131"/>
    <w:rsid w:val="002905D3"/>
    <w:rsid w:val="0029060C"/>
    <w:rsid w:val="00290922"/>
    <w:rsid w:val="00290CB4"/>
    <w:rsid w:val="00296E97"/>
    <w:rsid w:val="002A3982"/>
    <w:rsid w:val="002A4591"/>
    <w:rsid w:val="002A5CEE"/>
    <w:rsid w:val="002B08E2"/>
    <w:rsid w:val="002B0989"/>
    <w:rsid w:val="002B0D58"/>
    <w:rsid w:val="002B17A4"/>
    <w:rsid w:val="002B3438"/>
    <w:rsid w:val="002B66A4"/>
    <w:rsid w:val="002B7E78"/>
    <w:rsid w:val="002C082B"/>
    <w:rsid w:val="002C18E1"/>
    <w:rsid w:val="002C1ED5"/>
    <w:rsid w:val="002C4981"/>
    <w:rsid w:val="002C6A7A"/>
    <w:rsid w:val="002D27AD"/>
    <w:rsid w:val="002D3AA2"/>
    <w:rsid w:val="002D4642"/>
    <w:rsid w:val="002D4A24"/>
    <w:rsid w:val="002D7C30"/>
    <w:rsid w:val="002E0E24"/>
    <w:rsid w:val="002E77CA"/>
    <w:rsid w:val="002F11F3"/>
    <w:rsid w:val="002F4845"/>
    <w:rsid w:val="002F6347"/>
    <w:rsid w:val="002F72DD"/>
    <w:rsid w:val="002F7DD1"/>
    <w:rsid w:val="00300958"/>
    <w:rsid w:val="00300A68"/>
    <w:rsid w:val="003042B6"/>
    <w:rsid w:val="0030446D"/>
    <w:rsid w:val="00304686"/>
    <w:rsid w:val="00305815"/>
    <w:rsid w:val="0030752C"/>
    <w:rsid w:val="00314227"/>
    <w:rsid w:val="0031555B"/>
    <w:rsid w:val="00316F37"/>
    <w:rsid w:val="003200FA"/>
    <w:rsid w:val="003212D9"/>
    <w:rsid w:val="003213A3"/>
    <w:rsid w:val="003238BA"/>
    <w:rsid w:val="003250C5"/>
    <w:rsid w:val="00326E45"/>
    <w:rsid w:val="00327E2D"/>
    <w:rsid w:val="003317E1"/>
    <w:rsid w:val="00331D83"/>
    <w:rsid w:val="003333CD"/>
    <w:rsid w:val="00334B50"/>
    <w:rsid w:val="003366E0"/>
    <w:rsid w:val="0033745C"/>
    <w:rsid w:val="00343690"/>
    <w:rsid w:val="00344102"/>
    <w:rsid w:val="00346687"/>
    <w:rsid w:val="003479C4"/>
    <w:rsid w:val="00347FBA"/>
    <w:rsid w:val="0035105D"/>
    <w:rsid w:val="00352359"/>
    <w:rsid w:val="00353EDF"/>
    <w:rsid w:val="003544AA"/>
    <w:rsid w:val="00354F99"/>
    <w:rsid w:val="00361C57"/>
    <w:rsid w:val="00361CE5"/>
    <w:rsid w:val="00362BBA"/>
    <w:rsid w:val="003633E1"/>
    <w:rsid w:val="003650BA"/>
    <w:rsid w:val="00367E22"/>
    <w:rsid w:val="0037048E"/>
    <w:rsid w:val="00374A6C"/>
    <w:rsid w:val="00380646"/>
    <w:rsid w:val="0038154D"/>
    <w:rsid w:val="00381F2E"/>
    <w:rsid w:val="003829E1"/>
    <w:rsid w:val="003834A8"/>
    <w:rsid w:val="00385F97"/>
    <w:rsid w:val="00386F9D"/>
    <w:rsid w:val="00390430"/>
    <w:rsid w:val="00390B30"/>
    <w:rsid w:val="0039310E"/>
    <w:rsid w:val="00393534"/>
    <w:rsid w:val="00393A69"/>
    <w:rsid w:val="0039555C"/>
    <w:rsid w:val="0039665D"/>
    <w:rsid w:val="0039736A"/>
    <w:rsid w:val="00397944"/>
    <w:rsid w:val="003A224C"/>
    <w:rsid w:val="003A2CB1"/>
    <w:rsid w:val="003A2DD3"/>
    <w:rsid w:val="003A37A5"/>
    <w:rsid w:val="003A5513"/>
    <w:rsid w:val="003A5F63"/>
    <w:rsid w:val="003A72A1"/>
    <w:rsid w:val="003A7303"/>
    <w:rsid w:val="003B039F"/>
    <w:rsid w:val="003B1A52"/>
    <w:rsid w:val="003B5A23"/>
    <w:rsid w:val="003C3BC0"/>
    <w:rsid w:val="003C5B71"/>
    <w:rsid w:val="003C7027"/>
    <w:rsid w:val="003C713A"/>
    <w:rsid w:val="003D5402"/>
    <w:rsid w:val="003E061A"/>
    <w:rsid w:val="003E0832"/>
    <w:rsid w:val="003E0C09"/>
    <w:rsid w:val="003E0F20"/>
    <w:rsid w:val="003E2A18"/>
    <w:rsid w:val="003E4301"/>
    <w:rsid w:val="003E796B"/>
    <w:rsid w:val="003F1F9F"/>
    <w:rsid w:val="003F2C72"/>
    <w:rsid w:val="003F3993"/>
    <w:rsid w:val="0040081A"/>
    <w:rsid w:val="004011DE"/>
    <w:rsid w:val="00401565"/>
    <w:rsid w:val="00404C71"/>
    <w:rsid w:val="004050C1"/>
    <w:rsid w:val="00406081"/>
    <w:rsid w:val="004103CD"/>
    <w:rsid w:val="00410938"/>
    <w:rsid w:val="00410C0A"/>
    <w:rsid w:val="00411306"/>
    <w:rsid w:val="0041379A"/>
    <w:rsid w:val="00414E1B"/>
    <w:rsid w:val="0041566D"/>
    <w:rsid w:val="00415748"/>
    <w:rsid w:val="00417C52"/>
    <w:rsid w:val="00423F5B"/>
    <w:rsid w:val="00425511"/>
    <w:rsid w:val="00431A64"/>
    <w:rsid w:val="00434583"/>
    <w:rsid w:val="00434979"/>
    <w:rsid w:val="004360FF"/>
    <w:rsid w:val="0043697E"/>
    <w:rsid w:val="00436BD6"/>
    <w:rsid w:val="004406B7"/>
    <w:rsid w:val="004457E1"/>
    <w:rsid w:val="004466D3"/>
    <w:rsid w:val="00451E95"/>
    <w:rsid w:val="00454CAD"/>
    <w:rsid w:val="00456F02"/>
    <w:rsid w:val="00457C77"/>
    <w:rsid w:val="00463280"/>
    <w:rsid w:val="004634D9"/>
    <w:rsid w:val="00464672"/>
    <w:rsid w:val="00464E58"/>
    <w:rsid w:val="0046670E"/>
    <w:rsid w:val="0046689D"/>
    <w:rsid w:val="004671F9"/>
    <w:rsid w:val="0047088B"/>
    <w:rsid w:val="004740F1"/>
    <w:rsid w:val="00474D65"/>
    <w:rsid w:val="0048034E"/>
    <w:rsid w:val="004809E5"/>
    <w:rsid w:val="00481542"/>
    <w:rsid w:val="004828AB"/>
    <w:rsid w:val="0048296B"/>
    <w:rsid w:val="00486594"/>
    <w:rsid w:val="00487F8C"/>
    <w:rsid w:val="004907F2"/>
    <w:rsid w:val="004922AA"/>
    <w:rsid w:val="004922F0"/>
    <w:rsid w:val="004932BF"/>
    <w:rsid w:val="004948EF"/>
    <w:rsid w:val="0049567C"/>
    <w:rsid w:val="00495CDA"/>
    <w:rsid w:val="00495E0E"/>
    <w:rsid w:val="004A0278"/>
    <w:rsid w:val="004A4BF3"/>
    <w:rsid w:val="004A65A0"/>
    <w:rsid w:val="004B13C2"/>
    <w:rsid w:val="004B3519"/>
    <w:rsid w:val="004B6E28"/>
    <w:rsid w:val="004B6F1A"/>
    <w:rsid w:val="004B77FB"/>
    <w:rsid w:val="004C0B20"/>
    <w:rsid w:val="004C2EB6"/>
    <w:rsid w:val="004C3103"/>
    <w:rsid w:val="004C4B97"/>
    <w:rsid w:val="004D0522"/>
    <w:rsid w:val="004D1EF9"/>
    <w:rsid w:val="004D703D"/>
    <w:rsid w:val="004E3E47"/>
    <w:rsid w:val="004E5663"/>
    <w:rsid w:val="004E5862"/>
    <w:rsid w:val="004E5FD9"/>
    <w:rsid w:val="004F62A0"/>
    <w:rsid w:val="005061F5"/>
    <w:rsid w:val="00506349"/>
    <w:rsid w:val="00510E8D"/>
    <w:rsid w:val="005124C5"/>
    <w:rsid w:val="005227F2"/>
    <w:rsid w:val="005232FF"/>
    <w:rsid w:val="005233A3"/>
    <w:rsid w:val="00523BDA"/>
    <w:rsid w:val="005249D0"/>
    <w:rsid w:val="005272C5"/>
    <w:rsid w:val="00534FE4"/>
    <w:rsid w:val="00536E46"/>
    <w:rsid w:val="00540937"/>
    <w:rsid w:val="00540C9B"/>
    <w:rsid w:val="005447C7"/>
    <w:rsid w:val="00545FD8"/>
    <w:rsid w:val="005479B1"/>
    <w:rsid w:val="00551597"/>
    <w:rsid w:val="005543A0"/>
    <w:rsid w:val="00554F27"/>
    <w:rsid w:val="00555ED1"/>
    <w:rsid w:val="00560EBD"/>
    <w:rsid w:val="00562829"/>
    <w:rsid w:val="005655FD"/>
    <w:rsid w:val="0057266C"/>
    <w:rsid w:val="00580CFE"/>
    <w:rsid w:val="00580E4C"/>
    <w:rsid w:val="00583089"/>
    <w:rsid w:val="00583769"/>
    <w:rsid w:val="00586E0A"/>
    <w:rsid w:val="00587257"/>
    <w:rsid w:val="00587D44"/>
    <w:rsid w:val="00592079"/>
    <w:rsid w:val="00592CAD"/>
    <w:rsid w:val="00593311"/>
    <w:rsid w:val="00593687"/>
    <w:rsid w:val="005952C1"/>
    <w:rsid w:val="005961E4"/>
    <w:rsid w:val="00596383"/>
    <w:rsid w:val="005A2138"/>
    <w:rsid w:val="005A2673"/>
    <w:rsid w:val="005A4B42"/>
    <w:rsid w:val="005B06B4"/>
    <w:rsid w:val="005B18D6"/>
    <w:rsid w:val="005B1C5E"/>
    <w:rsid w:val="005B1FFD"/>
    <w:rsid w:val="005B3EF4"/>
    <w:rsid w:val="005C01F1"/>
    <w:rsid w:val="005C057A"/>
    <w:rsid w:val="005C07DB"/>
    <w:rsid w:val="005C1550"/>
    <w:rsid w:val="005C22FD"/>
    <w:rsid w:val="005C2DC0"/>
    <w:rsid w:val="005C3753"/>
    <w:rsid w:val="005C4691"/>
    <w:rsid w:val="005C5DEC"/>
    <w:rsid w:val="005C6598"/>
    <w:rsid w:val="005D0989"/>
    <w:rsid w:val="005D267E"/>
    <w:rsid w:val="005D488D"/>
    <w:rsid w:val="005D5AB0"/>
    <w:rsid w:val="005D6509"/>
    <w:rsid w:val="005D672F"/>
    <w:rsid w:val="005E0A7C"/>
    <w:rsid w:val="005E3B41"/>
    <w:rsid w:val="005E431B"/>
    <w:rsid w:val="005E50F4"/>
    <w:rsid w:val="005E70D9"/>
    <w:rsid w:val="005E7E33"/>
    <w:rsid w:val="005F0F48"/>
    <w:rsid w:val="005F170A"/>
    <w:rsid w:val="005F57BB"/>
    <w:rsid w:val="005F7294"/>
    <w:rsid w:val="005F735C"/>
    <w:rsid w:val="005F7CB7"/>
    <w:rsid w:val="006018F7"/>
    <w:rsid w:val="00603154"/>
    <w:rsid w:val="006052F0"/>
    <w:rsid w:val="00605DB7"/>
    <w:rsid w:val="00606816"/>
    <w:rsid w:val="00607AC1"/>
    <w:rsid w:val="00611C04"/>
    <w:rsid w:val="00612A64"/>
    <w:rsid w:val="00613424"/>
    <w:rsid w:val="00613F1E"/>
    <w:rsid w:val="00614167"/>
    <w:rsid w:val="006143D2"/>
    <w:rsid w:val="00615512"/>
    <w:rsid w:val="0062056A"/>
    <w:rsid w:val="00621391"/>
    <w:rsid w:val="00621AF3"/>
    <w:rsid w:val="00623490"/>
    <w:rsid w:val="00626A7A"/>
    <w:rsid w:val="00626D64"/>
    <w:rsid w:val="00636DFB"/>
    <w:rsid w:val="0064181D"/>
    <w:rsid w:val="00641BA3"/>
    <w:rsid w:val="006430E0"/>
    <w:rsid w:val="006444E5"/>
    <w:rsid w:val="00644FCE"/>
    <w:rsid w:val="00647ABD"/>
    <w:rsid w:val="00647B16"/>
    <w:rsid w:val="00652C6B"/>
    <w:rsid w:val="00653607"/>
    <w:rsid w:val="00654C85"/>
    <w:rsid w:val="0065622D"/>
    <w:rsid w:val="0066276E"/>
    <w:rsid w:val="00662F94"/>
    <w:rsid w:val="0066314A"/>
    <w:rsid w:val="00664A0B"/>
    <w:rsid w:val="00667A22"/>
    <w:rsid w:val="00670C99"/>
    <w:rsid w:val="00674162"/>
    <w:rsid w:val="0067495A"/>
    <w:rsid w:val="00676525"/>
    <w:rsid w:val="006771D7"/>
    <w:rsid w:val="006821FC"/>
    <w:rsid w:val="006833E8"/>
    <w:rsid w:val="00683557"/>
    <w:rsid w:val="0068485D"/>
    <w:rsid w:val="006848F3"/>
    <w:rsid w:val="006855F5"/>
    <w:rsid w:val="00694FB6"/>
    <w:rsid w:val="006973AE"/>
    <w:rsid w:val="00697E60"/>
    <w:rsid w:val="006A051E"/>
    <w:rsid w:val="006A1B8A"/>
    <w:rsid w:val="006A2CD0"/>
    <w:rsid w:val="006A68C3"/>
    <w:rsid w:val="006B1131"/>
    <w:rsid w:val="006B15CE"/>
    <w:rsid w:val="006B1B81"/>
    <w:rsid w:val="006B2E5B"/>
    <w:rsid w:val="006B4270"/>
    <w:rsid w:val="006B4419"/>
    <w:rsid w:val="006B7E7D"/>
    <w:rsid w:val="006B7FF9"/>
    <w:rsid w:val="006C099E"/>
    <w:rsid w:val="006C0DFC"/>
    <w:rsid w:val="006C21BF"/>
    <w:rsid w:val="006C2D04"/>
    <w:rsid w:val="006D0D64"/>
    <w:rsid w:val="006D150A"/>
    <w:rsid w:val="006D3464"/>
    <w:rsid w:val="006D36E6"/>
    <w:rsid w:val="006D378C"/>
    <w:rsid w:val="006D3CC9"/>
    <w:rsid w:val="006D54EA"/>
    <w:rsid w:val="006D7D06"/>
    <w:rsid w:val="006E01EF"/>
    <w:rsid w:val="006E133A"/>
    <w:rsid w:val="006E30EA"/>
    <w:rsid w:val="006E52D5"/>
    <w:rsid w:val="006E5437"/>
    <w:rsid w:val="006E604E"/>
    <w:rsid w:val="006E711F"/>
    <w:rsid w:val="006E798A"/>
    <w:rsid w:val="006F248E"/>
    <w:rsid w:val="00700047"/>
    <w:rsid w:val="00700DB1"/>
    <w:rsid w:val="00701842"/>
    <w:rsid w:val="00707CA8"/>
    <w:rsid w:val="00707FC7"/>
    <w:rsid w:val="0072042C"/>
    <w:rsid w:val="00723E0A"/>
    <w:rsid w:val="0072405F"/>
    <w:rsid w:val="007241A8"/>
    <w:rsid w:val="00724801"/>
    <w:rsid w:val="00725E52"/>
    <w:rsid w:val="007264F4"/>
    <w:rsid w:val="0072727A"/>
    <w:rsid w:val="0073388A"/>
    <w:rsid w:val="00735CBB"/>
    <w:rsid w:val="007375B4"/>
    <w:rsid w:val="00741C61"/>
    <w:rsid w:val="00745E61"/>
    <w:rsid w:val="007510BA"/>
    <w:rsid w:val="007551EC"/>
    <w:rsid w:val="00757821"/>
    <w:rsid w:val="00757899"/>
    <w:rsid w:val="00757900"/>
    <w:rsid w:val="0076057B"/>
    <w:rsid w:val="00760AE0"/>
    <w:rsid w:val="00762228"/>
    <w:rsid w:val="0076287D"/>
    <w:rsid w:val="00762D7A"/>
    <w:rsid w:val="00763472"/>
    <w:rsid w:val="00763768"/>
    <w:rsid w:val="00763A80"/>
    <w:rsid w:val="00766D33"/>
    <w:rsid w:val="00766ED2"/>
    <w:rsid w:val="007672B2"/>
    <w:rsid w:val="007724F2"/>
    <w:rsid w:val="00772D79"/>
    <w:rsid w:val="00775028"/>
    <w:rsid w:val="007768DF"/>
    <w:rsid w:val="00776FE6"/>
    <w:rsid w:val="00782746"/>
    <w:rsid w:val="00784F73"/>
    <w:rsid w:val="00786896"/>
    <w:rsid w:val="00786B47"/>
    <w:rsid w:val="00790698"/>
    <w:rsid w:val="0079463D"/>
    <w:rsid w:val="007A212E"/>
    <w:rsid w:val="007A390A"/>
    <w:rsid w:val="007A5A12"/>
    <w:rsid w:val="007B0652"/>
    <w:rsid w:val="007B0FB9"/>
    <w:rsid w:val="007B1E61"/>
    <w:rsid w:val="007B2E72"/>
    <w:rsid w:val="007B6214"/>
    <w:rsid w:val="007C52C2"/>
    <w:rsid w:val="007C6FB4"/>
    <w:rsid w:val="007D21B0"/>
    <w:rsid w:val="007D2254"/>
    <w:rsid w:val="007D3416"/>
    <w:rsid w:val="007D3C7E"/>
    <w:rsid w:val="007D79C6"/>
    <w:rsid w:val="007E128B"/>
    <w:rsid w:val="007E1876"/>
    <w:rsid w:val="007E18A3"/>
    <w:rsid w:val="007E4C5B"/>
    <w:rsid w:val="007E57BC"/>
    <w:rsid w:val="007E6613"/>
    <w:rsid w:val="007E6768"/>
    <w:rsid w:val="007F6662"/>
    <w:rsid w:val="00800B38"/>
    <w:rsid w:val="00804CFF"/>
    <w:rsid w:val="00806270"/>
    <w:rsid w:val="00810FE7"/>
    <w:rsid w:val="00811E09"/>
    <w:rsid w:val="00816BFB"/>
    <w:rsid w:val="00817401"/>
    <w:rsid w:val="00822B47"/>
    <w:rsid w:val="00823E8F"/>
    <w:rsid w:val="0082422A"/>
    <w:rsid w:val="00824426"/>
    <w:rsid w:val="008275A9"/>
    <w:rsid w:val="00832641"/>
    <w:rsid w:val="00834CC2"/>
    <w:rsid w:val="00840F96"/>
    <w:rsid w:val="00841B1C"/>
    <w:rsid w:val="00842B60"/>
    <w:rsid w:val="008468C1"/>
    <w:rsid w:val="00846BBD"/>
    <w:rsid w:val="00847193"/>
    <w:rsid w:val="00847789"/>
    <w:rsid w:val="0085049C"/>
    <w:rsid w:val="008510F7"/>
    <w:rsid w:val="0085304A"/>
    <w:rsid w:val="008562E6"/>
    <w:rsid w:val="008620E8"/>
    <w:rsid w:val="0086261F"/>
    <w:rsid w:val="00866184"/>
    <w:rsid w:val="008665B7"/>
    <w:rsid w:val="00866E46"/>
    <w:rsid w:val="00870DEC"/>
    <w:rsid w:val="00873362"/>
    <w:rsid w:val="008740E2"/>
    <w:rsid w:val="008743F8"/>
    <w:rsid w:val="00874D31"/>
    <w:rsid w:val="008752B3"/>
    <w:rsid w:val="00880265"/>
    <w:rsid w:val="008804B8"/>
    <w:rsid w:val="00880D1B"/>
    <w:rsid w:val="0089062E"/>
    <w:rsid w:val="008913F3"/>
    <w:rsid w:val="008925DA"/>
    <w:rsid w:val="00892898"/>
    <w:rsid w:val="00892AF4"/>
    <w:rsid w:val="00894A9C"/>
    <w:rsid w:val="008A08C0"/>
    <w:rsid w:val="008A3995"/>
    <w:rsid w:val="008A422E"/>
    <w:rsid w:val="008A4361"/>
    <w:rsid w:val="008A4705"/>
    <w:rsid w:val="008A6D9F"/>
    <w:rsid w:val="008B015A"/>
    <w:rsid w:val="008B0BE0"/>
    <w:rsid w:val="008B16A1"/>
    <w:rsid w:val="008B185F"/>
    <w:rsid w:val="008B68F6"/>
    <w:rsid w:val="008C0C0E"/>
    <w:rsid w:val="008C0DD1"/>
    <w:rsid w:val="008C1578"/>
    <w:rsid w:val="008C4656"/>
    <w:rsid w:val="008C4CB8"/>
    <w:rsid w:val="008C4E13"/>
    <w:rsid w:val="008C6A3D"/>
    <w:rsid w:val="008D0B2C"/>
    <w:rsid w:val="008D3023"/>
    <w:rsid w:val="008D76B6"/>
    <w:rsid w:val="008E17C1"/>
    <w:rsid w:val="008E1B60"/>
    <w:rsid w:val="008E3968"/>
    <w:rsid w:val="008E4125"/>
    <w:rsid w:val="008E4F01"/>
    <w:rsid w:val="008E5403"/>
    <w:rsid w:val="008F091D"/>
    <w:rsid w:val="008F0D23"/>
    <w:rsid w:val="008F42A1"/>
    <w:rsid w:val="008F7997"/>
    <w:rsid w:val="008F7D77"/>
    <w:rsid w:val="00902619"/>
    <w:rsid w:val="00903B32"/>
    <w:rsid w:val="00905EB5"/>
    <w:rsid w:val="0090616D"/>
    <w:rsid w:val="00906D3A"/>
    <w:rsid w:val="00910288"/>
    <w:rsid w:val="0091159F"/>
    <w:rsid w:val="00922604"/>
    <w:rsid w:val="0092451C"/>
    <w:rsid w:val="00930360"/>
    <w:rsid w:val="00933687"/>
    <w:rsid w:val="009346F7"/>
    <w:rsid w:val="009357AE"/>
    <w:rsid w:val="00935CFB"/>
    <w:rsid w:val="0093608B"/>
    <w:rsid w:val="00936102"/>
    <w:rsid w:val="0094076A"/>
    <w:rsid w:val="009415E5"/>
    <w:rsid w:val="00941A5B"/>
    <w:rsid w:val="00942666"/>
    <w:rsid w:val="0094457D"/>
    <w:rsid w:val="00944B0A"/>
    <w:rsid w:val="00945BA9"/>
    <w:rsid w:val="00946A63"/>
    <w:rsid w:val="009515A7"/>
    <w:rsid w:val="00951F7C"/>
    <w:rsid w:val="00961C22"/>
    <w:rsid w:val="009657D5"/>
    <w:rsid w:val="00970E7F"/>
    <w:rsid w:val="00973877"/>
    <w:rsid w:val="00974B22"/>
    <w:rsid w:val="009760A9"/>
    <w:rsid w:val="009760BE"/>
    <w:rsid w:val="00976ACA"/>
    <w:rsid w:val="009805AC"/>
    <w:rsid w:val="00980C7A"/>
    <w:rsid w:val="00982236"/>
    <w:rsid w:val="00982AF3"/>
    <w:rsid w:val="00983592"/>
    <w:rsid w:val="0098459C"/>
    <w:rsid w:val="00987E23"/>
    <w:rsid w:val="00990C1E"/>
    <w:rsid w:val="00991EA8"/>
    <w:rsid w:val="0099336E"/>
    <w:rsid w:val="00994EFC"/>
    <w:rsid w:val="00997574"/>
    <w:rsid w:val="009A5664"/>
    <w:rsid w:val="009A5734"/>
    <w:rsid w:val="009A7AAA"/>
    <w:rsid w:val="009A7BDE"/>
    <w:rsid w:val="009B2ACE"/>
    <w:rsid w:val="009B64E3"/>
    <w:rsid w:val="009B6D57"/>
    <w:rsid w:val="009C0395"/>
    <w:rsid w:val="009C054E"/>
    <w:rsid w:val="009C096D"/>
    <w:rsid w:val="009D1E57"/>
    <w:rsid w:val="009D3EBC"/>
    <w:rsid w:val="009D4690"/>
    <w:rsid w:val="009D6D89"/>
    <w:rsid w:val="009D70F3"/>
    <w:rsid w:val="009D71D5"/>
    <w:rsid w:val="009D7C84"/>
    <w:rsid w:val="009E16EB"/>
    <w:rsid w:val="009E47F0"/>
    <w:rsid w:val="009E4A65"/>
    <w:rsid w:val="009E637A"/>
    <w:rsid w:val="009F0462"/>
    <w:rsid w:val="009F06CA"/>
    <w:rsid w:val="009F0785"/>
    <w:rsid w:val="009F24FF"/>
    <w:rsid w:val="009F2871"/>
    <w:rsid w:val="009F64EF"/>
    <w:rsid w:val="009F692C"/>
    <w:rsid w:val="00A03749"/>
    <w:rsid w:val="00A05857"/>
    <w:rsid w:val="00A059B4"/>
    <w:rsid w:val="00A065A1"/>
    <w:rsid w:val="00A07FB4"/>
    <w:rsid w:val="00A1071C"/>
    <w:rsid w:val="00A139FD"/>
    <w:rsid w:val="00A14F27"/>
    <w:rsid w:val="00A15A9F"/>
    <w:rsid w:val="00A15BD1"/>
    <w:rsid w:val="00A16EF0"/>
    <w:rsid w:val="00A2128B"/>
    <w:rsid w:val="00A224D5"/>
    <w:rsid w:val="00A24DC3"/>
    <w:rsid w:val="00A26DDD"/>
    <w:rsid w:val="00A27C87"/>
    <w:rsid w:val="00A325DD"/>
    <w:rsid w:val="00A34111"/>
    <w:rsid w:val="00A36DBA"/>
    <w:rsid w:val="00A37CF6"/>
    <w:rsid w:val="00A40939"/>
    <w:rsid w:val="00A44046"/>
    <w:rsid w:val="00A513D4"/>
    <w:rsid w:val="00A52154"/>
    <w:rsid w:val="00A5279C"/>
    <w:rsid w:val="00A53232"/>
    <w:rsid w:val="00A5444D"/>
    <w:rsid w:val="00A54B4A"/>
    <w:rsid w:val="00A607C0"/>
    <w:rsid w:val="00A6116B"/>
    <w:rsid w:val="00A62C1B"/>
    <w:rsid w:val="00A66098"/>
    <w:rsid w:val="00A7115C"/>
    <w:rsid w:val="00A71A36"/>
    <w:rsid w:val="00A71CD7"/>
    <w:rsid w:val="00A75D08"/>
    <w:rsid w:val="00A76995"/>
    <w:rsid w:val="00A771E9"/>
    <w:rsid w:val="00A77B1F"/>
    <w:rsid w:val="00A77E05"/>
    <w:rsid w:val="00A805A2"/>
    <w:rsid w:val="00A80C8F"/>
    <w:rsid w:val="00A83000"/>
    <w:rsid w:val="00A834BF"/>
    <w:rsid w:val="00A83ADF"/>
    <w:rsid w:val="00A9019C"/>
    <w:rsid w:val="00A935CE"/>
    <w:rsid w:val="00A94909"/>
    <w:rsid w:val="00A95879"/>
    <w:rsid w:val="00A9771D"/>
    <w:rsid w:val="00AA0664"/>
    <w:rsid w:val="00AA3511"/>
    <w:rsid w:val="00AA3521"/>
    <w:rsid w:val="00AA49C0"/>
    <w:rsid w:val="00AA5540"/>
    <w:rsid w:val="00AB0030"/>
    <w:rsid w:val="00AB1DCE"/>
    <w:rsid w:val="00AB6D0F"/>
    <w:rsid w:val="00AC0513"/>
    <w:rsid w:val="00AC0BB1"/>
    <w:rsid w:val="00AC19E1"/>
    <w:rsid w:val="00AC26FD"/>
    <w:rsid w:val="00AC2A9E"/>
    <w:rsid w:val="00AC36C2"/>
    <w:rsid w:val="00AC48D8"/>
    <w:rsid w:val="00AC6462"/>
    <w:rsid w:val="00AC688B"/>
    <w:rsid w:val="00AC7012"/>
    <w:rsid w:val="00AD2A92"/>
    <w:rsid w:val="00AD4117"/>
    <w:rsid w:val="00AD52DC"/>
    <w:rsid w:val="00AD7C3E"/>
    <w:rsid w:val="00AE375C"/>
    <w:rsid w:val="00AE3850"/>
    <w:rsid w:val="00AE42DC"/>
    <w:rsid w:val="00AE4785"/>
    <w:rsid w:val="00AF0DD1"/>
    <w:rsid w:val="00AF1774"/>
    <w:rsid w:val="00AF3287"/>
    <w:rsid w:val="00AF4C2B"/>
    <w:rsid w:val="00AF53D8"/>
    <w:rsid w:val="00B02692"/>
    <w:rsid w:val="00B034DD"/>
    <w:rsid w:val="00B035EF"/>
    <w:rsid w:val="00B0458C"/>
    <w:rsid w:val="00B046CF"/>
    <w:rsid w:val="00B052F4"/>
    <w:rsid w:val="00B06DE0"/>
    <w:rsid w:val="00B1114E"/>
    <w:rsid w:val="00B13BC9"/>
    <w:rsid w:val="00B14092"/>
    <w:rsid w:val="00B14F84"/>
    <w:rsid w:val="00B15385"/>
    <w:rsid w:val="00B159AF"/>
    <w:rsid w:val="00B1745A"/>
    <w:rsid w:val="00B20A34"/>
    <w:rsid w:val="00B21673"/>
    <w:rsid w:val="00B21D3F"/>
    <w:rsid w:val="00B22406"/>
    <w:rsid w:val="00B22651"/>
    <w:rsid w:val="00B22CC6"/>
    <w:rsid w:val="00B27BD7"/>
    <w:rsid w:val="00B27BF6"/>
    <w:rsid w:val="00B30500"/>
    <w:rsid w:val="00B309E1"/>
    <w:rsid w:val="00B36695"/>
    <w:rsid w:val="00B37C1D"/>
    <w:rsid w:val="00B37EAD"/>
    <w:rsid w:val="00B408F4"/>
    <w:rsid w:val="00B41B22"/>
    <w:rsid w:val="00B455BB"/>
    <w:rsid w:val="00B479ED"/>
    <w:rsid w:val="00B50EE4"/>
    <w:rsid w:val="00B520B9"/>
    <w:rsid w:val="00B54AE3"/>
    <w:rsid w:val="00B563A7"/>
    <w:rsid w:val="00B57F71"/>
    <w:rsid w:val="00B604AF"/>
    <w:rsid w:val="00B607A9"/>
    <w:rsid w:val="00B6194A"/>
    <w:rsid w:val="00B632C5"/>
    <w:rsid w:val="00B64169"/>
    <w:rsid w:val="00B64E2C"/>
    <w:rsid w:val="00B67A30"/>
    <w:rsid w:val="00B67FBA"/>
    <w:rsid w:val="00B707C7"/>
    <w:rsid w:val="00B71887"/>
    <w:rsid w:val="00B7266E"/>
    <w:rsid w:val="00B746C6"/>
    <w:rsid w:val="00B7519C"/>
    <w:rsid w:val="00B75C22"/>
    <w:rsid w:val="00B76E22"/>
    <w:rsid w:val="00B8111E"/>
    <w:rsid w:val="00B82731"/>
    <w:rsid w:val="00B838D4"/>
    <w:rsid w:val="00B869D7"/>
    <w:rsid w:val="00B90316"/>
    <w:rsid w:val="00B93CAB"/>
    <w:rsid w:val="00B9583A"/>
    <w:rsid w:val="00BA1AB8"/>
    <w:rsid w:val="00BA3062"/>
    <w:rsid w:val="00BA4315"/>
    <w:rsid w:val="00BA5F85"/>
    <w:rsid w:val="00BB06F8"/>
    <w:rsid w:val="00BB1B5B"/>
    <w:rsid w:val="00BC09F0"/>
    <w:rsid w:val="00BC425F"/>
    <w:rsid w:val="00BC52AF"/>
    <w:rsid w:val="00BC63FE"/>
    <w:rsid w:val="00BD0772"/>
    <w:rsid w:val="00BD23BC"/>
    <w:rsid w:val="00BD38CC"/>
    <w:rsid w:val="00BD4243"/>
    <w:rsid w:val="00BD68B3"/>
    <w:rsid w:val="00BD6FA4"/>
    <w:rsid w:val="00BD7582"/>
    <w:rsid w:val="00BE0348"/>
    <w:rsid w:val="00BE0E3E"/>
    <w:rsid w:val="00BE1C7F"/>
    <w:rsid w:val="00BE4AC6"/>
    <w:rsid w:val="00BE57ED"/>
    <w:rsid w:val="00BF0725"/>
    <w:rsid w:val="00BF2CB2"/>
    <w:rsid w:val="00BF2DCE"/>
    <w:rsid w:val="00BF3505"/>
    <w:rsid w:val="00BF3DEC"/>
    <w:rsid w:val="00BF43E5"/>
    <w:rsid w:val="00BF46F6"/>
    <w:rsid w:val="00BF6EFE"/>
    <w:rsid w:val="00BF796A"/>
    <w:rsid w:val="00C01D8B"/>
    <w:rsid w:val="00C026E8"/>
    <w:rsid w:val="00C0315C"/>
    <w:rsid w:val="00C03AC7"/>
    <w:rsid w:val="00C0508E"/>
    <w:rsid w:val="00C054AC"/>
    <w:rsid w:val="00C05F0C"/>
    <w:rsid w:val="00C068A4"/>
    <w:rsid w:val="00C069BD"/>
    <w:rsid w:val="00C074CE"/>
    <w:rsid w:val="00C07BAC"/>
    <w:rsid w:val="00C10FBA"/>
    <w:rsid w:val="00C117EF"/>
    <w:rsid w:val="00C13818"/>
    <w:rsid w:val="00C13CDD"/>
    <w:rsid w:val="00C15308"/>
    <w:rsid w:val="00C15B44"/>
    <w:rsid w:val="00C2355F"/>
    <w:rsid w:val="00C24941"/>
    <w:rsid w:val="00C269B4"/>
    <w:rsid w:val="00C27DDF"/>
    <w:rsid w:val="00C34CB9"/>
    <w:rsid w:val="00C409BA"/>
    <w:rsid w:val="00C4139C"/>
    <w:rsid w:val="00C425D8"/>
    <w:rsid w:val="00C527C6"/>
    <w:rsid w:val="00C60D03"/>
    <w:rsid w:val="00C610BD"/>
    <w:rsid w:val="00C62886"/>
    <w:rsid w:val="00C6355F"/>
    <w:rsid w:val="00C64B04"/>
    <w:rsid w:val="00C65D49"/>
    <w:rsid w:val="00C71A0C"/>
    <w:rsid w:val="00C73ADD"/>
    <w:rsid w:val="00C744D7"/>
    <w:rsid w:val="00C74FEF"/>
    <w:rsid w:val="00C75507"/>
    <w:rsid w:val="00C76B86"/>
    <w:rsid w:val="00C779B9"/>
    <w:rsid w:val="00C81DA5"/>
    <w:rsid w:val="00C83BD9"/>
    <w:rsid w:val="00C84DD9"/>
    <w:rsid w:val="00C877C9"/>
    <w:rsid w:val="00C90AAD"/>
    <w:rsid w:val="00C94EE9"/>
    <w:rsid w:val="00C94F2F"/>
    <w:rsid w:val="00CA309E"/>
    <w:rsid w:val="00CA314E"/>
    <w:rsid w:val="00CA410B"/>
    <w:rsid w:val="00CA53C9"/>
    <w:rsid w:val="00CB0DAB"/>
    <w:rsid w:val="00CB1538"/>
    <w:rsid w:val="00CB6810"/>
    <w:rsid w:val="00CB7926"/>
    <w:rsid w:val="00CC09C2"/>
    <w:rsid w:val="00CC23B8"/>
    <w:rsid w:val="00CC32D6"/>
    <w:rsid w:val="00CD086C"/>
    <w:rsid w:val="00CD1111"/>
    <w:rsid w:val="00CD136B"/>
    <w:rsid w:val="00CD322C"/>
    <w:rsid w:val="00CD5A05"/>
    <w:rsid w:val="00CD7102"/>
    <w:rsid w:val="00CE150B"/>
    <w:rsid w:val="00CE1F6C"/>
    <w:rsid w:val="00CE2A52"/>
    <w:rsid w:val="00CE36B3"/>
    <w:rsid w:val="00CE37D5"/>
    <w:rsid w:val="00CE4B76"/>
    <w:rsid w:val="00CE519B"/>
    <w:rsid w:val="00CE7DA0"/>
    <w:rsid w:val="00CF26DB"/>
    <w:rsid w:val="00CF4605"/>
    <w:rsid w:val="00CF69C7"/>
    <w:rsid w:val="00D00FF4"/>
    <w:rsid w:val="00D01DE6"/>
    <w:rsid w:val="00D04D5F"/>
    <w:rsid w:val="00D060C7"/>
    <w:rsid w:val="00D07247"/>
    <w:rsid w:val="00D1031C"/>
    <w:rsid w:val="00D107EB"/>
    <w:rsid w:val="00D1434E"/>
    <w:rsid w:val="00D168D7"/>
    <w:rsid w:val="00D16BC4"/>
    <w:rsid w:val="00D17163"/>
    <w:rsid w:val="00D204B6"/>
    <w:rsid w:val="00D20CC0"/>
    <w:rsid w:val="00D235E1"/>
    <w:rsid w:val="00D2751B"/>
    <w:rsid w:val="00D27F27"/>
    <w:rsid w:val="00D32A46"/>
    <w:rsid w:val="00D35207"/>
    <w:rsid w:val="00D411B7"/>
    <w:rsid w:val="00D4471A"/>
    <w:rsid w:val="00D449CD"/>
    <w:rsid w:val="00D47858"/>
    <w:rsid w:val="00D511D5"/>
    <w:rsid w:val="00D520E7"/>
    <w:rsid w:val="00D537DB"/>
    <w:rsid w:val="00D5432F"/>
    <w:rsid w:val="00D54568"/>
    <w:rsid w:val="00D5679A"/>
    <w:rsid w:val="00D628F4"/>
    <w:rsid w:val="00D64760"/>
    <w:rsid w:val="00D64D5E"/>
    <w:rsid w:val="00D64EA3"/>
    <w:rsid w:val="00D658B6"/>
    <w:rsid w:val="00D71E16"/>
    <w:rsid w:val="00D71E40"/>
    <w:rsid w:val="00D72899"/>
    <w:rsid w:val="00D729FC"/>
    <w:rsid w:val="00D73657"/>
    <w:rsid w:val="00D740E6"/>
    <w:rsid w:val="00D74718"/>
    <w:rsid w:val="00D864B7"/>
    <w:rsid w:val="00D90B1F"/>
    <w:rsid w:val="00D923C0"/>
    <w:rsid w:val="00D92F8A"/>
    <w:rsid w:val="00D9497B"/>
    <w:rsid w:val="00D95797"/>
    <w:rsid w:val="00D964E7"/>
    <w:rsid w:val="00D97947"/>
    <w:rsid w:val="00D97A97"/>
    <w:rsid w:val="00DA0919"/>
    <w:rsid w:val="00DA0D62"/>
    <w:rsid w:val="00DA15E3"/>
    <w:rsid w:val="00DA18BF"/>
    <w:rsid w:val="00DB18BC"/>
    <w:rsid w:val="00DB2322"/>
    <w:rsid w:val="00DC0906"/>
    <w:rsid w:val="00DC39A3"/>
    <w:rsid w:val="00DC5709"/>
    <w:rsid w:val="00DC595D"/>
    <w:rsid w:val="00DC6BCB"/>
    <w:rsid w:val="00DD01F6"/>
    <w:rsid w:val="00DD15A1"/>
    <w:rsid w:val="00DD2C71"/>
    <w:rsid w:val="00DD66E5"/>
    <w:rsid w:val="00DE05A7"/>
    <w:rsid w:val="00DE121D"/>
    <w:rsid w:val="00DE1A44"/>
    <w:rsid w:val="00DE3D36"/>
    <w:rsid w:val="00DE6138"/>
    <w:rsid w:val="00DE614F"/>
    <w:rsid w:val="00DE6A6E"/>
    <w:rsid w:val="00DF01CB"/>
    <w:rsid w:val="00DF201D"/>
    <w:rsid w:val="00DF4982"/>
    <w:rsid w:val="00DF568A"/>
    <w:rsid w:val="00E01BE5"/>
    <w:rsid w:val="00E03396"/>
    <w:rsid w:val="00E03F9B"/>
    <w:rsid w:val="00E0570E"/>
    <w:rsid w:val="00E10747"/>
    <w:rsid w:val="00E11EC1"/>
    <w:rsid w:val="00E11F1D"/>
    <w:rsid w:val="00E13B8B"/>
    <w:rsid w:val="00E1506A"/>
    <w:rsid w:val="00E154DA"/>
    <w:rsid w:val="00E16CDB"/>
    <w:rsid w:val="00E17B06"/>
    <w:rsid w:val="00E2019D"/>
    <w:rsid w:val="00E21634"/>
    <w:rsid w:val="00E2289A"/>
    <w:rsid w:val="00E247BF"/>
    <w:rsid w:val="00E24E4B"/>
    <w:rsid w:val="00E32606"/>
    <w:rsid w:val="00E33122"/>
    <w:rsid w:val="00E336EB"/>
    <w:rsid w:val="00E33C29"/>
    <w:rsid w:val="00E37F52"/>
    <w:rsid w:val="00E40396"/>
    <w:rsid w:val="00E42AC2"/>
    <w:rsid w:val="00E44840"/>
    <w:rsid w:val="00E44A67"/>
    <w:rsid w:val="00E44CD3"/>
    <w:rsid w:val="00E45FF5"/>
    <w:rsid w:val="00E46DA0"/>
    <w:rsid w:val="00E507B2"/>
    <w:rsid w:val="00E50EAC"/>
    <w:rsid w:val="00E55AEC"/>
    <w:rsid w:val="00E562E3"/>
    <w:rsid w:val="00E56866"/>
    <w:rsid w:val="00E610FA"/>
    <w:rsid w:val="00E6228F"/>
    <w:rsid w:val="00E62E22"/>
    <w:rsid w:val="00E64A22"/>
    <w:rsid w:val="00E70450"/>
    <w:rsid w:val="00E70BB5"/>
    <w:rsid w:val="00E731F5"/>
    <w:rsid w:val="00E74115"/>
    <w:rsid w:val="00E7603D"/>
    <w:rsid w:val="00E764CD"/>
    <w:rsid w:val="00E7690F"/>
    <w:rsid w:val="00E76D14"/>
    <w:rsid w:val="00E83C06"/>
    <w:rsid w:val="00E86346"/>
    <w:rsid w:val="00E95DB4"/>
    <w:rsid w:val="00E960A7"/>
    <w:rsid w:val="00E9672D"/>
    <w:rsid w:val="00EA356F"/>
    <w:rsid w:val="00EA463B"/>
    <w:rsid w:val="00EA5D65"/>
    <w:rsid w:val="00EB1CF6"/>
    <w:rsid w:val="00EB4D39"/>
    <w:rsid w:val="00EC1B06"/>
    <w:rsid w:val="00EC22EE"/>
    <w:rsid w:val="00EC2507"/>
    <w:rsid w:val="00EC447C"/>
    <w:rsid w:val="00EC4652"/>
    <w:rsid w:val="00EC5902"/>
    <w:rsid w:val="00ED036C"/>
    <w:rsid w:val="00ED149A"/>
    <w:rsid w:val="00ED5975"/>
    <w:rsid w:val="00ED6318"/>
    <w:rsid w:val="00EE15F9"/>
    <w:rsid w:val="00EE4263"/>
    <w:rsid w:val="00EE58FD"/>
    <w:rsid w:val="00EF1315"/>
    <w:rsid w:val="00EF2258"/>
    <w:rsid w:val="00EF423D"/>
    <w:rsid w:val="00EF43D1"/>
    <w:rsid w:val="00EF519E"/>
    <w:rsid w:val="00EF5DBF"/>
    <w:rsid w:val="00F01B2D"/>
    <w:rsid w:val="00F02E2F"/>
    <w:rsid w:val="00F05809"/>
    <w:rsid w:val="00F05A70"/>
    <w:rsid w:val="00F061AC"/>
    <w:rsid w:val="00F06480"/>
    <w:rsid w:val="00F07BDC"/>
    <w:rsid w:val="00F07D42"/>
    <w:rsid w:val="00F07F18"/>
    <w:rsid w:val="00F121B8"/>
    <w:rsid w:val="00F17628"/>
    <w:rsid w:val="00F178C1"/>
    <w:rsid w:val="00F17D51"/>
    <w:rsid w:val="00F222DE"/>
    <w:rsid w:val="00F271FF"/>
    <w:rsid w:val="00F307FE"/>
    <w:rsid w:val="00F31606"/>
    <w:rsid w:val="00F31897"/>
    <w:rsid w:val="00F35C27"/>
    <w:rsid w:val="00F36467"/>
    <w:rsid w:val="00F369F5"/>
    <w:rsid w:val="00F37E3F"/>
    <w:rsid w:val="00F4104C"/>
    <w:rsid w:val="00F42032"/>
    <w:rsid w:val="00F43D39"/>
    <w:rsid w:val="00F440F6"/>
    <w:rsid w:val="00F504A4"/>
    <w:rsid w:val="00F50EC6"/>
    <w:rsid w:val="00F52B0F"/>
    <w:rsid w:val="00F544E5"/>
    <w:rsid w:val="00F54ED2"/>
    <w:rsid w:val="00F5796C"/>
    <w:rsid w:val="00F62F6B"/>
    <w:rsid w:val="00F63C00"/>
    <w:rsid w:val="00F6544A"/>
    <w:rsid w:val="00F6648D"/>
    <w:rsid w:val="00F67B5B"/>
    <w:rsid w:val="00F7040E"/>
    <w:rsid w:val="00F71E86"/>
    <w:rsid w:val="00F72F30"/>
    <w:rsid w:val="00F73C31"/>
    <w:rsid w:val="00F807A8"/>
    <w:rsid w:val="00F861B2"/>
    <w:rsid w:val="00F864D1"/>
    <w:rsid w:val="00F8676F"/>
    <w:rsid w:val="00F9105B"/>
    <w:rsid w:val="00F927F5"/>
    <w:rsid w:val="00F92948"/>
    <w:rsid w:val="00F9340B"/>
    <w:rsid w:val="00F93439"/>
    <w:rsid w:val="00F95289"/>
    <w:rsid w:val="00F96925"/>
    <w:rsid w:val="00F97A4E"/>
    <w:rsid w:val="00FA156F"/>
    <w:rsid w:val="00FA25BE"/>
    <w:rsid w:val="00FA33AC"/>
    <w:rsid w:val="00FA6E30"/>
    <w:rsid w:val="00FA7959"/>
    <w:rsid w:val="00FB174B"/>
    <w:rsid w:val="00FB238F"/>
    <w:rsid w:val="00FB2F25"/>
    <w:rsid w:val="00FB5DD6"/>
    <w:rsid w:val="00FB5EDB"/>
    <w:rsid w:val="00FB74C2"/>
    <w:rsid w:val="00FC4C4D"/>
    <w:rsid w:val="00FC544A"/>
    <w:rsid w:val="00FC592A"/>
    <w:rsid w:val="00FC7E6C"/>
    <w:rsid w:val="00FD0572"/>
    <w:rsid w:val="00FD4CFA"/>
    <w:rsid w:val="00FD629D"/>
    <w:rsid w:val="00FE0380"/>
    <w:rsid w:val="00FE1C20"/>
    <w:rsid w:val="00FE2B6B"/>
    <w:rsid w:val="00FE457F"/>
    <w:rsid w:val="00FE47D3"/>
    <w:rsid w:val="00FE5D43"/>
    <w:rsid w:val="00FE685F"/>
    <w:rsid w:val="00FE6E7D"/>
    <w:rsid w:val="00FE761D"/>
    <w:rsid w:val="00FF0C01"/>
    <w:rsid w:val="00FF17DA"/>
    <w:rsid w:val="00FF1DEF"/>
    <w:rsid w:val="00FF208D"/>
    <w:rsid w:val="00FF31E4"/>
    <w:rsid w:val="00FF3CCA"/>
    <w:rsid w:val="00FF41CC"/>
    <w:rsid w:val="00FF4B11"/>
    <w:rsid w:val="00FF6230"/>
    <w:rsid w:val="012301C9"/>
    <w:rsid w:val="0138502B"/>
    <w:rsid w:val="017C5BCE"/>
    <w:rsid w:val="01A31CEB"/>
    <w:rsid w:val="01B66026"/>
    <w:rsid w:val="02181291"/>
    <w:rsid w:val="0258688B"/>
    <w:rsid w:val="02C42476"/>
    <w:rsid w:val="02F70316"/>
    <w:rsid w:val="031D0A13"/>
    <w:rsid w:val="03533C82"/>
    <w:rsid w:val="03536A64"/>
    <w:rsid w:val="03B1717C"/>
    <w:rsid w:val="03D53B2D"/>
    <w:rsid w:val="03EC5652"/>
    <w:rsid w:val="04307DED"/>
    <w:rsid w:val="0446381B"/>
    <w:rsid w:val="045E734E"/>
    <w:rsid w:val="04CF7CD0"/>
    <w:rsid w:val="04D11CE8"/>
    <w:rsid w:val="05396957"/>
    <w:rsid w:val="0584269F"/>
    <w:rsid w:val="05A13421"/>
    <w:rsid w:val="05EA63E5"/>
    <w:rsid w:val="06024234"/>
    <w:rsid w:val="062A4385"/>
    <w:rsid w:val="065904D1"/>
    <w:rsid w:val="068B45AA"/>
    <w:rsid w:val="06AF1FD4"/>
    <w:rsid w:val="06C93AC7"/>
    <w:rsid w:val="06F75733"/>
    <w:rsid w:val="07291C73"/>
    <w:rsid w:val="077A1E53"/>
    <w:rsid w:val="078223A2"/>
    <w:rsid w:val="079B6AE1"/>
    <w:rsid w:val="07B06FD7"/>
    <w:rsid w:val="07C95455"/>
    <w:rsid w:val="086B7E7D"/>
    <w:rsid w:val="08B01ED0"/>
    <w:rsid w:val="09822228"/>
    <w:rsid w:val="0984520E"/>
    <w:rsid w:val="09B7420B"/>
    <w:rsid w:val="0A295EB9"/>
    <w:rsid w:val="0A596AA8"/>
    <w:rsid w:val="0A99057E"/>
    <w:rsid w:val="0AD6205D"/>
    <w:rsid w:val="0B0B0401"/>
    <w:rsid w:val="0B4F6536"/>
    <w:rsid w:val="0B9C030B"/>
    <w:rsid w:val="0BA97261"/>
    <w:rsid w:val="0BB856CB"/>
    <w:rsid w:val="0BD4655A"/>
    <w:rsid w:val="0BE53D18"/>
    <w:rsid w:val="0BF715D4"/>
    <w:rsid w:val="0BF97F15"/>
    <w:rsid w:val="0BFE02F2"/>
    <w:rsid w:val="0C67716A"/>
    <w:rsid w:val="0C8B34A5"/>
    <w:rsid w:val="0D082A6E"/>
    <w:rsid w:val="0D18175F"/>
    <w:rsid w:val="0D742056"/>
    <w:rsid w:val="0D7F5F04"/>
    <w:rsid w:val="0D811433"/>
    <w:rsid w:val="0D9651A1"/>
    <w:rsid w:val="0DE70F17"/>
    <w:rsid w:val="0E050AD5"/>
    <w:rsid w:val="0E125FB5"/>
    <w:rsid w:val="0E411871"/>
    <w:rsid w:val="0E79744D"/>
    <w:rsid w:val="0E80265B"/>
    <w:rsid w:val="0E8C2BEA"/>
    <w:rsid w:val="0E96103F"/>
    <w:rsid w:val="0F4C4766"/>
    <w:rsid w:val="0F5848BD"/>
    <w:rsid w:val="0F7C29A6"/>
    <w:rsid w:val="0F7F66B7"/>
    <w:rsid w:val="0F926BFB"/>
    <w:rsid w:val="10327BB2"/>
    <w:rsid w:val="107F6242"/>
    <w:rsid w:val="10800AE1"/>
    <w:rsid w:val="108D5F93"/>
    <w:rsid w:val="10A16086"/>
    <w:rsid w:val="10B3200F"/>
    <w:rsid w:val="10F26BDC"/>
    <w:rsid w:val="110D3091"/>
    <w:rsid w:val="111B5C0A"/>
    <w:rsid w:val="111E2F24"/>
    <w:rsid w:val="119D1273"/>
    <w:rsid w:val="11F570A4"/>
    <w:rsid w:val="12C50A4F"/>
    <w:rsid w:val="12D71BA0"/>
    <w:rsid w:val="12DB1F3C"/>
    <w:rsid w:val="131B16E4"/>
    <w:rsid w:val="13500E6C"/>
    <w:rsid w:val="138A3A1F"/>
    <w:rsid w:val="13982333"/>
    <w:rsid w:val="13B10CDE"/>
    <w:rsid w:val="13B13222"/>
    <w:rsid w:val="13D0622F"/>
    <w:rsid w:val="142C4EE9"/>
    <w:rsid w:val="147D1E73"/>
    <w:rsid w:val="147E02E8"/>
    <w:rsid w:val="14BF5D16"/>
    <w:rsid w:val="14DA29CD"/>
    <w:rsid w:val="152C06E7"/>
    <w:rsid w:val="15437384"/>
    <w:rsid w:val="156C066F"/>
    <w:rsid w:val="15810707"/>
    <w:rsid w:val="158C14E9"/>
    <w:rsid w:val="15982483"/>
    <w:rsid w:val="15A75F8B"/>
    <w:rsid w:val="15E15E28"/>
    <w:rsid w:val="15E264D0"/>
    <w:rsid w:val="15EB7E1A"/>
    <w:rsid w:val="16217A52"/>
    <w:rsid w:val="163571BF"/>
    <w:rsid w:val="165F1509"/>
    <w:rsid w:val="16BF0190"/>
    <w:rsid w:val="17107E9E"/>
    <w:rsid w:val="173417D6"/>
    <w:rsid w:val="174B0CDD"/>
    <w:rsid w:val="1767394C"/>
    <w:rsid w:val="17741206"/>
    <w:rsid w:val="177470B6"/>
    <w:rsid w:val="177D2462"/>
    <w:rsid w:val="17942AAE"/>
    <w:rsid w:val="17A36655"/>
    <w:rsid w:val="17BB3CFC"/>
    <w:rsid w:val="180E77A1"/>
    <w:rsid w:val="185815FC"/>
    <w:rsid w:val="186E7A77"/>
    <w:rsid w:val="189746AB"/>
    <w:rsid w:val="18DF4713"/>
    <w:rsid w:val="18EB4158"/>
    <w:rsid w:val="1909293B"/>
    <w:rsid w:val="19231FC9"/>
    <w:rsid w:val="19831FAA"/>
    <w:rsid w:val="19FA216E"/>
    <w:rsid w:val="1A195E65"/>
    <w:rsid w:val="1A421241"/>
    <w:rsid w:val="1A604FC3"/>
    <w:rsid w:val="1A9E71DE"/>
    <w:rsid w:val="1AA8344A"/>
    <w:rsid w:val="1ABF7359"/>
    <w:rsid w:val="1B083D14"/>
    <w:rsid w:val="1B1E790D"/>
    <w:rsid w:val="1B243046"/>
    <w:rsid w:val="1B3F6E41"/>
    <w:rsid w:val="1B7D4B70"/>
    <w:rsid w:val="1B974E00"/>
    <w:rsid w:val="1BDE5477"/>
    <w:rsid w:val="1C9904C8"/>
    <w:rsid w:val="1CC044BB"/>
    <w:rsid w:val="1D27434F"/>
    <w:rsid w:val="1D444093"/>
    <w:rsid w:val="1D9933F6"/>
    <w:rsid w:val="1DA575B0"/>
    <w:rsid w:val="1DB8625F"/>
    <w:rsid w:val="1DBE41D5"/>
    <w:rsid w:val="1DDC0A14"/>
    <w:rsid w:val="1E7F70C9"/>
    <w:rsid w:val="1EBF7DC9"/>
    <w:rsid w:val="1EEA6BC3"/>
    <w:rsid w:val="1F0F7263"/>
    <w:rsid w:val="1F6B35DD"/>
    <w:rsid w:val="1F6E043F"/>
    <w:rsid w:val="201D0F3D"/>
    <w:rsid w:val="20370A76"/>
    <w:rsid w:val="203E1472"/>
    <w:rsid w:val="204A5370"/>
    <w:rsid w:val="20D2225C"/>
    <w:rsid w:val="216D7966"/>
    <w:rsid w:val="21D50851"/>
    <w:rsid w:val="22672844"/>
    <w:rsid w:val="22B92236"/>
    <w:rsid w:val="22F111C8"/>
    <w:rsid w:val="23420DD6"/>
    <w:rsid w:val="23DD6CB9"/>
    <w:rsid w:val="23F15106"/>
    <w:rsid w:val="24014CEF"/>
    <w:rsid w:val="24017D60"/>
    <w:rsid w:val="240A45EE"/>
    <w:rsid w:val="24107BC8"/>
    <w:rsid w:val="24146981"/>
    <w:rsid w:val="243335F1"/>
    <w:rsid w:val="247B062E"/>
    <w:rsid w:val="24EC01AC"/>
    <w:rsid w:val="2596065D"/>
    <w:rsid w:val="25DE6EB0"/>
    <w:rsid w:val="26456830"/>
    <w:rsid w:val="265A67F9"/>
    <w:rsid w:val="267048FB"/>
    <w:rsid w:val="26991D2A"/>
    <w:rsid w:val="26A02440"/>
    <w:rsid w:val="26A4186A"/>
    <w:rsid w:val="26C458E2"/>
    <w:rsid w:val="26CE78BA"/>
    <w:rsid w:val="26F422E8"/>
    <w:rsid w:val="26FF0812"/>
    <w:rsid w:val="271747F3"/>
    <w:rsid w:val="27882AA0"/>
    <w:rsid w:val="278F4B40"/>
    <w:rsid w:val="27D44FF3"/>
    <w:rsid w:val="27EB2FA9"/>
    <w:rsid w:val="28152684"/>
    <w:rsid w:val="284B6AB1"/>
    <w:rsid w:val="285F5C4A"/>
    <w:rsid w:val="28BF6CFA"/>
    <w:rsid w:val="28E20978"/>
    <w:rsid w:val="28E848A9"/>
    <w:rsid w:val="29100519"/>
    <w:rsid w:val="291D457B"/>
    <w:rsid w:val="296068D0"/>
    <w:rsid w:val="29B8670F"/>
    <w:rsid w:val="2A194800"/>
    <w:rsid w:val="2A4924B4"/>
    <w:rsid w:val="2A49689F"/>
    <w:rsid w:val="2A60090E"/>
    <w:rsid w:val="2A9A59A3"/>
    <w:rsid w:val="2ABB4C90"/>
    <w:rsid w:val="2AC50DB1"/>
    <w:rsid w:val="2AE64781"/>
    <w:rsid w:val="2B6E30A2"/>
    <w:rsid w:val="2C8E16F5"/>
    <w:rsid w:val="2CC137E6"/>
    <w:rsid w:val="2CC66C84"/>
    <w:rsid w:val="2CFC6D95"/>
    <w:rsid w:val="2D69660C"/>
    <w:rsid w:val="2D861AC8"/>
    <w:rsid w:val="2DE019AD"/>
    <w:rsid w:val="2DE34406"/>
    <w:rsid w:val="2DF618C3"/>
    <w:rsid w:val="2E090714"/>
    <w:rsid w:val="2EDC0FD3"/>
    <w:rsid w:val="2EE90622"/>
    <w:rsid w:val="2F5709DF"/>
    <w:rsid w:val="2F7F157A"/>
    <w:rsid w:val="2FB84BD7"/>
    <w:rsid w:val="2FC61CC0"/>
    <w:rsid w:val="2FF50535"/>
    <w:rsid w:val="30353735"/>
    <w:rsid w:val="30606487"/>
    <w:rsid w:val="306A7EF9"/>
    <w:rsid w:val="30A74EC1"/>
    <w:rsid w:val="30C41219"/>
    <w:rsid w:val="30C67313"/>
    <w:rsid w:val="30C70618"/>
    <w:rsid w:val="310E6B0A"/>
    <w:rsid w:val="31316537"/>
    <w:rsid w:val="315A6F9A"/>
    <w:rsid w:val="31A40150"/>
    <w:rsid w:val="31DB35D8"/>
    <w:rsid w:val="31F10FD8"/>
    <w:rsid w:val="32194741"/>
    <w:rsid w:val="32633073"/>
    <w:rsid w:val="3278210D"/>
    <w:rsid w:val="32A54325"/>
    <w:rsid w:val="32B67ED0"/>
    <w:rsid w:val="32C338D5"/>
    <w:rsid w:val="32DA5D0C"/>
    <w:rsid w:val="32FE477D"/>
    <w:rsid w:val="33050B43"/>
    <w:rsid w:val="33334762"/>
    <w:rsid w:val="334810C0"/>
    <w:rsid w:val="33517394"/>
    <w:rsid w:val="33712D62"/>
    <w:rsid w:val="33BB606C"/>
    <w:rsid w:val="33D44A17"/>
    <w:rsid w:val="34103577"/>
    <w:rsid w:val="342D18A5"/>
    <w:rsid w:val="34313AAC"/>
    <w:rsid w:val="34705D71"/>
    <w:rsid w:val="34D039B6"/>
    <w:rsid w:val="34E831A3"/>
    <w:rsid w:val="353D23D7"/>
    <w:rsid w:val="35C6068D"/>
    <w:rsid w:val="35C67C6B"/>
    <w:rsid w:val="361636DB"/>
    <w:rsid w:val="36296976"/>
    <w:rsid w:val="3637097E"/>
    <w:rsid w:val="366C6C5A"/>
    <w:rsid w:val="367B7EA0"/>
    <w:rsid w:val="36C428D0"/>
    <w:rsid w:val="36F16EB3"/>
    <w:rsid w:val="371053CA"/>
    <w:rsid w:val="375458D3"/>
    <w:rsid w:val="37677D7A"/>
    <w:rsid w:val="37B75977"/>
    <w:rsid w:val="37F62612"/>
    <w:rsid w:val="38053237"/>
    <w:rsid w:val="380E3E07"/>
    <w:rsid w:val="38555EDF"/>
    <w:rsid w:val="38727E18"/>
    <w:rsid w:val="38750C57"/>
    <w:rsid w:val="387547D9"/>
    <w:rsid w:val="388B792B"/>
    <w:rsid w:val="38CD6BED"/>
    <w:rsid w:val="38D84A9A"/>
    <w:rsid w:val="39191D69"/>
    <w:rsid w:val="39555020"/>
    <w:rsid w:val="39756BD2"/>
    <w:rsid w:val="39D122A8"/>
    <w:rsid w:val="39E7767B"/>
    <w:rsid w:val="39ED21B7"/>
    <w:rsid w:val="3A14325D"/>
    <w:rsid w:val="3A3F3BCE"/>
    <w:rsid w:val="3ACB4A8D"/>
    <w:rsid w:val="3AFC0CBD"/>
    <w:rsid w:val="3B3A360F"/>
    <w:rsid w:val="3B824169"/>
    <w:rsid w:val="3B8330AD"/>
    <w:rsid w:val="3B8F2744"/>
    <w:rsid w:val="3BB11994"/>
    <w:rsid w:val="3BD35676"/>
    <w:rsid w:val="3BEF524C"/>
    <w:rsid w:val="3BF026DE"/>
    <w:rsid w:val="3C7F7FF4"/>
    <w:rsid w:val="3C8160EB"/>
    <w:rsid w:val="3C88075E"/>
    <w:rsid w:val="3C925410"/>
    <w:rsid w:val="3CA05EB1"/>
    <w:rsid w:val="3CFD619E"/>
    <w:rsid w:val="3D29042E"/>
    <w:rsid w:val="3D382B00"/>
    <w:rsid w:val="3D591289"/>
    <w:rsid w:val="3D7859F6"/>
    <w:rsid w:val="3D87032D"/>
    <w:rsid w:val="3DEA1190"/>
    <w:rsid w:val="3DF271E0"/>
    <w:rsid w:val="3DFA2BBE"/>
    <w:rsid w:val="3E480793"/>
    <w:rsid w:val="3E772188"/>
    <w:rsid w:val="3E906DA6"/>
    <w:rsid w:val="3EAA16DD"/>
    <w:rsid w:val="3EAE4558"/>
    <w:rsid w:val="3F0C7816"/>
    <w:rsid w:val="3F2F321C"/>
    <w:rsid w:val="3F476FDD"/>
    <w:rsid w:val="3F613253"/>
    <w:rsid w:val="3F617288"/>
    <w:rsid w:val="402B3EDA"/>
    <w:rsid w:val="406069C4"/>
    <w:rsid w:val="40B30952"/>
    <w:rsid w:val="40EA7DEF"/>
    <w:rsid w:val="41173D5A"/>
    <w:rsid w:val="413325FF"/>
    <w:rsid w:val="41674A59"/>
    <w:rsid w:val="417F4483"/>
    <w:rsid w:val="41A40141"/>
    <w:rsid w:val="41CC66EB"/>
    <w:rsid w:val="41E93753"/>
    <w:rsid w:val="42D81CB0"/>
    <w:rsid w:val="430C67DF"/>
    <w:rsid w:val="432E5044"/>
    <w:rsid w:val="434A054B"/>
    <w:rsid w:val="437C315C"/>
    <w:rsid w:val="441F6286"/>
    <w:rsid w:val="446437C9"/>
    <w:rsid w:val="44644441"/>
    <w:rsid w:val="44AA55B7"/>
    <w:rsid w:val="44C2207D"/>
    <w:rsid w:val="44CF0329"/>
    <w:rsid w:val="44D07DBC"/>
    <w:rsid w:val="44FF20C1"/>
    <w:rsid w:val="45041BDA"/>
    <w:rsid w:val="455908C7"/>
    <w:rsid w:val="45AC5A5D"/>
    <w:rsid w:val="45C82940"/>
    <w:rsid w:val="45DB25B6"/>
    <w:rsid w:val="46735D56"/>
    <w:rsid w:val="46C53FAB"/>
    <w:rsid w:val="46D11FBC"/>
    <w:rsid w:val="46E1734D"/>
    <w:rsid w:val="472A77D4"/>
    <w:rsid w:val="474670A6"/>
    <w:rsid w:val="474F2CE6"/>
    <w:rsid w:val="476143CF"/>
    <w:rsid w:val="47C77502"/>
    <w:rsid w:val="47E51BDC"/>
    <w:rsid w:val="480B652F"/>
    <w:rsid w:val="483454DE"/>
    <w:rsid w:val="48B5734D"/>
    <w:rsid w:val="48F5028F"/>
    <w:rsid w:val="48FE3445"/>
    <w:rsid w:val="49150A70"/>
    <w:rsid w:val="49290443"/>
    <w:rsid w:val="493375A8"/>
    <w:rsid w:val="494635ED"/>
    <w:rsid w:val="494C5EF3"/>
    <w:rsid w:val="495D4B69"/>
    <w:rsid w:val="49661F9E"/>
    <w:rsid w:val="497732B3"/>
    <w:rsid w:val="49A444CE"/>
    <w:rsid w:val="49A52FE7"/>
    <w:rsid w:val="49DA2DC9"/>
    <w:rsid w:val="4A316DE0"/>
    <w:rsid w:val="4A3B14B7"/>
    <w:rsid w:val="4A4652E0"/>
    <w:rsid w:val="4A754812"/>
    <w:rsid w:val="4A8D1C7B"/>
    <w:rsid w:val="4ACC3B63"/>
    <w:rsid w:val="4AE7646B"/>
    <w:rsid w:val="4AF074FE"/>
    <w:rsid w:val="4B00558C"/>
    <w:rsid w:val="4B1132B6"/>
    <w:rsid w:val="4BA269DD"/>
    <w:rsid w:val="4BC16EE3"/>
    <w:rsid w:val="4BC46FDE"/>
    <w:rsid w:val="4C0D3A09"/>
    <w:rsid w:val="4C172128"/>
    <w:rsid w:val="4C4819BB"/>
    <w:rsid w:val="4C673879"/>
    <w:rsid w:val="4C773E82"/>
    <w:rsid w:val="4C880368"/>
    <w:rsid w:val="4C881C8A"/>
    <w:rsid w:val="4C9050DB"/>
    <w:rsid w:val="4CBE2078"/>
    <w:rsid w:val="4D1F69C7"/>
    <w:rsid w:val="4D226821"/>
    <w:rsid w:val="4D796F28"/>
    <w:rsid w:val="4DEA5F62"/>
    <w:rsid w:val="4DF73079"/>
    <w:rsid w:val="4E505293"/>
    <w:rsid w:val="4E7E1266"/>
    <w:rsid w:val="4EA358CA"/>
    <w:rsid w:val="4EAE4DA6"/>
    <w:rsid w:val="4EBC40BC"/>
    <w:rsid w:val="4EBF3CD1"/>
    <w:rsid w:val="4EFF3B21"/>
    <w:rsid w:val="4F0F02C3"/>
    <w:rsid w:val="4F1D03E4"/>
    <w:rsid w:val="4F8C382E"/>
    <w:rsid w:val="4F9C17C2"/>
    <w:rsid w:val="4FC05781"/>
    <w:rsid w:val="504B2602"/>
    <w:rsid w:val="504C7FD2"/>
    <w:rsid w:val="507D24CC"/>
    <w:rsid w:val="509F42C6"/>
    <w:rsid w:val="50DB5243"/>
    <w:rsid w:val="5106297C"/>
    <w:rsid w:val="514214DC"/>
    <w:rsid w:val="5161312F"/>
    <w:rsid w:val="518108E4"/>
    <w:rsid w:val="51823C3D"/>
    <w:rsid w:val="51E40D70"/>
    <w:rsid w:val="5254009F"/>
    <w:rsid w:val="525C2540"/>
    <w:rsid w:val="525E5F60"/>
    <w:rsid w:val="526539C8"/>
    <w:rsid w:val="52CE5F5B"/>
    <w:rsid w:val="52E32DCA"/>
    <w:rsid w:val="52E760F1"/>
    <w:rsid w:val="532E5147"/>
    <w:rsid w:val="533470BA"/>
    <w:rsid w:val="5353640D"/>
    <w:rsid w:val="53552672"/>
    <w:rsid w:val="535527F0"/>
    <w:rsid w:val="53AE5FE6"/>
    <w:rsid w:val="54113878"/>
    <w:rsid w:val="54695A16"/>
    <w:rsid w:val="54863837"/>
    <w:rsid w:val="54AE49FC"/>
    <w:rsid w:val="54AF6ED3"/>
    <w:rsid w:val="54B30694"/>
    <w:rsid w:val="54E827E4"/>
    <w:rsid w:val="54F93B76"/>
    <w:rsid w:val="54FF3501"/>
    <w:rsid w:val="550F57FE"/>
    <w:rsid w:val="55133F31"/>
    <w:rsid w:val="55616A29"/>
    <w:rsid w:val="55645DB9"/>
    <w:rsid w:val="556502DF"/>
    <w:rsid w:val="55B442A9"/>
    <w:rsid w:val="560238D0"/>
    <w:rsid w:val="56285AB6"/>
    <w:rsid w:val="565E4742"/>
    <w:rsid w:val="568E5C7C"/>
    <w:rsid w:val="56D17630"/>
    <w:rsid w:val="56EF6D5A"/>
    <w:rsid w:val="57691C3A"/>
    <w:rsid w:val="577A48BC"/>
    <w:rsid w:val="579B08C7"/>
    <w:rsid w:val="57AF4D48"/>
    <w:rsid w:val="58104109"/>
    <w:rsid w:val="581C2E3F"/>
    <w:rsid w:val="58587D80"/>
    <w:rsid w:val="58695A9C"/>
    <w:rsid w:val="59492EB6"/>
    <w:rsid w:val="594D55A8"/>
    <w:rsid w:val="595A2E26"/>
    <w:rsid w:val="59A9038B"/>
    <w:rsid w:val="59AC283E"/>
    <w:rsid w:val="59AF08AC"/>
    <w:rsid w:val="59D779F8"/>
    <w:rsid w:val="59DB5F2D"/>
    <w:rsid w:val="59EE3DB1"/>
    <w:rsid w:val="59F44301"/>
    <w:rsid w:val="5A1767E5"/>
    <w:rsid w:val="5A6940E4"/>
    <w:rsid w:val="5A7268DD"/>
    <w:rsid w:val="5AA7066D"/>
    <w:rsid w:val="5AAD7BA5"/>
    <w:rsid w:val="5AB41210"/>
    <w:rsid w:val="5AFC6B2D"/>
    <w:rsid w:val="5B714EF2"/>
    <w:rsid w:val="5BB3647D"/>
    <w:rsid w:val="5C1D2521"/>
    <w:rsid w:val="5C224A91"/>
    <w:rsid w:val="5C3B3456"/>
    <w:rsid w:val="5C933236"/>
    <w:rsid w:val="5CAC49FD"/>
    <w:rsid w:val="5CAC7F8B"/>
    <w:rsid w:val="5CDA1FBD"/>
    <w:rsid w:val="5D0A0DCE"/>
    <w:rsid w:val="5D110756"/>
    <w:rsid w:val="5D1517E8"/>
    <w:rsid w:val="5D85547F"/>
    <w:rsid w:val="5DCF4617"/>
    <w:rsid w:val="5DD108BF"/>
    <w:rsid w:val="5E0302CC"/>
    <w:rsid w:val="5E06051B"/>
    <w:rsid w:val="5E1D411A"/>
    <w:rsid w:val="5E321C4C"/>
    <w:rsid w:val="5E3A4A16"/>
    <w:rsid w:val="5E44682D"/>
    <w:rsid w:val="5E702504"/>
    <w:rsid w:val="5EAE2963"/>
    <w:rsid w:val="5EB658E3"/>
    <w:rsid w:val="5F032CEB"/>
    <w:rsid w:val="5F092827"/>
    <w:rsid w:val="5F0B5802"/>
    <w:rsid w:val="5F163A20"/>
    <w:rsid w:val="5F4F0DAF"/>
    <w:rsid w:val="5F604EC4"/>
    <w:rsid w:val="5F8269A1"/>
    <w:rsid w:val="5F89324C"/>
    <w:rsid w:val="5FAB1581"/>
    <w:rsid w:val="5FAB7A10"/>
    <w:rsid w:val="5FB7664A"/>
    <w:rsid w:val="5FC01DAF"/>
    <w:rsid w:val="5FC2590E"/>
    <w:rsid w:val="5FE8563A"/>
    <w:rsid w:val="5FEE7EBC"/>
    <w:rsid w:val="603E7BF6"/>
    <w:rsid w:val="60586B78"/>
    <w:rsid w:val="606C47BE"/>
    <w:rsid w:val="606C6200"/>
    <w:rsid w:val="60C01257"/>
    <w:rsid w:val="60C77B42"/>
    <w:rsid w:val="60EA6F07"/>
    <w:rsid w:val="610115AB"/>
    <w:rsid w:val="61987BFB"/>
    <w:rsid w:val="61B30B38"/>
    <w:rsid w:val="61DD1577"/>
    <w:rsid w:val="620826E5"/>
    <w:rsid w:val="623B679A"/>
    <w:rsid w:val="624D0CCD"/>
    <w:rsid w:val="624F437F"/>
    <w:rsid w:val="62C41ACF"/>
    <w:rsid w:val="63113158"/>
    <w:rsid w:val="6377613F"/>
    <w:rsid w:val="63A75F7C"/>
    <w:rsid w:val="63DA25E0"/>
    <w:rsid w:val="640F028E"/>
    <w:rsid w:val="642D0F5A"/>
    <w:rsid w:val="64367476"/>
    <w:rsid w:val="643F5B88"/>
    <w:rsid w:val="646B030D"/>
    <w:rsid w:val="64837CF9"/>
    <w:rsid w:val="64C676BB"/>
    <w:rsid w:val="64CD5DD8"/>
    <w:rsid w:val="64D962F2"/>
    <w:rsid w:val="655D2DD3"/>
    <w:rsid w:val="65637F54"/>
    <w:rsid w:val="656E7FA6"/>
    <w:rsid w:val="660E40A9"/>
    <w:rsid w:val="661B255D"/>
    <w:rsid w:val="66377FD5"/>
    <w:rsid w:val="664D6B1C"/>
    <w:rsid w:val="664E2B61"/>
    <w:rsid w:val="664F509A"/>
    <w:rsid w:val="66576D2D"/>
    <w:rsid w:val="66603B8A"/>
    <w:rsid w:val="666A7FC1"/>
    <w:rsid w:val="66950765"/>
    <w:rsid w:val="66CE715D"/>
    <w:rsid w:val="66DF578D"/>
    <w:rsid w:val="67211F4F"/>
    <w:rsid w:val="67337578"/>
    <w:rsid w:val="67D04A21"/>
    <w:rsid w:val="67F24AF2"/>
    <w:rsid w:val="6820099F"/>
    <w:rsid w:val="68320F80"/>
    <w:rsid w:val="68477D44"/>
    <w:rsid w:val="68623A12"/>
    <w:rsid w:val="68AD66CB"/>
    <w:rsid w:val="68AE414D"/>
    <w:rsid w:val="68B872AA"/>
    <w:rsid w:val="68D81089"/>
    <w:rsid w:val="68DE1782"/>
    <w:rsid w:val="68E701AB"/>
    <w:rsid w:val="68FB09C9"/>
    <w:rsid w:val="68FD3DD8"/>
    <w:rsid w:val="69235353"/>
    <w:rsid w:val="696753A8"/>
    <w:rsid w:val="698B1BDD"/>
    <w:rsid w:val="69992A45"/>
    <w:rsid w:val="69A91ABE"/>
    <w:rsid w:val="69AE126B"/>
    <w:rsid w:val="69D47AC7"/>
    <w:rsid w:val="69E7514E"/>
    <w:rsid w:val="6A8E7670"/>
    <w:rsid w:val="6ABA5127"/>
    <w:rsid w:val="6ABF65AF"/>
    <w:rsid w:val="6AFF5EB1"/>
    <w:rsid w:val="6B131038"/>
    <w:rsid w:val="6B192F42"/>
    <w:rsid w:val="6B283469"/>
    <w:rsid w:val="6C126FE7"/>
    <w:rsid w:val="6C48224E"/>
    <w:rsid w:val="6C647D36"/>
    <w:rsid w:val="6C760C80"/>
    <w:rsid w:val="6C7A76F7"/>
    <w:rsid w:val="6C97406E"/>
    <w:rsid w:val="6CB76FE1"/>
    <w:rsid w:val="6CDF16F9"/>
    <w:rsid w:val="6CFB1689"/>
    <w:rsid w:val="6D0E6740"/>
    <w:rsid w:val="6D621B82"/>
    <w:rsid w:val="6D7E09C9"/>
    <w:rsid w:val="6DCA5639"/>
    <w:rsid w:val="6E160BAE"/>
    <w:rsid w:val="6E243A43"/>
    <w:rsid w:val="6E410A9C"/>
    <w:rsid w:val="6ED72644"/>
    <w:rsid w:val="6ED83E08"/>
    <w:rsid w:val="6F212CAF"/>
    <w:rsid w:val="6F356F8C"/>
    <w:rsid w:val="6F4D2BCD"/>
    <w:rsid w:val="6F7A7278"/>
    <w:rsid w:val="6FAB7042"/>
    <w:rsid w:val="701B0BA0"/>
    <w:rsid w:val="70445D37"/>
    <w:rsid w:val="705F5A7A"/>
    <w:rsid w:val="70762A82"/>
    <w:rsid w:val="708539A9"/>
    <w:rsid w:val="70C93CA8"/>
    <w:rsid w:val="70E25F8D"/>
    <w:rsid w:val="70EE4F40"/>
    <w:rsid w:val="71003906"/>
    <w:rsid w:val="710330F7"/>
    <w:rsid w:val="711E6C0C"/>
    <w:rsid w:val="71526732"/>
    <w:rsid w:val="718240FE"/>
    <w:rsid w:val="71894360"/>
    <w:rsid w:val="718F7E6E"/>
    <w:rsid w:val="71EE5E99"/>
    <w:rsid w:val="72376AEE"/>
    <w:rsid w:val="72590EB7"/>
    <w:rsid w:val="725C0E8A"/>
    <w:rsid w:val="725D0A6A"/>
    <w:rsid w:val="7296248F"/>
    <w:rsid w:val="72BB75B7"/>
    <w:rsid w:val="72EC15D5"/>
    <w:rsid w:val="73376E36"/>
    <w:rsid w:val="736B31BE"/>
    <w:rsid w:val="73807303"/>
    <w:rsid w:val="738338FD"/>
    <w:rsid w:val="739F186D"/>
    <w:rsid w:val="73DA790A"/>
    <w:rsid w:val="74144E7E"/>
    <w:rsid w:val="7469589E"/>
    <w:rsid w:val="7470131D"/>
    <w:rsid w:val="748859FF"/>
    <w:rsid w:val="74886A82"/>
    <w:rsid w:val="748F1DE7"/>
    <w:rsid w:val="74CC6762"/>
    <w:rsid w:val="752D6808"/>
    <w:rsid w:val="75473F77"/>
    <w:rsid w:val="755C0699"/>
    <w:rsid w:val="756C2136"/>
    <w:rsid w:val="75773F09"/>
    <w:rsid w:val="75790EAC"/>
    <w:rsid w:val="75AC5B7C"/>
    <w:rsid w:val="75CF00F2"/>
    <w:rsid w:val="76314344"/>
    <w:rsid w:val="76520112"/>
    <w:rsid w:val="76715CC9"/>
    <w:rsid w:val="76B609C6"/>
    <w:rsid w:val="76E22F76"/>
    <w:rsid w:val="76FA7C81"/>
    <w:rsid w:val="77054202"/>
    <w:rsid w:val="77106C1A"/>
    <w:rsid w:val="773A10BE"/>
    <w:rsid w:val="77482453"/>
    <w:rsid w:val="777329F4"/>
    <w:rsid w:val="777C3638"/>
    <w:rsid w:val="778D3E30"/>
    <w:rsid w:val="77B0193F"/>
    <w:rsid w:val="77FB5B40"/>
    <w:rsid w:val="78020DEC"/>
    <w:rsid w:val="783145D2"/>
    <w:rsid w:val="783801B4"/>
    <w:rsid w:val="78455621"/>
    <w:rsid w:val="7866607F"/>
    <w:rsid w:val="788E2DC1"/>
    <w:rsid w:val="78AB4CF5"/>
    <w:rsid w:val="78C86137"/>
    <w:rsid w:val="78D33F48"/>
    <w:rsid w:val="791A54C3"/>
    <w:rsid w:val="792B03DA"/>
    <w:rsid w:val="796A5D19"/>
    <w:rsid w:val="79CE24B8"/>
    <w:rsid w:val="79D00E35"/>
    <w:rsid w:val="79FB5128"/>
    <w:rsid w:val="7A3650CE"/>
    <w:rsid w:val="7ABA0AE5"/>
    <w:rsid w:val="7ABB6200"/>
    <w:rsid w:val="7AD00546"/>
    <w:rsid w:val="7B070BE4"/>
    <w:rsid w:val="7B693576"/>
    <w:rsid w:val="7BAC5E40"/>
    <w:rsid w:val="7C6A62AD"/>
    <w:rsid w:val="7C971680"/>
    <w:rsid w:val="7C9C6CF2"/>
    <w:rsid w:val="7CA60BF3"/>
    <w:rsid w:val="7CB671D4"/>
    <w:rsid w:val="7D1C3AD3"/>
    <w:rsid w:val="7D5D7DF7"/>
    <w:rsid w:val="7DA07A0E"/>
    <w:rsid w:val="7DD42B2B"/>
    <w:rsid w:val="7DFB1EBB"/>
    <w:rsid w:val="7E66083D"/>
    <w:rsid w:val="7EBF4B0E"/>
    <w:rsid w:val="7EEE11F5"/>
    <w:rsid w:val="7F1A0E4F"/>
    <w:rsid w:val="7F1F2A02"/>
    <w:rsid w:val="7F4E3207"/>
    <w:rsid w:val="7FA83588"/>
    <w:rsid w:val="7FCE2A43"/>
    <w:rsid w:val="7FE23739"/>
    <w:rsid w:val="7FF105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1"/>
    <w:next w:val="1"/>
    <w:autoRedefine/>
    <w:qFormat/>
    <w:uiPriority w:val="9"/>
    <w:pPr>
      <w:widowControl/>
      <w:spacing w:before="100" w:beforeAutospacing="1" w:after="100" w:afterAutospacing="1"/>
      <w:jc w:val="left"/>
      <w:outlineLvl w:val="3"/>
    </w:pPr>
    <w:rPr>
      <w:rFonts w:ascii="宋体" w:hAnsi="宋体"/>
      <w:kern w:val="0"/>
      <w:sz w:val="24"/>
      <w:szCs w:val="2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rFonts w:ascii="仿宋_GB2312" w:eastAsia="仿宋_GB2312"/>
      <w:kern w:val="0"/>
      <w:sz w:val="24"/>
      <w:szCs w:val="20"/>
    </w:rPr>
  </w:style>
  <w:style w:type="paragraph" w:styleId="5">
    <w:name w:val="Body Text Indent"/>
    <w:basedOn w:val="1"/>
    <w:next w:val="6"/>
    <w:autoRedefine/>
    <w:qFormat/>
    <w:uiPriority w:val="0"/>
    <w:pPr>
      <w:spacing w:line="200" w:lineRule="exact"/>
      <w:ind w:firstLine="301"/>
    </w:pPr>
    <w:rPr>
      <w:rFonts w:ascii="宋体" w:hAnsi="Courier New"/>
      <w:spacing w:val="-4"/>
      <w:sz w:val="18"/>
      <w:szCs w:val="20"/>
    </w:rPr>
  </w:style>
  <w:style w:type="paragraph" w:styleId="6">
    <w:name w:val="envelope return"/>
    <w:basedOn w:val="1"/>
    <w:autoRedefine/>
    <w:qFormat/>
    <w:uiPriority w:val="99"/>
    <w:pPr>
      <w:snapToGrid w:val="0"/>
    </w:pPr>
    <w:rPr>
      <w:rFonts w:ascii="Arial" w:hAnsi="Arial"/>
    </w:r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3"/>
    <w:autoRedefine/>
    <w:qFormat/>
    <w:uiPriority w:val="99"/>
    <w:pPr>
      <w:spacing w:after="120"/>
      <w:ind w:firstLine="420" w:firstLineChars="100"/>
    </w:pPr>
    <w:rPr>
      <w:rFonts w:ascii="Times New Roman" w:eastAsia="宋体"/>
      <w:szCs w:val="24"/>
    </w:rPr>
  </w:style>
  <w:style w:type="paragraph" w:styleId="13">
    <w:name w:val="Body Text First Indent 2"/>
    <w:basedOn w:val="5"/>
    <w:autoRedefine/>
    <w:qFormat/>
    <w:uiPriority w:val="0"/>
    <w:pPr>
      <w:spacing w:after="120"/>
      <w:ind w:firstLine="20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bCs/>
    </w:rPr>
  </w:style>
  <w:style w:type="character" w:styleId="18">
    <w:name w:val="page number"/>
    <w:basedOn w:val="16"/>
    <w:autoRedefine/>
    <w:qFormat/>
    <w:uiPriority w:val="0"/>
  </w:style>
  <w:style w:type="character" w:styleId="19">
    <w:name w:val="Hyperlink"/>
    <w:autoRedefine/>
    <w:qFormat/>
    <w:uiPriority w:val="0"/>
    <w:rPr>
      <w:color w:val="003366"/>
      <w:u w:val="none"/>
    </w:rPr>
  </w:style>
  <w:style w:type="character" w:customStyle="1" w:styleId="20">
    <w:name w:val="页脚 Char"/>
    <w:basedOn w:val="16"/>
    <w:link w:val="9"/>
    <w:autoRedefine/>
    <w:qFormat/>
    <w:uiPriority w:val="99"/>
    <w:rPr>
      <w:kern w:val="2"/>
      <w:sz w:val="18"/>
      <w:szCs w:val="18"/>
    </w:rPr>
  </w:style>
  <w:style w:type="paragraph" w:customStyle="1" w:styleId="21">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2">
    <w:name w:val="pagetitle"/>
    <w:basedOn w:val="16"/>
    <w:autoRedefine/>
    <w:qFormat/>
    <w:uiPriority w:val="0"/>
  </w:style>
  <w:style w:type="character" w:customStyle="1" w:styleId="23">
    <w:name w:val="font11"/>
    <w:autoRedefine/>
    <w:qFormat/>
    <w:uiPriority w:val="0"/>
    <w:rPr>
      <w:rFonts w:hint="eastAsia" w:ascii="宋体" w:hAnsi="宋体" w:eastAsia="宋体" w:cs="宋体"/>
      <w:color w:val="000000"/>
      <w:sz w:val="22"/>
      <w:szCs w:val="22"/>
      <w:u w:val="none"/>
    </w:rPr>
  </w:style>
  <w:style w:type="character" w:customStyle="1" w:styleId="24">
    <w:name w:val="font21"/>
    <w:autoRedefine/>
    <w:qFormat/>
    <w:uiPriority w:val="0"/>
    <w:rPr>
      <w:rFonts w:hint="eastAsia" w:ascii="宋体" w:hAnsi="宋体" w:eastAsia="宋体" w:cs="宋体"/>
      <w:color w:val="000000"/>
      <w:sz w:val="20"/>
      <w:szCs w:val="20"/>
      <w:u w:val="none"/>
    </w:rPr>
  </w:style>
  <w:style w:type="character" w:customStyle="1" w:styleId="25">
    <w:name w:val="title_emph1"/>
    <w:autoRedefine/>
    <w:qFormat/>
    <w:uiPriority w:val="0"/>
    <w:rPr>
      <w:rFonts w:hint="default" w:ascii="Arial" w:hAnsi="Arial" w:cs="Arial"/>
      <w:b/>
      <w:bCs/>
      <w:sz w:val="18"/>
      <w:szCs w:val="18"/>
    </w:rPr>
  </w:style>
  <w:style w:type="character" w:customStyle="1" w:styleId="26">
    <w:name w:val="tit1"/>
    <w:autoRedefine/>
    <w:qFormat/>
    <w:uiPriority w:val="0"/>
    <w:rPr>
      <w:rFonts w:hint="eastAsia" w:ascii="宋体" w:hAnsi="宋体" w:eastAsia="宋体"/>
      <w:b/>
      <w:bCs/>
      <w:color w:val="000000"/>
      <w:sz w:val="21"/>
      <w:szCs w:val="21"/>
    </w:rPr>
  </w:style>
  <w:style w:type="character" w:customStyle="1" w:styleId="27">
    <w:name w:val=" Char Char"/>
    <w:autoRedefine/>
    <w:semiHidden/>
    <w:qFormat/>
    <w:uiPriority w:val="0"/>
    <w:rPr>
      <w:kern w:val="2"/>
      <w:sz w:val="18"/>
      <w:szCs w:val="18"/>
    </w:rPr>
  </w:style>
  <w:style w:type="character" w:customStyle="1" w:styleId="28">
    <w:name w:val=" Char Char1"/>
    <w:autoRedefine/>
    <w:semiHidden/>
    <w:qFormat/>
    <w:uiPriority w:val="0"/>
    <w:rPr>
      <w:kern w:val="2"/>
      <w:sz w:val="18"/>
      <w:szCs w:val="18"/>
    </w:rPr>
  </w:style>
  <w:style w:type="paragraph" w:customStyle="1" w:styleId="29">
    <w:name w:val="p0"/>
    <w:basedOn w:val="1"/>
    <w:autoRedefine/>
    <w:qFormat/>
    <w:uiPriority w:val="0"/>
    <w:pPr>
      <w:widowControl/>
    </w:pPr>
    <w:rPr>
      <w:kern w:val="0"/>
      <w:szCs w:val="21"/>
    </w:rPr>
  </w:style>
  <w:style w:type="paragraph" w:customStyle="1" w:styleId="30">
    <w:name w:val=" Char Char Char1 Char Char Char Char"/>
    <w:basedOn w:val="1"/>
    <w:autoRedefine/>
    <w:qFormat/>
    <w:uiPriority w:val="0"/>
    <w:rPr>
      <w:rFonts w:ascii="Wingdings 2" w:hAnsi="Wingdings 2"/>
    </w:rPr>
  </w:style>
  <w:style w:type="paragraph" w:customStyle="1" w:styleId="31">
    <w:name w:val="List Paragraph1"/>
    <w:basedOn w:val="1"/>
    <w:autoRedefine/>
    <w:qFormat/>
    <w:uiPriority w:val="0"/>
    <w:pPr>
      <w:ind w:firstLine="420" w:firstLineChars="200"/>
    </w:pPr>
    <w:rPr>
      <w:rFonts w:ascii="Times New Roman" w:hAnsi="Times New Roman"/>
      <w:sz w:val="20"/>
      <w:szCs w:val="20"/>
    </w:rPr>
  </w:style>
  <w:style w:type="paragraph" w:customStyle="1" w:styleId="32">
    <w:name w:val="列表内容"/>
    <w:basedOn w:val="1"/>
    <w:next w:val="1"/>
    <w:autoRedefine/>
    <w:qFormat/>
    <w:uiPriority w:val="0"/>
    <w:pPr>
      <w:widowControl/>
      <w:tabs>
        <w:tab w:val="left" w:pos="840"/>
      </w:tabs>
      <w:ind w:left="840" w:hanging="420"/>
      <w:jc w:val="left"/>
    </w:pPr>
    <w:rPr>
      <w:rFonts w:ascii="Times New Roman" w:hAnsi="Times New Roman"/>
      <w:kern w:val="0"/>
      <w:sz w:val="18"/>
      <w:szCs w:val="20"/>
    </w:rPr>
  </w:style>
  <w:style w:type="paragraph" w:styleId="33">
    <w:name w:val="List Paragraph"/>
    <w:basedOn w:val="1"/>
    <w:autoRedefine/>
    <w:qFormat/>
    <w:uiPriority w:val="0"/>
    <w:pPr>
      <w:ind w:firstLine="420" w:firstLineChars="200"/>
    </w:pPr>
    <w:rPr>
      <w:rFonts w:ascii="Calibri" w:hAnsi="Calibri"/>
      <w:szCs w:val="22"/>
    </w:rPr>
  </w:style>
  <w:style w:type="paragraph" w:customStyle="1" w:styleId="34">
    <w:name w:val="样式5"/>
    <w:basedOn w:val="1"/>
    <w:autoRedefine/>
    <w:qFormat/>
    <w:uiPriority w:val="0"/>
    <w:rPr>
      <w:rFonts w:ascii="宋体" w:hAnsi="Times New Roman" w:eastAsia="宋体" w:cs="宋体"/>
      <w:sz w:val="24"/>
      <w:szCs w:val="24"/>
    </w:rPr>
  </w:style>
  <w:style w:type="paragraph" w:customStyle="1" w:styleId="35">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szCs w:val="22"/>
      <w:lang w:val="en-US" w:eastAsia="zh-CN" w:bidi="ar-SA"/>
    </w:rPr>
  </w:style>
  <w:style w:type="character" w:customStyle="1" w:styleId="36">
    <w:name w:val="font31"/>
    <w:basedOn w:val="16"/>
    <w:autoRedefine/>
    <w:qFormat/>
    <w:uiPriority w:val="0"/>
    <w:rPr>
      <w:rFonts w:hint="eastAsia" w:ascii="宋体" w:hAnsi="宋体" w:eastAsia="宋体" w:cs="宋体"/>
      <w:color w:val="000000"/>
      <w:sz w:val="21"/>
      <w:szCs w:val="21"/>
      <w:u w:val="none"/>
    </w:rPr>
  </w:style>
  <w:style w:type="character" w:customStyle="1" w:styleId="37">
    <w:name w:val="font41"/>
    <w:basedOn w:val="16"/>
    <w:autoRedefine/>
    <w:qFormat/>
    <w:uiPriority w:val="0"/>
    <w:rPr>
      <w:rFonts w:hint="eastAsia" w:ascii="宋体" w:hAnsi="宋体" w:eastAsia="宋体" w:cs="宋体"/>
      <w:color w:val="000000"/>
      <w:sz w:val="21"/>
      <w:szCs w:val="21"/>
      <w:u w:val="none"/>
      <w:vertAlign w:val="superscript"/>
    </w:rPr>
  </w:style>
  <w:style w:type="character" w:customStyle="1" w:styleId="38">
    <w:name w:val="font151"/>
    <w:basedOn w:val="16"/>
    <w:autoRedefine/>
    <w:qFormat/>
    <w:uiPriority w:val="0"/>
    <w:rPr>
      <w:rFonts w:ascii="Calibri" w:hAnsi="Calibri" w:cs="Calibri"/>
      <w:color w:val="000000"/>
      <w:sz w:val="22"/>
      <w:szCs w:val="22"/>
      <w:u w:val="none"/>
    </w:rPr>
  </w:style>
  <w:style w:type="character" w:customStyle="1" w:styleId="39">
    <w:name w:val="font81"/>
    <w:basedOn w:val="16"/>
    <w:autoRedefine/>
    <w:qFormat/>
    <w:uiPriority w:val="0"/>
    <w:rPr>
      <w:rFonts w:hint="eastAsia" w:ascii="宋体" w:hAnsi="宋体" w:eastAsia="宋体" w:cs="宋体"/>
      <w:color w:val="000000"/>
      <w:sz w:val="22"/>
      <w:szCs w:val="22"/>
      <w:u w:val="none"/>
    </w:rPr>
  </w:style>
  <w:style w:type="character" w:customStyle="1" w:styleId="40">
    <w:name w:val="font171"/>
    <w:basedOn w:val="16"/>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ZBB</Company>
  <Pages>25</Pages>
  <Words>32052</Words>
  <Characters>36539</Characters>
  <Lines>57</Lines>
  <Paragraphs>16</Paragraphs>
  <TotalTime>1</TotalTime>
  <ScaleCrop>false</ScaleCrop>
  <LinksUpToDate>false</LinksUpToDate>
  <CharactersWithSpaces>37526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2021-08-26T05:55:00Z</dcterms:created>
  <dc:creator>SZH</dc:creator>
  <cp:lastModifiedBy>施晓威</cp:lastModifiedBy>
  <cp:lastPrinted>2021-07-01T07:26:00Z</cp:lastPrinted>
  <dcterms:modified xsi:type="dcterms:W3CDTF">2024-05-23T00:27:14Z</dcterms:modified>
  <dc:title>启东市政府采购与招投标交易所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0EF4EEBD70D543889B07176EC0725611_13</vt:lpwstr>
  </property>
</Properties>
</file>