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b/>
          <w:bCs/>
          <w:color w:val="000000"/>
          <w:kern w:val="0"/>
          <w:sz w:val="36"/>
          <w:szCs w:val="36"/>
          <w:lang w:eastAsia="zh-CN"/>
        </w:rPr>
        <w:t>2025年启东市蝶湖中学建设工程设施设备采购项目</w:t>
      </w:r>
    </w:p>
    <w:p>
      <w:pPr>
        <w:widowControl/>
        <w:shd w:val="clear" w:color="auto" w:fill="FFFFFF"/>
        <w:adjustRightInd w:val="0"/>
        <w:snapToGrid w:val="0"/>
        <w:spacing w:line="360" w:lineRule="auto"/>
        <w:jc w:val="center"/>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设备配置方案征集公告</w:t>
      </w:r>
    </w:p>
    <w:p>
      <w:pPr>
        <w:widowControl/>
        <w:shd w:val="clear" w:color="auto" w:fill="FFFFFF"/>
        <w:adjustRightInd w:val="0"/>
        <w:snapToGrid w:val="0"/>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shd w:val="clear" w:color="auto" w:fill="FFFFFF"/>
        </w:rPr>
        <w:t>启东市蝶湖中学将于近期就</w:t>
      </w:r>
      <w:r>
        <w:rPr>
          <w:rFonts w:hint="eastAsia" w:ascii="仿宋_GB2312" w:hAnsi="仿宋_GB2312" w:eastAsia="仿宋_GB2312" w:cs="仿宋_GB2312"/>
          <w:color w:val="000000"/>
          <w:kern w:val="0"/>
          <w:sz w:val="28"/>
          <w:szCs w:val="28"/>
          <w:lang w:eastAsia="zh-CN"/>
        </w:rPr>
        <w:t>2025年启东市蝶湖中学建设工程设施设备采购项目</w:t>
      </w:r>
      <w:r>
        <w:rPr>
          <w:rFonts w:hint="eastAsia" w:ascii="仿宋_GB2312" w:hAnsi="仿宋_GB2312" w:eastAsia="仿宋_GB2312" w:cs="仿宋_GB2312"/>
          <w:color w:val="000000"/>
          <w:kern w:val="0"/>
          <w:sz w:val="28"/>
          <w:szCs w:val="28"/>
          <w:lang w:val="en-US" w:eastAsia="zh-CN"/>
        </w:rPr>
        <w:t>分别</w:t>
      </w:r>
      <w:r>
        <w:rPr>
          <w:rFonts w:hint="eastAsia" w:ascii="仿宋_GB2312" w:hAnsi="仿宋_GB2312" w:eastAsia="仿宋_GB2312" w:cs="仿宋_GB2312"/>
          <w:color w:val="000000"/>
          <w:sz w:val="28"/>
          <w:szCs w:val="28"/>
          <w:shd w:val="clear" w:color="auto" w:fill="FFFFFF"/>
        </w:rPr>
        <w:t>进行公开招标，</w:t>
      </w:r>
      <w:r>
        <w:rPr>
          <w:rFonts w:hint="eastAsia" w:ascii="仿宋_GB2312" w:hAnsi="仿宋_GB2312" w:eastAsia="仿宋_GB2312" w:cs="仿宋_GB2312"/>
          <w:color w:val="000000"/>
          <w:kern w:val="0"/>
          <w:sz w:val="28"/>
          <w:szCs w:val="28"/>
        </w:rPr>
        <w:t>现面向社会公开征集各采购项目设施设备配置方案。学校将组织专家对各方案进行论证、整合，作为制订招标文件依据，形成最终需求。欢迎有资质、有能力的供应商积极参与。</w:t>
      </w:r>
    </w:p>
    <w:p>
      <w:pPr>
        <w:widowControl/>
        <w:shd w:val="clear" w:color="auto" w:fill="FFFFFF"/>
        <w:adjustRightInd w:val="0"/>
        <w:snapToGrid w:val="0"/>
        <w:spacing w:line="360" w:lineRule="auto"/>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8"/>
          <w:szCs w:val="28"/>
        </w:rPr>
        <w:t>征集内容：</w:t>
      </w:r>
      <w:r>
        <w:rPr>
          <w:rFonts w:hint="eastAsia" w:ascii="仿宋_GB2312" w:hAnsi="仿宋_GB2312" w:eastAsia="仿宋_GB2312" w:cs="仿宋_GB2312"/>
          <w:color w:val="000000"/>
          <w:kern w:val="0"/>
          <w:sz w:val="28"/>
          <w:szCs w:val="28"/>
          <w:lang w:eastAsia="zh-CN"/>
        </w:rPr>
        <w:t>2025年启东市蝶湖中学建设工程设施设备采购项目</w:t>
      </w:r>
      <w:r>
        <w:rPr>
          <w:rFonts w:hint="eastAsia" w:ascii="仿宋_GB2312" w:hAnsi="仿宋_GB2312" w:eastAsia="仿宋_GB2312" w:cs="仿宋_GB2312"/>
          <w:color w:val="000000"/>
          <w:kern w:val="0"/>
          <w:sz w:val="28"/>
          <w:szCs w:val="28"/>
        </w:rPr>
        <w:t>设备配置方案</w:t>
      </w:r>
    </w:p>
    <w:tbl>
      <w:tblPr>
        <w:tblStyle w:val="11"/>
        <w:tblW w:w="10511" w:type="dxa"/>
        <w:jc w:val="center"/>
        <w:tblLayout w:type="fixed"/>
        <w:tblCellMar>
          <w:top w:w="0" w:type="dxa"/>
          <w:left w:w="108" w:type="dxa"/>
          <w:bottom w:w="0" w:type="dxa"/>
          <w:right w:w="108" w:type="dxa"/>
        </w:tblCellMar>
      </w:tblPr>
      <w:tblGrid>
        <w:gridCol w:w="797"/>
        <w:gridCol w:w="2010"/>
        <w:gridCol w:w="864"/>
        <w:gridCol w:w="771"/>
        <w:gridCol w:w="4509"/>
        <w:gridCol w:w="1560"/>
      </w:tblGrid>
      <w:tr>
        <w:tblPrEx>
          <w:tblCellMar>
            <w:top w:w="0" w:type="dxa"/>
            <w:left w:w="108" w:type="dxa"/>
            <w:bottom w:w="0" w:type="dxa"/>
            <w:right w:w="108" w:type="dxa"/>
          </w:tblCellMar>
        </w:tblPrEx>
        <w:trPr>
          <w:trHeight w:val="598"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数量</w:t>
            </w:r>
          </w:p>
        </w:tc>
        <w:tc>
          <w:tcPr>
            <w:tcW w:w="45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项目概况</w:t>
            </w: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CellMar>
            <w:top w:w="0" w:type="dxa"/>
            <w:left w:w="108" w:type="dxa"/>
            <w:bottom w:w="0" w:type="dxa"/>
            <w:right w:w="108" w:type="dxa"/>
          </w:tblCellMar>
        </w:tblPrEx>
        <w:trPr>
          <w:trHeight w:val="774" w:hRule="atLeast"/>
          <w:jc w:val="center"/>
        </w:trPr>
        <w:tc>
          <w:tcPr>
            <w:tcW w:w="79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启东市蝶湖中学2025年物理实验室及准备室采购与安装项目</w:t>
            </w:r>
          </w:p>
        </w:tc>
        <w:tc>
          <w:tcPr>
            <w:tcW w:w="86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间</w:t>
            </w:r>
          </w:p>
        </w:tc>
        <w:tc>
          <w:tcPr>
            <w:tcW w:w="77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1</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rPr>
              <w:t>一间创新实验室</w:t>
            </w:r>
            <w:r>
              <w:rPr>
                <w:rFonts w:hint="eastAsia" w:ascii="宋体" w:hAnsi="宋体" w:eastAsia="宋体" w:cs="宋体"/>
                <w:i w:val="0"/>
                <w:iCs w:val="0"/>
                <w:color w:val="000000"/>
                <w:kern w:val="0"/>
                <w:sz w:val="24"/>
                <w:szCs w:val="24"/>
                <w:u w:val="none"/>
                <w:lang w:val="en-US" w:eastAsia="zh-CN"/>
              </w:rPr>
              <w:t>包含以下内容：教师演示台一张。实验凳，学生实验台一批（满足至少48人使用），实验室边台一组，实验室</w:t>
            </w:r>
            <w:r>
              <w:rPr>
                <w:rFonts w:hint="default" w:ascii="宋体" w:hAnsi="宋体" w:eastAsia="宋体" w:cs="宋体"/>
                <w:b/>
                <w:bCs/>
                <w:i w:val="0"/>
                <w:iCs w:val="0"/>
                <w:color w:val="auto"/>
                <w:kern w:val="0"/>
                <w:sz w:val="24"/>
                <w:szCs w:val="24"/>
                <w:u w:val="none"/>
                <w:lang w:val="en-US" w:eastAsia="zh-CN"/>
              </w:rPr>
              <w:t>科技风格氛围</w:t>
            </w:r>
            <w:r>
              <w:rPr>
                <w:rFonts w:hint="eastAsia" w:ascii="宋体" w:hAnsi="宋体" w:eastAsia="宋体" w:cs="宋体"/>
                <w:i w:val="0"/>
                <w:iCs w:val="0"/>
                <w:color w:val="000000"/>
                <w:kern w:val="0"/>
                <w:sz w:val="24"/>
                <w:szCs w:val="24"/>
                <w:u w:val="none"/>
                <w:lang w:val="en-US" w:eastAsia="zh-CN"/>
              </w:rPr>
              <w:t>装修（包含但不限于顶面，地面）。准备室包含中央准备台一张，仪器柜若干以及仪器一批；</w:t>
            </w:r>
            <w:r>
              <w:rPr>
                <w:rFonts w:hint="eastAsia" w:ascii="宋体" w:hAnsi="宋体" w:eastAsia="宋体" w:cs="宋体"/>
                <w:i w:val="0"/>
                <w:iCs w:val="0"/>
                <w:color w:val="auto"/>
                <w:kern w:val="0"/>
                <w:sz w:val="24"/>
                <w:szCs w:val="24"/>
                <w:u w:val="none"/>
                <w:lang w:val="en-US" w:eastAsia="zh-CN"/>
              </w:rPr>
              <w:t>自控系统一套（配置七寸或以上触摸屏，可单独控制实验用电、讲台用电、用水及其他相关灯光、电气设备），配套扩声及拾音系统</w:t>
            </w:r>
            <w:r>
              <w:rPr>
                <w:rFonts w:hint="default" w:ascii="宋体" w:hAnsi="宋体" w:eastAsia="宋体" w:cs="宋体"/>
                <w:b w:val="0"/>
                <w:bCs w:val="0"/>
                <w:i w:val="0"/>
                <w:iCs w:val="0"/>
                <w:color w:val="auto"/>
                <w:kern w:val="0"/>
                <w:sz w:val="24"/>
                <w:szCs w:val="24"/>
                <w:highlight w:val="none"/>
                <w:vertAlign w:val="baseline"/>
                <w:lang w:val="en-US" w:eastAsia="zh-CN" w:bidi="ar-SA"/>
              </w:rPr>
              <w:t>。</w:t>
            </w:r>
            <w:r>
              <w:rPr>
                <w:rFonts w:hint="eastAsia" w:ascii="宋体" w:hAnsi="宋体" w:eastAsia="宋体" w:cs="宋体"/>
                <w:b w:val="0"/>
                <w:bCs w:val="0"/>
                <w:i w:val="0"/>
                <w:iCs w:val="0"/>
                <w:color w:val="auto"/>
                <w:kern w:val="0"/>
                <w:sz w:val="24"/>
                <w:szCs w:val="24"/>
                <w:highlight w:val="none"/>
                <w:vertAlign w:val="baseline"/>
                <w:lang w:val="en-US" w:eastAsia="zh-CN" w:bidi="ar-SA"/>
              </w:rPr>
              <w:t>满足一切教学需求。</w:t>
            </w:r>
          </w:p>
        </w:tc>
        <w:tc>
          <w:tcPr>
            <w:tcW w:w="1560"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预算</w:t>
            </w:r>
            <w:r>
              <w:rPr>
                <w:rFonts w:hint="eastAsia" w:ascii="宋体" w:hAnsi="宋体" w:eastAsia="宋体" w:cs="宋体"/>
                <w:color w:val="000000"/>
                <w:kern w:val="0"/>
                <w:sz w:val="24"/>
                <w:szCs w:val="24"/>
                <w:lang w:val="en-US" w:eastAsia="zh-CN"/>
              </w:rPr>
              <w:t>75</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3间实验室+3间准备室</w:t>
            </w:r>
            <w:r>
              <w:rPr>
                <w:rFonts w:hint="eastAsia" w:ascii="宋体" w:hAnsi="宋体" w:eastAsia="宋体" w:cs="宋体"/>
                <w:color w:val="000000"/>
                <w:kern w:val="0"/>
                <w:sz w:val="24"/>
                <w:szCs w:val="24"/>
                <w:lang w:eastAsia="zh-CN"/>
              </w:rPr>
              <w:t>）</w:t>
            </w:r>
          </w:p>
        </w:tc>
      </w:tr>
      <w:tr>
        <w:tblPrEx>
          <w:tblCellMar>
            <w:top w:w="0" w:type="dxa"/>
            <w:left w:w="108" w:type="dxa"/>
            <w:bottom w:w="0" w:type="dxa"/>
            <w:right w:w="108" w:type="dxa"/>
          </w:tblCellMar>
        </w:tblPrEx>
        <w:trPr>
          <w:trHeight w:val="774" w:hRule="atLeast"/>
          <w:jc w:val="center"/>
        </w:trPr>
        <w:tc>
          <w:tcPr>
            <w:tcW w:w="79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p>
        </w:tc>
        <w:tc>
          <w:tcPr>
            <w:tcW w:w="7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rPr>
              <w:t>2</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rPr>
              <w:t>每间实验室包含以下内容：教师演示台一张。实验凳，学生实验台一批（满足至少48人使用），实验室边台1组，实验室氛围装修</w:t>
            </w:r>
            <w:r>
              <w:rPr>
                <w:rFonts w:hint="default" w:ascii="宋体" w:hAnsi="宋体" w:eastAsia="宋体" w:cs="宋体"/>
                <w:i w:val="0"/>
                <w:iCs w:val="0"/>
                <w:color w:val="auto"/>
                <w:kern w:val="0"/>
                <w:sz w:val="24"/>
                <w:szCs w:val="24"/>
                <w:u w:val="none"/>
                <w:lang w:val="en-US" w:eastAsia="zh-CN"/>
              </w:rPr>
              <w:t>(包含但不限于顶面、地面)</w:t>
            </w:r>
            <w:r>
              <w:rPr>
                <w:rFonts w:hint="eastAsia" w:ascii="宋体" w:hAnsi="宋体" w:eastAsia="宋体" w:cs="宋体"/>
                <w:i w:val="0"/>
                <w:iCs w:val="0"/>
                <w:color w:val="auto"/>
                <w:kern w:val="0"/>
                <w:sz w:val="24"/>
                <w:szCs w:val="24"/>
                <w:u w:val="none"/>
                <w:lang w:val="en-US" w:eastAsia="zh-CN"/>
              </w:rPr>
              <w:t>。每间准备室包含中央准备台一张，仪器柜若干以及仪器一批；自控系统一套（配置七寸或以上触摸屏，可单独控制实验用电、讲台用电、用水及其他相关灯光、电气设备），配套扩声及拾音系统</w:t>
            </w:r>
            <w:r>
              <w:rPr>
                <w:rFonts w:hint="default" w:ascii="宋体" w:hAnsi="宋体" w:eastAsia="宋体" w:cs="宋体"/>
                <w:b w:val="0"/>
                <w:bCs w:val="0"/>
                <w:i w:val="0"/>
                <w:iCs w:val="0"/>
                <w:color w:val="auto"/>
                <w:kern w:val="0"/>
                <w:sz w:val="24"/>
                <w:szCs w:val="24"/>
                <w:highlight w:val="none"/>
                <w:vertAlign w:val="baseline"/>
                <w:lang w:val="en-US" w:eastAsia="zh-CN" w:bidi="ar-SA"/>
              </w:rPr>
              <w:t>。</w:t>
            </w:r>
            <w:r>
              <w:rPr>
                <w:rFonts w:hint="eastAsia" w:ascii="宋体" w:hAnsi="宋体" w:eastAsia="宋体" w:cs="宋体"/>
                <w:b w:val="0"/>
                <w:bCs w:val="0"/>
                <w:i w:val="0"/>
                <w:iCs w:val="0"/>
                <w:color w:val="auto"/>
                <w:kern w:val="0"/>
                <w:sz w:val="24"/>
                <w:szCs w:val="24"/>
                <w:highlight w:val="none"/>
                <w:vertAlign w:val="baseline"/>
                <w:lang w:val="en-US" w:eastAsia="zh-CN" w:bidi="ar-SA"/>
              </w:rPr>
              <w:t>满足一切教学需求。</w:t>
            </w:r>
          </w:p>
        </w:tc>
        <w:tc>
          <w:tcPr>
            <w:tcW w:w="156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337" w:hRule="atLeast"/>
          <w:jc w:val="center"/>
        </w:trPr>
        <w:tc>
          <w:tcPr>
            <w:tcW w:w="79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启东市蝶湖中学2025年生物实验室及准备室采购与安装项目</w:t>
            </w:r>
          </w:p>
        </w:tc>
        <w:tc>
          <w:tcPr>
            <w:tcW w:w="86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间</w:t>
            </w:r>
          </w:p>
        </w:tc>
        <w:tc>
          <w:tcPr>
            <w:tcW w:w="7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rPr>
              <w:t>1</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val="0"/>
                <w:bCs w:val="0"/>
                <w:i w:val="0"/>
                <w:iCs w:val="0"/>
                <w:color w:val="000000"/>
                <w:kern w:val="0"/>
                <w:sz w:val="24"/>
                <w:szCs w:val="24"/>
                <w:u w:val="none"/>
                <w:lang w:val="en-US" w:eastAsia="zh-CN"/>
              </w:rPr>
              <w:t>一间创新</w:t>
            </w:r>
            <w:r>
              <w:rPr>
                <w:rFonts w:hint="eastAsia" w:ascii="宋体" w:hAnsi="宋体" w:eastAsia="宋体" w:cs="宋体"/>
                <w:b w:val="0"/>
                <w:bCs w:val="0"/>
                <w:i w:val="0"/>
                <w:iCs w:val="0"/>
                <w:color w:val="auto"/>
                <w:kern w:val="0"/>
                <w:sz w:val="24"/>
                <w:szCs w:val="24"/>
                <w:u w:val="none"/>
                <w:lang w:val="en-US" w:eastAsia="zh-CN"/>
              </w:rPr>
              <w:t>实验室</w:t>
            </w:r>
            <w:r>
              <w:rPr>
                <w:rFonts w:hint="eastAsia" w:ascii="宋体" w:hAnsi="宋体" w:eastAsia="宋体" w:cs="宋体"/>
                <w:i w:val="0"/>
                <w:iCs w:val="0"/>
                <w:color w:val="auto"/>
                <w:kern w:val="0"/>
                <w:sz w:val="24"/>
                <w:szCs w:val="24"/>
                <w:u w:val="none"/>
                <w:lang w:val="en-US" w:eastAsia="zh-CN"/>
              </w:rPr>
              <w:t>包含以下内容：教师演示台一张。实验凳，学生实验台，配套水槽等一批（满足至少48人使用），实验室边台1组，实验室</w:t>
            </w:r>
            <w:r>
              <w:rPr>
                <w:rFonts w:hint="default" w:ascii="宋体" w:hAnsi="宋体" w:eastAsia="宋体" w:cs="宋体"/>
                <w:b/>
                <w:bCs/>
                <w:i w:val="0"/>
                <w:iCs w:val="0"/>
                <w:color w:val="auto"/>
                <w:kern w:val="0"/>
                <w:sz w:val="24"/>
                <w:szCs w:val="24"/>
                <w:u w:val="none"/>
                <w:lang w:val="en-US" w:eastAsia="zh-CN"/>
              </w:rPr>
              <w:t>科技风格氛围</w:t>
            </w:r>
            <w:r>
              <w:rPr>
                <w:rFonts w:hint="eastAsia" w:ascii="宋体" w:hAnsi="宋体" w:eastAsia="宋体" w:cs="宋体"/>
                <w:i w:val="0"/>
                <w:iCs w:val="0"/>
                <w:color w:val="auto"/>
                <w:kern w:val="0"/>
                <w:sz w:val="24"/>
                <w:szCs w:val="24"/>
                <w:u w:val="none"/>
                <w:lang w:val="en-US" w:eastAsia="zh-CN"/>
              </w:rPr>
              <w:t>装修（包含但不限于顶面，地面）。准备室包含中央准备台一张，仪器柜若干以及仪器一批；自控系统一套（配置七寸或以上触摸屏，可单独控制实验用电、用水、讲台用电及其他相关灯光、电气设备），配套扩声及拾音系统。</w:t>
            </w:r>
            <w:r>
              <w:rPr>
                <w:rFonts w:hint="eastAsia" w:ascii="宋体" w:hAnsi="宋体" w:eastAsia="宋体" w:cs="宋体"/>
                <w:b w:val="0"/>
                <w:bCs w:val="0"/>
                <w:i w:val="0"/>
                <w:iCs w:val="0"/>
                <w:color w:val="auto"/>
                <w:kern w:val="0"/>
                <w:sz w:val="24"/>
                <w:szCs w:val="24"/>
                <w:highlight w:val="none"/>
                <w:vertAlign w:val="baseline"/>
                <w:lang w:val="en-US" w:eastAsia="zh-CN" w:bidi="ar-SA"/>
              </w:rPr>
              <w:t>满足一切教学需求。</w:t>
            </w:r>
          </w:p>
        </w:tc>
        <w:tc>
          <w:tcPr>
            <w:tcW w:w="1560"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预算</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2间实验室+1间准备室</w:t>
            </w:r>
            <w:r>
              <w:rPr>
                <w:rFonts w:hint="eastAsia" w:ascii="宋体" w:hAnsi="宋体" w:eastAsia="宋体" w:cs="宋体"/>
                <w:color w:val="000000"/>
                <w:kern w:val="0"/>
                <w:sz w:val="24"/>
                <w:szCs w:val="24"/>
                <w:lang w:eastAsia="zh-CN"/>
              </w:rPr>
              <w:t>）</w:t>
            </w:r>
          </w:p>
        </w:tc>
      </w:tr>
      <w:tr>
        <w:tblPrEx>
          <w:tblCellMar>
            <w:top w:w="0" w:type="dxa"/>
            <w:left w:w="108" w:type="dxa"/>
            <w:bottom w:w="0" w:type="dxa"/>
            <w:right w:w="108" w:type="dxa"/>
          </w:tblCellMar>
        </w:tblPrEx>
        <w:trPr>
          <w:trHeight w:val="892" w:hRule="atLeast"/>
          <w:jc w:val="center"/>
        </w:trPr>
        <w:tc>
          <w:tcPr>
            <w:tcW w:w="79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rPr>
            </w:pPr>
          </w:p>
        </w:tc>
        <w:tc>
          <w:tcPr>
            <w:tcW w:w="7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rPr>
              <w:t>1</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rPr>
              <w:t>实验室包含以下内容：教师演示台一张。实验凳，学生实验台，配套水槽等一批（满足至少48人使用），实验室边台1组，实验室氛围装修（</w:t>
            </w:r>
            <w:r>
              <w:rPr>
                <w:rFonts w:hint="default" w:ascii="宋体" w:hAnsi="宋体" w:eastAsia="宋体" w:cs="宋体"/>
                <w:i w:val="0"/>
                <w:iCs w:val="0"/>
                <w:color w:val="auto"/>
                <w:kern w:val="0"/>
                <w:sz w:val="24"/>
                <w:szCs w:val="24"/>
                <w:u w:val="none"/>
                <w:lang w:val="en-US" w:eastAsia="zh-CN"/>
              </w:rPr>
              <w:t>包括但不限于顶面、地面</w:t>
            </w:r>
            <w:r>
              <w:rPr>
                <w:rFonts w:hint="eastAsia" w:ascii="宋体" w:hAnsi="宋体" w:eastAsia="宋体" w:cs="宋体"/>
                <w:i w:val="0"/>
                <w:iCs w:val="0"/>
                <w:color w:val="auto"/>
                <w:kern w:val="0"/>
                <w:sz w:val="24"/>
                <w:szCs w:val="24"/>
                <w:u w:val="none"/>
                <w:lang w:val="en-US" w:eastAsia="zh-CN"/>
              </w:rPr>
              <w:t>）。每间准备室包括中央准备台一张，仪器柜若干以及仪器一批；自控系统一套（配置七寸或以上触摸屏，可单独控制实验用电、用水、讲台用电及其他相关灯光、电气设备）配套扩声及拾音系统。</w:t>
            </w:r>
            <w:r>
              <w:rPr>
                <w:rFonts w:hint="eastAsia" w:ascii="宋体" w:hAnsi="宋体" w:eastAsia="宋体" w:cs="宋体"/>
                <w:b w:val="0"/>
                <w:bCs w:val="0"/>
                <w:i w:val="0"/>
                <w:iCs w:val="0"/>
                <w:color w:val="auto"/>
                <w:kern w:val="0"/>
                <w:sz w:val="24"/>
                <w:szCs w:val="24"/>
                <w:highlight w:val="none"/>
                <w:vertAlign w:val="baseline"/>
                <w:lang w:val="en-US" w:eastAsia="zh-CN" w:bidi="ar-SA"/>
              </w:rPr>
              <w:t>满足一切教学需求。</w:t>
            </w:r>
          </w:p>
        </w:tc>
        <w:tc>
          <w:tcPr>
            <w:tcW w:w="156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89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启东市蝶湖中学2025年化学实验室及准备室采购与安装项目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77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rPr>
              <w:t>实验室包含以下内容：教师演示台一张。实验凳，学生实验台一批（满足至少48人使用）实验室边台一组，实验室氛围打造装修（包含但不限于顶面，地面；顶面要求使用科技风吊顶+线条灯材，防火窗帘等）；通风设计要求：每小时换气次数≥6次。准备室包含中央准备台一张，仪器柜若干以及仪器一批,污水处理系统一套；自控系统一套（配置七寸或以上触摸屏，可单独控制实验用电、用水、讲台用电及其他相关灯光、电气设备），配套扩声及拾音系统；</w:t>
            </w:r>
            <w:r>
              <w:rPr>
                <w:rFonts w:hint="default" w:ascii="宋体" w:hAnsi="宋体" w:eastAsia="宋体" w:cs="宋体"/>
                <w:i w:val="0"/>
                <w:iCs w:val="0"/>
                <w:color w:val="auto"/>
                <w:kern w:val="0"/>
                <w:sz w:val="24"/>
                <w:szCs w:val="24"/>
                <w:u w:val="none"/>
                <w:lang w:val="en-US" w:eastAsia="zh-CN"/>
              </w:rPr>
              <w:t>危化品存储</w:t>
            </w:r>
            <w:r>
              <w:rPr>
                <w:rFonts w:hint="eastAsia" w:ascii="宋体" w:hAnsi="宋体" w:eastAsia="宋体" w:cs="宋体"/>
                <w:i w:val="0"/>
                <w:iCs w:val="0"/>
                <w:color w:val="auto"/>
                <w:kern w:val="0"/>
                <w:sz w:val="24"/>
                <w:szCs w:val="24"/>
                <w:u w:val="none"/>
                <w:lang w:val="en-US" w:eastAsia="zh-CN"/>
              </w:rPr>
              <w:t>间不少于8平方，</w:t>
            </w:r>
            <w:r>
              <w:rPr>
                <w:rFonts w:hint="default" w:ascii="宋体" w:hAnsi="宋体" w:eastAsia="宋体" w:cs="宋体"/>
                <w:i w:val="0"/>
                <w:iCs w:val="0"/>
                <w:color w:val="auto"/>
                <w:kern w:val="0"/>
                <w:sz w:val="24"/>
                <w:szCs w:val="24"/>
                <w:u w:val="none"/>
                <w:lang w:val="en-US" w:eastAsia="zh-CN"/>
              </w:rPr>
              <w:t>内需增加防爆摄像机</w:t>
            </w:r>
            <w:r>
              <w:rPr>
                <w:rFonts w:hint="eastAsia" w:ascii="宋体" w:hAnsi="宋体" w:eastAsia="宋体" w:cs="宋体"/>
                <w:i w:val="0"/>
                <w:iCs w:val="0"/>
                <w:color w:val="auto"/>
                <w:kern w:val="0"/>
                <w:sz w:val="24"/>
                <w:szCs w:val="24"/>
                <w:u w:val="none"/>
                <w:lang w:val="en-US" w:eastAsia="zh-CN"/>
              </w:rPr>
              <w:t>、防爆水管、通风管道、防爆电路、电话机等</w:t>
            </w:r>
            <w:r>
              <w:rPr>
                <w:rFonts w:hint="eastAsia" w:ascii="宋体" w:hAnsi="宋体" w:eastAsia="宋体" w:cs="宋体"/>
                <w:b w:val="0"/>
                <w:bCs w:val="0"/>
                <w:i w:val="0"/>
                <w:iCs w:val="0"/>
                <w:color w:val="auto"/>
                <w:kern w:val="0"/>
                <w:sz w:val="24"/>
                <w:szCs w:val="24"/>
                <w:highlight w:val="none"/>
                <w:vertAlign w:val="baseline"/>
                <w:lang w:val="en-US" w:eastAsia="zh-CN" w:bidi="ar-SA"/>
              </w:rPr>
              <w:t>。满足一切教学需求。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rPr>
              <w:t>预算</w:t>
            </w:r>
            <w:r>
              <w:rPr>
                <w:rFonts w:hint="default" w:ascii="宋体" w:hAnsi="宋体" w:eastAsia="宋体" w:cs="宋体"/>
                <w:i w:val="0"/>
                <w:iCs w:val="0"/>
                <w:color w:val="000000"/>
                <w:kern w:val="0"/>
                <w:sz w:val="24"/>
                <w:szCs w:val="24"/>
                <w:u w:val="none"/>
                <w:lang w:val="en-US" w:eastAsia="zh-CN"/>
              </w:rPr>
              <w:t>25</w:t>
            </w:r>
            <w:r>
              <w:rPr>
                <w:rFonts w:hint="eastAsia" w:ascii="宋体" w:hAnsi="宋体" w:eastAsia="宋体" w:cs="宋体"/>
                <w:i w:val="0"/>
                <w:iCs w:val="0"/>
                <w:color w:val="000000"/>
                <w:kern w:val="0"/>
                <w:sz w:val="24"/>
                <w:szCs w:val="24"/>
                <w:u w:val="none"/>
                <w:lang w:val="en-US" w:eastAsia="zh-CN"/>
              </w:rPr>
              <w:t>万元(1间实验室+1间准备室</w:t>
            </w:r>
            <w:r>
              <w:rPr>
                <w:rFonts w:hint="default" w:ascii="宋体" w:hAnsi="宋体" w:eastAsia="宋体" w:cs="宋体"/>
                <w:i w:val="0"/>
                <w:iCs w:val="0"/>
                <w:color w:val="000000"/>
                <w:kern w:val="0"/>
                <w:sz w:val="24"/>
                <w:szCs w:val="24"/>
                <w:u w:val="none"/>
                <w:lang w:val="en-US" w:eastAsia="zh-CN"/>
              </w:rPr>
              <w:t>，一间危化品存储间</w:t>
            </w:r>
            <w:r>
              <w:rPr>
                <w:rFonts w:hint="eastAsia" w:ascii="宋体" w:hAnsi="宋体" w:eastAsia="宋体" w:cs="宋体"/>
                <w:i w:val="0"/>
                <w:iCs w:val="0"/>
                <w:color w:val="000000"/>
                <w:kern w:val="0"/>
                <w:sz w:val="24"/>
                <w:szCs w:val="24"/>
                <w:u w:val="none"/>
                <w:lang w:val="en-US" w:eastAsia="zh-CN"/>
              </w:rPr>
              <w:t>)</w:t>
            </w:r>
          </w:p>
        </w:tc>
      </w:tr>
      <w:tr>
        <w:tblPrEx>
          <w:tblCellMar>
            <w:top w:w="0" w:type="dxa"/>
            <w:left w:w="108" w:type="dxa"/>
            <w:bottom w:w="0" w:type="dxa"/>
            <w:right w:w="108" w:type="dxa"/>
          </w:tblCellMar>
        </w:tblPrEx>
        <w:trPr>
          <w:trHeight w:val="51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启东市蝶湖中学2025年音乐教室采购与安装项目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间</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5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音乐教室兼做舞蹈房，2025年采购物料清单为必采清单（详见附件），其余设备配置、由应征单位根据现场实际情况提供切实可行的设计方案。教室氛围装修（包含但不限于顶面、地面，需进行吸音处理）及地面材料选择应满足舞蹈教学需求。准备室兼做器材室，需配备若干乐器架、乐器柜等，满足一切教学需求。</w:t>
            </w:r>
          </w:p>
          <w:p>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以下是相关建议：</w:t>
            </w:r>
          </w:p>
          <w:p>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一、地面和墙面</w:t>
            </w:r>
          </w:p>
          <w:p>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地面处理：铺设专业舞蹈地胶或专业舞蹈地板，具有弹性、防滑、减震等性能，保护学生运动安全。</w:t>
            </w:r>
          </w:p>
          <w:p>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墙面与镜子：基于音乐教室的需要，墙面应采用吸音板、吸音棉等吸音材料，天花板采用吸音吊顶或悬挂吸音体。另外考虑舞蹈房功能，需要有长照身镜，方便学生纠正动作。</w:t>
            </w:r>
          </w:p>
          <w:p>
            <w:pPr>
              <w:keepNext w:val="0"/>
              <w:keepLines w:val="0"/>
              <w:widowControl/>
              <w:suppressLineNumbers w:val="0"/>
              <w:ind w:firstLine="480" w:firstLineChars="200"/>
              <w:jc w:val="left"/>
              <w:textAlignment w:val="center"/>
              <w:rPr>
                <w:rFonts w:hint="eastAsia"/>
                <w:b w:val="0"/>
                <w:bCs w:val="0"/>
                <w:lang w:val="en-US" w:eastAsia="zh-CN"/>
              </w:rPr>
            </w:pPr>
            <w:r>
              <w:rPr>
                <w:rFonts w:hint="eastAsia" w:ascii="宋体" w:hAnsi="宋体" w:eastAsia="宋体" w:cs="宋体"/>
                <w:i w:val="0"/>
                <w:iCs w:val="0"/>
                <w:color w:val="auto"/>
                <w:kern w:val="0"/>
                <w:sz w:val="24"/>
                <w:szCs w:val="24"/>
                <w:u w:val="none"/>
                <w:lang w:val="en-US" w:eastAsia="zh-CN"/>
              </w:rPr>
              <w:t>窗帘：用于遮挡长照身镜，必须满足国家及行业规范标准，确保使用安全和质量可靠。</w:t>
            </w:r>
          </w:p>
          <w:p>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把杆：沿墙面设置固定把杆，或选用可移动把杆，间距以学生活动自如为宜。</w:t>
            </w:r>
          </w:p>
          <w:p>
            <w:pPr>
              <w:keepNext w:val="0"/>
              <w:keepLines w:val="0"/>
              <w:widowControl/>
              <w:numPr>
                <w:ilvl w:val="0"/>
                <w:numId w:val="1"/>
              </w:numPr>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教学设备</w:t>
            </w:r>
          </w:p>
          <w:p>
            <w:pPr>
              <w:pStyle w:val="3"/>
              <w:tabs>
                <w:tab w:val="right" w:pos="8084"/>
              </w:tabs>
              <w:ind w:left="0" w:leftChars="0" w:firstLine="480" w:firstLineChars="200"/>
              <w:rPr>
                <w:rFonts w:hint="eastAsia"/>
                <w:lang w:val="en-US" w:eastAsia="zh-CN"/>
              </w:rPr>
            </w:pPr>
            <w:r>
              <w:rPr>
                <w:rFonts w:hint="default" w:ascii="宋体" w:hAnsi="宋体" w:eastAsia="宋体" w:cs="宋体"/>
                <w:i w:val="0"/>
                <w:iCs w:val="0"/>
                <w:color w:val="auto"/>
                <w:kern w:val="0"/>
                <w:sz w:val="24"/>
                <w:szCs w:val="24"/>
                <w:u w:val="none"/>
                <w:lang w:val="en-US" w:eastAsia="zh-CN" w:bidi="ar-SA"/>
              </w:rPr>
              <w:t>乐器存放</w:t>
            </w:r>
            <w:r>
              <w:rPr>
                <w:rFonts w:hint="eastAsia" w:ascii="宋体" w:hAnsi="宋体" w:eastAsia="宋体" w:cs="宋体"/>
                <w:i w:val="0"/>
                <w:iCs w:val="0"/>
                <w:color w:val="auto"/>
                <w:kern w:val="0"/>
                <w:sz w:val="24"/>
                <w:szCs w:val="24"/>
                <w:u w:val="none"/>
                <w:lang w:val="en-US" w:eastAsia="zh-CN" w:bidi="ar-SA"/>
              </w:rPr>
              <w:t>区域</w:t>
            </w:r>
            <w:r>
              <w:rPr>
                <w:rFonts w:hint="default" w:ascii="宋体" w:hAnsi="宋体" w:eastAsia="宋体" w:cs="宋体"/>
                <w:i w:val="0"/>
                <w:iCs w:val="0"/>
                <w:color w:val="auto"/>
                <w:kern w:val="0"/>
                <w:sz w:val="24"/>
                <w:szCs w:val="24"/>
                <w:u w:val="none"/>
                <w:lang w:val="en-US" w:eastAsia="zh-CN" w:bidi="ar-SA"/>
              </w:rPr>
              <w:t>：</w:t>
            </w:r>
            <w:r>
              <w:rPr>
                <w:rFonts w:hint="eastAsia" w:ascii="宋体" w:hAnsi="宋体" w:eastAsia="宋体" w:cs="宋体"/>
                <w:i w:val="0"/>
                <w:iCs w:val="0"/>
                <w:color w:val="auto"/>
                <w:kern w:val="0"/>
                <w:sz w:val="24"/>
                <w:szCs w:val="24"/>
                <w:u w:val="none"/>
                <w:lang w:val="en-US" w:eastAsia="zh-CN" w:bidi="ar-SA"/>
              </w:rPr>
              <w:t>如果空间许可的话，</w:t>
            </w:r>
            <w:r>
              <w:rPr>
                <w:rFonts w:hint="default" w:ascii="宋体" w:hAnsi="宋体" w:eastAsia="宋体" w:cs="宋体"/>
                <w:i w:val="0"/>
                <w:iCs w:val="0"/>
                <w:color w:val="auto"/>
                <w:kern w:val="0"/>
                <w:sz w:val="24"/>
                <w:szCs w:val="24"/>
                <w:u w:val="none"/>
                <w:lang w:val="en-US" w:eastAsia="zh-CN" w:bidi="ar-SA"/>
              </w:rPr>
              <w:t>设置乐器存放室或在教室角落设置存放区域，配备乐器架、乐器柜等。</w:t>
            </w:r>
          </w:p>
          <w:p>
            <w:pPr>
              <w:keepNext w:val="0"/>
              <w:keepLines w:val="0"/>
              <w:widowControl/>
              <w:suppressLineNumbers w:val="0"/>
              <w:ind w:firstLine="480" w:firstLineChars="200"/>
              <w:jc w:val="left"/>
              <w:textAlignment w:val="center"/>
              <w:rPr>
                <w:rFonts w:hint="default" w:ascii="宋体" w:hAnsi="宋体" w:eastAsia="宋体" w:cs="宋体"/>
                <w:color w:val="000000"/>
                <w:sz w:val="24"/>
                <w:szCs w:val="24"/>
                <w:lang w:val="en-US"/>
              </w:rPr>
            </w:pPr>
            <w:r>
              <w:rPr>
                <w:rFonts w:hint="eastAsia" w:ascii="宋体" w:hAnsi="宋体" w:eastAsia="宋体" w:cs="宋体"/>
                <w:i w:val="0"/>
                <w:iCs w:val="0"/>
                <w:color w:val="auto"/>
                <w:kern w:val="0"/>
                <w:sz w:val="24"/>
                <w:szCs w:val="24"/>
                <w:u w:val="none"/>
                <w:lang w:val="en-US" w:eastAsia="zh-CN"/>
              </w:rPr>
              <w:t>座椅：选择舒适、可移动、可组合的座椅，如多功能音乐凳，方便根据教学内容调整排列方式。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预算</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val="en-US" w:eastAsia="zh-CN"/>
              </w:rPr>
              <w:t>（1间音乐教室+1间准备室）</w:t>
            </w:r>
          </w:p>
        </w:tc>
      </w:tr>
      <w:tr>
        <w:tblPrEx>
          <w:tblCellMar>
            <w:top w:w="0" w:type="dxa"/>
            <w:left w:w="108" w:type="dxa"/>
            <w:bottom w:w="0" w:type="dxa"/>
            <w:right w:w="108" w:type="dxa"/>
          </w:tblCellMar>
        </w:tblPrEx>
        <w:trPr>
          <w:trHeight w:val="51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启东市蝶湖中学2025年窗帘采购与安装项目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2000</w:t>
            </w:r>
          </w:p>
        </w:tc>
        <w:tc>
          <w:tcPr>
            <w:tcW w:w="45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包括但不限于：布艺窗帘、遮光卷帘等；应征单位根据现场实际情况提供切实可行的设计方案。必须满足国家及行业规范标准，确保使用安全和质量可靠。</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预算</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万元</w:t>
            </w:r>
          </w:p>
        </w:tc>
      </w:tr>
      <w:tr>
        <w:tblPrEx>
          <w:tblCellMar>
            <w:top w:w="0" w:type="dxa"/>
            <w:left w:w="108" w:type="dxa"/>
            <w:bottom w:w="0" w:type="dxa"/>
            <w:right w:w="108" w:type="dxa"/>
          </w:tblCellMar>
        </w:tblPrEx>
        <w:trPr>
          <w:trHeight w:val="51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启东市蝶湖中学2025年智慧灯光采购与安装项目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间</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45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tabs>
                <w:tab w:val="left" w:pos="1066"/>
              </w:tabs>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7间功能室+14间教室=21间；包括但不限于：</w:t>
            </w:r>
            <w:r>
              <w:rPr>
                <w:rFonts w:hint="eastAsia" w:ascii="宋体" w:hAnsi="宋体" w:eastAsia="宋体" w:cs="宋体"/>
                <w:i w:val="0"/>
                <w:iCs w:val="0"/>
                <w:color w:val="000000"/>
                <w:sz w:val="24"/>
                <w:szCs w:val="24"/>
                <w:u w:val="none"/>
              </w:rPr>
              <w:t>全光诺微棱晶护眼灯</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全光诸微棱晶护眼灯(含无线音响功能)</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护眼黑板灯</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无线麦</w:t>
            </w:r>
            <w:r>
              <w:rPr>
                <w:rFonts w:hint="eastAsia" w:ascii="宋体" w:hAnsi="宋体" w:eastAsia="宋体" w:cs="宋体"/>
                <w:i w:val="0"/>
                <w:iCs w:val="0"/>
                <w:color w:val="000000"/>
                <w:sz w:val="24"/>
                <w:szCs w:val="24"/>
                <w:u w:val="none"/>
                <w:lang w:val="en-US" w:eastAsia="zh-CN"/>
              </w:rPr>
              <w:t>等。</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预算</w:t>
            </w:r>
            <w:r>
              <w:rPr>
                <w:rFonts w:hint="eastAsia" w:ascii="宋体" w:hAnsi="宋体" w:eastAsia="宋体" w:cs="宋体"/>
                <w:color w:val="000000"/>
                <w:kern w:val="0"/>
                <w:sz w:val="24"/>
                <w:szCs w:val="24"/>
              </w:rPr>
              <w:t>26.25</w:t>
            </w:r>
            <w:r>
              <w:rPr>
                <w:rFonts w:hint="eastAsia" w:ascii="宋体" w:hAnsi="宋体" w:eastAsia="宋体" w:cs="宋体"/>
                <w:color w:val="000000"/>
                <w:kern w:val="0"/>
                <w:sz w:val="24"/>
                <w:szCs w:val="24"/>
                <w:lang w:val="en-US" w:eastAsia="zh-CN"/>
              </w:rPr>
              <w:t>万元</w:t>
            </w:r>
          </w:p>
        </w:tc>
      </w:tr>
      <w:tr>
        <w:tblPrEx>
          <w:tblCellMar>
            <w:top w:w="0" w:type="dxa"/>
            <w:left w:w="108" w:type="dxa"/>
            <w:bottom w:w="0" w:type="dxa"/>
            <w:right w:w="108" w:type="dxa"/>
          </w:tblCellMar>
        </w:tblPrEx>
        <w:trPr>
          <w:trHeight w:val="51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启东市蝶湖中学2025年课桌椅采购与安装项目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876</w:t>
            </w:r>
          </w:p>
        </w:tc>
        <w:tc>
          <w:tcPr>
            <w:tcW w:w="45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tabs>
                <w:tab w:val="left" w:pos="1066"/>
              </w:tabs>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课桌椅必须满足国家及行业规范标准，确保使用安全和质量可靠。</w:t>
            </w:r>
          </w:p>
          <w:p>
            <w:pPr>
              <w:keepNext w:val="0"/>
              <w:keepLines w:val="0"/>
              <w:widowControl/>
              <w:suppressLineNumbers w:val="0"/>
              <w:tabs>
                <w:tab w:val="left" w:pos="1066"/>
              </w:tabs>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课桌椅的材质应具备良好的耐用性和舒适性。</w:t>
            </w:r>
          </w:p>
          <w:p>
            <w:pPr>
              <w:keepNext w:val="0"/>
              <w:keepLines w:val="0"/>
              <w:widowControl/>
              <w:suppressLineNumbers w:val="0"/>
              <w:tabs>
                <w:tab w:val="left" w:pos="1066"/>
              </w:tabs>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课桌椅的设计应符合人体工程学原理，确保学生在使用过程中能够保持正确的坐姿，减少疲劳和不适。设计上应考虑学生的身高、年龄等因素，提供可调节的高度和角度‌。</w:t>
            </w:r>
          </w:p>
          <w:p>
            <w:pPr>
              <w:keepNext w:val="0"/>
              <w:keepLines w:val="0"/>
              <w:widowControl/>
              <w:suppressLineNumbers w:val="0"/>
              <w:tabs>
                <w:tab w:val="left" w:pos="1066"/>
              </w:tabs>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课桌椅的安全性能是采购的重要标准之一，包括边缘处理、材料的安全性、无锐利边角等，确保学生在使用过程中不会受到伤害；‌</w:t>
            </w:r>
          </w:p>
          <w:p>
            <w:pPr>
              <w:keepNext w:val="0"/>
              <w:keepLines w:val="0"/>
              <w:widowControl/>
              <w:suppressLineNumbers w:val="0"/>
              <w:tabs>
                <w:tab w:val="left" w:pos="1066"/>
              </w:tabs>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课桌椅的制造材料应符合环保标准，避免使用有害物质，确保学生的健康不受影响。</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预算30.66万元</w:t>
            </w:r>
          </w:p>
        </w:tc>
      </w:tr>
      <w:tr>
        <w:tblPrEx>
          <w:tblCellMar>
            <w:top w:w="0" w:type="dxa"/>
            <w:left w:w="108" w:type="dxa"/>
            <w:bottom w:w="0" w:type="dxa"/>
            <w:right w:w="108" w:type="dxa"/>
          </w:tblCellMar>
        </w:tblPrEx>
        <w:trPr>
          <w:trHeight w:val="51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启东市蝶湖中学2025年办公桌椅采购与安装项目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63</w:t>
            </w:r>
          </w:p>
        </w:tc>
        <w:tc>
          <w:tcPr>
            <w:tcW w:w="45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66"/>
              </w:tabs>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应配备符合人体工程学原理的办公椅和办公桌；办公桌应具备足够的面积和储存空间，方便教师进行工作和存放资料；提供的产品必须</w:t>
            </w:r>
            <w:r>
              <w:rPr>
                <w:rFonts w:hint="default" w:ascii="宋体" w:hAnsi="宋体" w:eastAsia="宋体" w:cs="宋体"/>
                <w:i w:val="0"/>
                <w:iCs w:val="0"/>
                <w:color w:val="000000"/>
                <w:kern w:val="0"/>
                <w:sz w:val="24"/>
                <w:szCs w:val="24"/>
                <w:u w:val="none"/>
                <w:lang w:val="en-US" w:eastAsia="zh-CN" w:bidi="ar"/>
              </w:rPr>
              <w:t>符合环保标准</w:t>
            </w:r>
            <w:r>
              <w:rPr>
                <w:rFonts w:hint="eastAsia" w:ascii="宋体" w:hAnsi="宋体" w:eastAsia="宋体" w:cs="宋体"/>
                <w:i w:val="0"/>
                <w:iCs w:val="0"/>
                <w:color w:val="000000"/>
                <w:kern w:val="0"/>
                <w:sz w:val="24"/>
                <w:szCs w:val="24"/>
                <w:u w:val="none"/>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预算</w:t>
            </w:r>
            <w:r>
              <w:rPr>
                <w:rFonts w:hint="eastAsia" w:ascii="宋体" w:hAnsi="宋体" w:eastAsia="宋体" w:cs="宋体"/>
                <w:color w:val="000000"/>
                <w:kern w:val="0"/>
                <w:sz w:val="24"/>
                <w:szCs w:val="24"/>
              </w:rPr>
              <w:t>9.45</w:t>
            </w:r>
            <w:r>
              <w:rPr>
                <w:rFonts w:hint="eastAsia" w:ascii="宋体" w:hAnsi="宋体" w:eastAsia="宋体" w:cs="宋体"/>
                <w:color w:val="000000"/>
                <w:kern w:val="0"/>
                <w:sz w:val="24"/>
                <w:szCs w:val="24"/>
                <w:lang w:val="en-US" w:eastAsia="zh-CN"/>
              </w:rPr>
              <w:t>万元</w:t>
            </w:r>
          </w:p>
        </w:tc>
      </w:tr>
    </w:tbl>
    <w:p>
      <w:pPr>
        <w:widowControl/>
        <w:shd w:val="clear" w:color="auto" w:fill="FFFFFF"/>
        <w:adjustRightInd w:val="0"/>
        <w:snapToGrid w:val="0"/>
        <w:spacing w:line="360" w:lineRule="auto"/>
        <w:ind w:firstLine="562" w:firstLineChars="200"/>
        <w:jc w:val="left"/>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lang w:val="en-US" w:eastAsia="zh-CN"/>
        </w:rPr>
        <w:t>说明</w:t>
      </w:r>
      <w:r>
        <w:rPr>
          <w:rFonts w:hint="eastAsia" w:ascii="仿宋_GB2312" w:hAnsi="仿宋_GB2312" w:eastAsia="仿宋_GB2312" w:cs="仿宋_GB2312"/>
          <w:b/>
          <w:bCs w:val="0"/>
          <w:kern w:val="0"/>
          <w:sz w:val="28"/>
          <w:szCs w:val="28"/>
        </w:rPr>
        <w:t>：</w:t>
      </w:r>
      <w:r>
        <w:rPr>
          <w:rFonts w:hint="eastAsia" w:ascii="仿宋_GB2312" w:hAnsi="仿宋_GB2312" w:eastAsia="仿宋_GB2312" w:cs="仿宋_GB2312"/>
          <w:b/>
          <w:bCs w:val="0"/>
          <w:kern w:val="0"/>
          <w:sz w:val="28"/>
          <w:szCs w:val="28"/>
          <w:lang w:val="en-US" w:eastAsia="zh-CN"/>
        </w:rPr>
        <w:t>1.</w:t>
      </w:r>
      <w:r>
        <w:rPr>
          <w:rFonts w:hint="eastAsia" w:ascii="仿宋_GB2312" w:hAnsi="仿宋_GB2312" w:eastAsia="仿宋_GB2312" w:cs="仿宋_GB2312"/>
          <w:b/>
          <w:bCs w:val="0"/>
          <w:kern w:val="0"/>
          <w:sz w:val="28"/>
          <w:szCs w:val="28"/>
        </w:rPr>
        <w:t>序号1-</w:t>
      </w:r>
      <w:r>
        <w:rPr>
          <w:rFonts w:hint="eastAsia" w:ascii="仿宋_GB2312" w:hAnsi="仿宋_GB2312" w:eastAsia="仿宋_GB2312" w:cs="仿宋_GB2312"/>
          <w:b/>
          <w:bCs w:val="0"/>
          <w:kern w:val="0"/>
          <w:sz w:val="28"/>
          <w:szCs w:val="28"/>
          <w:lang w:val="en-US" w:eastAsia="zh-CN"/>
        </w:rPr>
        <w:t>4</w:t>
      </w:r>
      <w:r>
        <w:rPr>
          <w:rFonts w:hint="eastAsia" w:ascii="仿宋_GB2312" w:hAnsi="仿宋_GB2312" w:eastAsia="仿宋_GB2312" w:cs="仿宋_GB2312"/>
          <w:b/>
          <w:bCs w:val="0"/>
          <w:kern w:val="0"/>
          <w:sz w:val="28"/>
          <w:szCs w:val="28"/>
        </w:rPr>
        <w:t>由同一家单位出具方案，但需按序号要求的项目内容分别列明方案、清单、项目概算等。方案单位</w:t>
      </w:r>
      <w:r>
        <w:rPr>
          <w:rFonts w:hint="eastAsia" w:ascii="仿宋_GB2312" w:hAnsi="仿宋_GB2312" w:eastAsia="仿宋_GB2312" w:cs="仿宋_GB2312"/>
          <w:b/>
          <w:bCs w:val="0"/>
          <w:kern w:val="0"/>
          <w:sz w:val="28"/>
          <w:szCs w:val="28"/>
          <w:lang w:val="en-US" w:eastAsia="zh-CN"/>
        </w:rPr>
        <w:t>必须</w:t>
      </w:r>
      <w:r>
        <w:rPr>
          <w:rFonts w:hint="eastAsia" w:ascii="仿宋_GB2312" w:hAnsi="仿宋_GB2312" w:eastAsia="仿宋_GB2312" w:cs="仿宋_GB2312"/>
          <w:b/>
          <w:bCs w:val="0"/>
          <w:kern w:val="0"/>
          <w:sz w:val="28"/>
          <w:szCs w:val="28"/>
        </w:rPr>
        <w:t>仔细踏勘现场</w:t>
      </w:r>
      <w:r>
        <w:rPr>
          <w:rFonts w:hint="eastAsia" w:ascii="仿宋_GB2312" w:hAnsi="仿宋_GB2312" w:eastAsia="仿宋_GB2312" w:cs="仿宋_GB2312"/>
          <w:b/>
          <w:bCs w:val="0"/>
          <w:kern w:val="0"/>
          <w:sz w:val="28"/>
          <w:szCs w:val="28"/>
          <w:lang w:eastAsia="zh-CN"/>
        </w:rPr>
        <w:t>，</w:t>
      </w:r>
      <w:r>
        <w:rPr>
          <w:rFonts w:hint="eastAsia" w:ascii="仿宋_GB2312" w:hAnsi="仿宋_GB2312" w:eastAsia="仿宋_GB2312" w:cs="仿宋_GB2312"/>
          <w:b/>
          <w:bCs w:val="0"/>
          <w:kern w:val="0"/>
          <w:sz w:val="28"/>
          <w:szCs w:val="28"/>
        </w:rPr>
        <w:t>根据学校的教学需求结合实际现场的情况提供切实可行的设计方</w:t>
      </w:r>
      <w:r>
        <w:rPr>
          <w:rFonts w:hint="eastAsia" w:ascii="仿宋_GB2312" w:hAnsi="仿宋_GB2312" w:eastAsia="仿宋_GB2312" w:cs="仿宋_GB2312"/>
          <w:b/>
          <w:bCs w:val="0"/>
          <w:kern w:val="0"/>
          <w:sz w:val="28"/>
          <w:szCs w:val="28"/>
          <w:lang w:val="en-US" w:eastAsia="zh-CN"/>
        </w:rPr>
        <w:t>案</w:t>
      </w:r>
      <w:r>
        <w:rPr>
          <w:rFonts w:hint="eastAsia" w:ascii="仿宋_GB2312" w:hAnsi="仿宋_GB2312" w:eastAsia="仿宋_GB2312" w:cs="仿宋_GB2312"/>
          <w:b/>
          <w:bCs w:val="0"/>
          <w:kern w:val="0"/>
          <w:sz w:val="28"/>
          <w:szCs w:val="28"/>
          <w:lang w:eastAsia="zh-CN"/>
        </w:rPr>
        <w:t>。</w:t>
      </w:r>
      <w:r>
        <w:rPr>
          <w:rFonts w:hint="eastAsia" w:ascii="仿宋_GB2312" w:hAnsi="仿宋_GB2312" w:eastAsia="仿宋_GB2312" w:cs="仿宋_GB2312"/>
          <w:b/>
          <w:bCs w:val="0"/>
          <w:kern w:val="0"/>
          <w:sz w:val="28"/>
          <w:szCs w:val="28"/>
          <w:lang w:val="en-US" w:eastAsia="zh-CN"/>
        </w:rPr>
        <w:t>集中</w:t>
      </w:r>
      <w:r>
        <w:rPr>
          <w:rFonts w:hint="eastAsia" w:ascii="仿宋_GB2312" w:hAnsi="仿宋_GB2312" w:eastAsia="仿宋_GB2312" w:cs="仿宋_GB2312"/>
          <w:b/>
          <w:bCs w:val="0"/>
          <w:kern w:val="0"/>
          <w:sz w:val="28"/>
          <w:szCs w:val="28"/>
        </w:rPr>
        <w:t>踏勘安排时间：202</w:t>
      </w:r>
      <w:r>
        <w:rPr>
          <w:rFonts w:hint="eastAsia" w:ascii="仿宋_GB2312" w:hAnsi="仿宋_GB2312" w:eastAsia="仿宋_GB2312" w:cs="仿宋_GB2312"/>
          <w:b/>
          <w:bCs w:val="0"/>
          <w:kern w:val="0"/>
          <w:sz w:val="28"/>
          <w:szCs w:val="28"/>
          <w:lang w:val="en-US" w:eastAsia="zh-CN"/>
        </w:rPr>
        <w:t>5</w:t>
      </w:r>
      <w:r>
        <w:rPr>
          <w:rFonts w:hint="eastAsia" w:ascii="仿宋_GB2312" w:hAnsi="仿宋_GB2312" w:eastAsia="仿宋_GB2312" w:cs="仿宋_GB2312"/>
          <w:b/>
          <w:bCs w:val="0"/>
          <w:kern w:val="0"/>
          <w:sz w:val="28"/>
          <w:szCs w:val="28"/>
        </w:rPr>
        <w:t>年</w:t>
      </w:r>
      <w:r>
        <w:rPr>
          <w:rFonts w:hint="eastAsia" w:ascii="仿宋_GB2312" w:hAnsi="仿宋_GB2312" w:eastAsia="仿宋_GB2312" w:cs="仿宋_GB2312"/>
          <w:b/>
          <w:bCs w:val="0"/>
          <w:kern w:val="0"/>
          <w:sz w:val="28"/>
          <w:szCs w:val="28"/>
          <w:lang w:val="en-US" w:eastAsia="zh-CN"/>
        </w:rPr>
        <w:t>3</w:t>
      </w:r>
      <w:r>
        <w:rPr>
          <w:rFonts w:hint="eastAsia" w:ascii="仿宋_GB2312" w:hAnsi="仿宋_GB2312" w:eastAsia="仿宋_GB2312" w:cs="仿宋_GB2312"/>
          <w:b/>
          <w:bCs w:val="0"/>
          <w:kern w:val="0"/>
          <w:sz w:val="28"/>
          <w:szCs w:val="28"/>
        </w:rPr>
        <w:t>月</w:t>
      </w:r>
      <w:r>
        <w:rPr>
          <w:rFonts w:hint="eastAsia" w:ascii="仿宋_GB2312" w:hAnsi="仿宋_GB2312" w:eastAsia="仿宋_GB2312" w:cs="仿宋_GB2312"/>
          <w:b/>
          <w:bCs w:val="0"/>
          <w:kern w:val="0"/>
          <w:sz w:val="28"/>
          <w:szCs w:val="28"/>
          <w:lang w:val="en-US" w:eastAsia="zh-CN"/>
        </w:rPr>
        <w:t>14</w:t>
      </w:r>
      <w:r>
        <w:rPr>
          <w:rFonts w:hint="eastAsia" w:ascii="仿宋_GB2312" w:hAnsi="仿宋_GB2312" w:eastAsia="仿宋_GB2312" w:cs="仿宋_GB2312"/>
          <w:b/>
          <w:bCs w:val="0"/>
          <w:kern w:val="0"/>
          <w:sz w:val="28"/>
          <w:szCs w:val="28"/>
        </w:rPr>
        <w:t>日</w:t>
      </w:r>
      <w:r>
        <w:rPr>
          <w:rFonts w:hint="eastAsia" w:ascii="仿宋_GB2312" w:hAnsi="仿宋_GB2312" w:eastAsia="仿宋_GB2312" w:cs="仿宋_GB2312"/>
          <w:b/>
          <w:bCs w:val="0"/>
          <w:kern w:val="0"/>
          <w:sz w:val="28"/>
          <w:szCs w:val="28"/>
          <w:lang w:val="en-US" w:eastAsia="zh-CN"/>
        </w:rPr>
        <w:t>上午10点</w:t>
      </w:r>
      <w:r>
        <w:rPr>
          <w:rFonts w:hint="eastAsia" w:ascii="仿宋_GB2312" w:hAnsi="仿宋_GB2312" w:eastAsia="仿宋_GB2312" w:cs="仿宋_GB2312"/>
          <w:b/>
          <w:bCs w:val="0"/>
          <w:kern w:val="0"/>
          <w:sz w:val="28"/>
          <w:szCs w:val="28"/>
        </w:rPr>
        <w:t>（请在规定的时间内安排踏勘）</w:t>
      </w:r>
      <w:r>
        <w:rPr>
          <w:rFonts w:hint="eastAsia" w:ascii="仿宋_GB2312" w:hAnsi="仿宋_GB2312" w:eastAsia="仿宋_GB2312" w:cs="仿宋_GB2312"/>
          <w:b/>
          <w:bCs w:val="0"/>
          <w:kern w:val="0"/>
          <w:sz w:val="28"/>
          <w:szCs w:val="28"/>
          <w:lang w:eastAsia="zh-CN"/>
        </w:rPr>
        <w:t>，</w:t>
      </w:r>
      <w:r>
        <w:rPr>
          <w:rFonts w:hint="eastAsia" w:ascii="仿宋_GB2312" w:hAnsi="仿宋_GB2312" w:eastAsia="仿宋_GB2312" w:cs="仿宋_GB2312"/>
          <w:b/>
          <w:bCs w:val="0"/>
          <w:kern w:val="0"/>
          <w:sz w:val="28"/>
          <w:szCs w:val="28"/>
        </w:rPr>
        <w:t>踏勘负责人及联系方式：</w:t>
      </w:r>
      <w:r>
        <w:rPr>
          <w:rFonts w:hint="eastAsia" w:ascii="仿宋_GB2312" w:hAnsi="仿宋_GB2312" w:eastAsia="仿宋_GB2312" w:cs="仿宋_GB2312"/>
          <w:b/>
          <w:bCs w:val="0"/>
          <w:kern w:val="0"/>
          <w:sz w:val="28"/>
          <w:szCs w:val="28"/>
          <w:lang w:val="en-US" w:eastAsia="zh-CN"/>
        </w:rPr>
        <w:t>顾老师13862990558。</w:t>
      </w:r>
    </w:p>
    <w:p>
      <w:pPr>
        <w:widowControl/>
        <w:shd w:val="clear" w:color="auto" w:fill="FFFFFF"/>
        <w:adjustRightInd w:val="0"/>
        <w:snapToGrid w:val="0"/>
        <w:spacing w:line="360" w:lineRule="auto"/>
        <w:ind w:firstLine="562" w:firstLineChars="200"/>
        <w:jc w:val="left"/>
        <w:rPr>
          <w:rFonts w:hint="eastAsia" w:ascii="仿宋_GB2312" w:hAnsi="仿宋_GB2312" w:eastAsia="仿宋_GB2312" w:cs="仿宋_GB2312"/>
          <w:b/>
          <w:bCs w:val="0"/>
          <w:kern w:val="0"/>
          <w:sz w:val="28"/>
          <w:szCs w:val="28"/>
          <w:lang w:val="en-US" w:eastAsia="zh-CN"/>
        </w:rPr>
      </w:pPr>
      <w:r>
        <w:rPr>
          <w:rFonts w:hint="eastAsia" w:ascii="仿宋_GB2312" w:hAnsi="仿宋_GB2312" w:eastAsia="仿宋_GB2312" w:cs="仿宋_GB2312"/>
          <w:b/>
          <w:bCs w:val="0"/>
          <w:kern w:val="0"/>
          <w:sz w:val="28"/>
          <w:szCs w:val="28"/>
          <w:lang w:val="en-US" w:eastAsia="zh-CN"/>
        </w:rPr>
        <w:t>2.本次征集的方案中，序号1-4的设备配置不包含空调和黑板。</w:t>
      </w:r>
    </w:p>
    <w:p>
      <w:pPr>
        <w:widowControl/>
        <w:shd w:val="clear" w:color="auto" w:fill="FFFFFF"/>
        <w:adjustRightInd w:val="0"/>
        <w:snapToGrid w:val="0"/>
        <w:spacing w:line="360" w:lineRule="auto"/>
        <w:ind w:firstLine="562" w:firstLineChars="200"/>
        <w:jc w:val="left"/>
        <w:rPr>
          <w:rFonts w:hint="default" w:ascii="仿宋_GB2312" w:hAnsi="仿宋_GB2312" w:eastAsia="仿宋_GB2312" w:cs="仿宋_GB2312"/>
          <w:b/>
          <w:bCs w:val="0"/>
          <w:kern w:val="0"/>
          <w:sz w:val="28"/>
          <w:szCs w:val="28"/>
          <w:lang w:val="en-US" w:eastAsia="zh-CN"/>
        </w:rPr>
      </w:pPr>
      <w:r>
        <w:rPr>
          <w:rFonts w:hint="eastAsia" w:ascii="仿宋_GB2312" w:hAnsi="仿宋_GB2312" w:eastAsia="仿宋_GB2312" w:cs="仿宋_GB2312"/>
          <w:b/>
          <w:bCs w:val="0"/>
          <w:kern w:val="0"/>
          <w:sz w:val="28"/>
          <w:szCs w:val="28"/>
          <w:lang w:val="en-US" w:eastAsia="zh-CN"/>
        </w:rPr>
        <w:t>3.序号5-8的项目请单独出具方案：详细列出设备的产品名称、单位、规格、技术参数（明确材质等要素）、品牌、生产厂家、数量、单价、合价等信息。</w:t>
      </w:r>
    </w:p>
    <w:p>
      <w:pPr>
        <w:pStyle w:val="10"/>
        <w:spacing w:before="0" w:beforeAutospacing="0" w:after="0" w:afterAutospacing="0" w:line="360" w:lineRule="auto"/>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基本要求：1</w:t>
      </w:r>
      <w:r>
        <w:rPr>
          <w:rFonts w:hint="eastAsia" w:ascii="仿宋_GB2312" w:hAnsi="仿宋_GB2312" w:eastAsia="仿宋_GB2312" w:cs="仿宋_GB2312"/>
          <w:b/>
          <w:sz w:val="28"/>
          <w:szCs w:val="28"/>
          <w:lang w:val="en-US" w:eastAsia="zh-CN"/>
        </w:rPr>
        <w:t>.</w:t>
      </w:r>
      <w:r>
        <w:rPr>
          <w:rFonts w:hint="eastAsia" w:ascii="仿宋_GB2312" w:hAnsi="仿宋_GB2312" w:eastAsia="仿宋_GB2312" w:cs="仿宋_GB2312"/>
          <w:bCs/>
          <w:sz w:val="28"/>
          <w:szCs w:val="28"/>
        </w:rPr>
        <w:t>各</w:t>
      </w:r>
      <w:r>
        <w:rPr>
          <w:rFonts w:hint="eastAsia" w:ascii="仿宋_GB2312" w:hAnsi="仿宋_GB2312" w:eastAsia="仿宋_GB2312" w:cs="仿宋_GB2312"/>
          <w:sz w:val="28"/>
          <w:szCs w:val="28"/>
        </w:rPr>
        <w:t>项目设施设备配置方案应满足同济大学建筑设计研究院(集团)有限公司提供的审图通过版施工图纸。</w:t>
      </w:r>
      <w:r>
        <w:rPr>
          <w:rFonts w:hint="eastAsia" w:ascii="仿宋_GB2312" w:hAnsi="仿宋_GB2312" w:eastAsia="仿宋_GB2312" w:cs="仿宋_GB2312"/>
          <w:bCs/>
          <w:sz w:val="28"/>
          <w:szCs w:val="28"/>
        </w:rPr>
        <w:t>方案不得改变建筑物的结构，须符合现场实际情况和师生日常需求，以经济、合理、实用为原则，</w:t>
      </w:r>
      <w:r>
        <w:rPr>
          <w:rFonts w:hint="eastAsia" w:ascii="仿宋_GB2312" w:hAnsi="仿宋_GB2312" w:eastAsia="仿宋_GB2312" w:cs="仿宋_GB2312"/>
          <w:bCs/>
          <w:color w:val="auto"/>
          <w:sz w:val="28"/>
          <w:szCs w:val="28"/>
          <w:lang w:val="en-US" w:eastAsia="zh-CN"/>
        </w:rPr>
        <w:t>在资金许可的条件下优先考量先进的仪器和设备，</w:t>
      </w:r>
      <w:r>
        <w:rPr>
          <w:rFonts w:hint="eastAsia" w:ascii="仿宋_GB2312" w:hAnsi="仿宋_GB2312" w:eastAsia="仿宋_GB2312" w:cs="仿宋_GB2312"/>
          <w:bCs/>
          <w:color w:val="auto"/>
          <w:sz w:val="28"/>
          <w:szCs w:val="28"/>
        </w:rPr>
        <w:t>方案的各个功能室及操</w:t>
      </w:r>
      <w:r>
        <w:rPr>
          <w:rFonts w:hint="eastAsia" w:ascii="仿宋_GB2312" w:hAnsi="仿宋_GB2312" w:eastAsia="仿宋_GB2312" w:cs="仿宋_GB2312"/>
          <w:bCs/>
          <w:sz w:val="28"/>
          <w:szCs w:val="28"/>
        </w:rPr>
        <w:t>作流程必须完全符合消防单位、市场监督管理单位等相关部门及各功能室相关的法规标准要求，完全满足相关单位和部门的验收标准。</w:t>
      </w:r>
    </w:p>
    <w:p>
      <w:pPr>
        <w:widowControl/>
        <w:shd w:val="clear" w:color="auto" w:fill="FFFFFF"/>
        <w:adjustRightInd w:val="0"/>
        <w:snapToGrid w:val="0"/>
        <w:spacing w:line="360" w:lineRule="auto"/>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方案单位需认真、仔细踏勘现场，根据学校的教学需求结合实际现场的情况提供切实可行的设计方案，包括但不限于装饰装修、水电接通等要求。如与现场不符，该方案作废。</w:t>
      </w:r>
    </w:p>
    <w:p>
      <w:pPr>
        <w:widowControl/>
        <w:shd w:val="clear" w:color="auto" w:fill="FFFFFF"/>
        <w:adjustRightInd w:val="0"/>
        <w:snapToGrid w:val="0"/>
        <w:spacing w:line="360" w:lineRule="auto"/>
        <w:ind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设备配置方案提交内容：</w:t>
      </w:r>
    </w:p>
    <w:p>
      <w:pPr>
        <w:widowControl/>
        <w:shd w:val="clear" w:color="auto" w:fill="FFFFFF"/>
        <w:adjustRightInd w:val="0"/>
        <w:snapToGrid w:val="0"/>
        <w:spacing w:line="360" w:lineRule="auto"/>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合理的平面布局图（含各功能室设施设备等）</w:t>
      </w:r>
    </w:p>
    <w:p>
      <w:pPr>
        <w:widowControl/>
        <w:shd w:val="clear" w:color="auto" w:fill="FFFFFF"/>
        <w:adjustRightInd w:val="0"/>
        <w:snapToGrid w:val="0"/>
        <w:spacing w:line="360" w:lineRule="auto"/>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效果图等，充分体现方案的优点。效果图中如有部分展示不属于方案实质性内容的，</w:t>
      </w:r>
      <w:r>
        <w:rPr>
          <w:rFonts w:hint="eastAsia" w:ascii="仿宋_GB2312" w:hAnsi="仿宋_GB2312" w:eastAsia="仿宋_GB2312" w:cs="仿宋_GB2312"/>
          <w:b w:val="0"/>
          <w:bCs/>
          <w:kern w:val="0"/>
          <w:sz w:val="28"/>
          <w:szCs w:val="28"/>
        </w:rPr>
        <w:t>需注明“非方案提供的范围”字样，比如：部分装饰性物品等。</w:t>
      </w:r>
    </w:p>
    <w:p>
      <w:pPr>
        <w:widowControl/>
        <w:shd w:val="clear" w:color="auto" w:fill="FFFFFF"/>
        <w:adjustRightInd w:val="0"/>
        <w:snapToGrid w:val="0"/>
        <w:spacing w:line="360" w:lineRule="auto"/>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方案的亮点阐述：方案单位须提供整体方案的概况（不超过300字），简明扼要的阐述其方案的特点。</w:t>
      </w:r>
    </w:p>
    <w:p>
      <w:pPr>
        <w:widowControl/>
        <w:shd w:val="clear" w:color="auto" w:fill="FFFFFF"/>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4.应征单位</w:t>
      </w:r>
      <w:r>
        <w:rPr>
          <w:rFonts w:hint="eastAsia" w:ascii="仿宋_GB2312" w:hAnsi="仿宋_GB2312" w:eastAsia="仿宋_GB2312" w:cs="仿宋_GB2312"/>
          <w:bCs/>
          <w:kern w:val="0"/>
          <w:sz w:val="28"/>
          <w:szCs w:val="28"/>
        </w:rPr>
        <w:t>提交的方案需满足“至少有三个品牌可以满足”的要求。请</w:t>
      </w:r>
      <w:r>
        <w:rPr>
          <w:rFonts w:hint="eastAsia" w:ascii="仿宋_GB2312" w:hAnsi="仿宋_GB2312" w:eastAsia="仿宋_GB2312" w:cs="仿宋_GB2312"/>
          <w:bCs/>
          <w:kern w:val="0"/>
          <w:sz w:val="28"/>
          <w:szCs w:val="28"/>
          <w:lang w:val="en-US" w:eastAsia="zh-CN"/>
        </w:rPr>
        <w:t>应征</w:t>
      </w:r>
      <w:r>
        <w:rPr>
          <w:rFonts w:hint="eastAsia" w:ascii="仿宋_GB2312" w:hAnsi="仿宋_GB2312" w:eastAsia="仿宋_GB2312" w:cs="仿宋_GB2312"/>
          <w:bCs/>
          <w:kern w:val="0"/>
          <w:sz w:val="28"/>
          <w:szCs w:val="28"/>
        </w:rPr>
        <w:t>单位明确项目概况及项目概算，以一个功能教室为单位，详细列出设施设备（不含仪器）的产品名称、单位、规格、技术参数（</w:t>
      </w:r>
      <w:r>
        <w:rPr>
          <w:rFonts w:hint="eastAsia" w:ascii="仿宋_GB2312" w:hAnsi="仿宋_GB2312" w:eastAsia="仿宋_GB2312" w:cs="仿宋_GB2312"/>
          <w:bCs/>
          <w:kern w:val="0"/>
          <w:sz w:val="28"/>
          <w:szCs w:val="28"/>
          <w:lang w:val="en-US" w:eastAsia="zh-CN"/>
        </w:rPr>
        <w:t>明确</w:t>
      </w:r>
      <w:r>
        <w:rPr>
          <w:rFonts w:hint="eastAsia" w:ascii="仿宋_GB2312" w:hAnsi="仿宋_GB2312" w:eastAsia="仿宋_GB2312" w:cs="仿宋_GB2312"/>
          <w:bCs/>
          <w:kern w:val="0"/>
          <w:sz w:val="28"/>
          <w:szCs w:val="28"/>
        </w:rPr>
        <w:t>材质等</w:t>
      </w:r>
      <w:r>
        <w:rPr>
          <w:rFonts w:hint="eastAsia" w:ascii="仿宋_GB2312" w:hAnsi="仿宋_GB2312" w:eastAsia="仿宋_GB2312" w:cs="仿宋_GB2312"/>
          <w:bCs/>
          <w:kern w:val="0"/>
          <w:sz w:val="28"/>
          <w:szCs w:val="28"/>
          <w:lang w:val="en-US" w:eastAsia="zh-CN"/>
        </w:rPr>
        <w:t>要素</w:t>
      </w:r>
      <w:r>
        <w:rPr>
          <w:rFonts w:hint="eastAsia" w:ascii="仿宋_GB2312" w:hAnsi="仿宋_GB2312" w:eastAsia="仿宋_GB2312" w:cs="仿宋_GB2312"/>
          <w:bCs/>
          <w:kern w:val="0"/>
          <w:sz w:val="28"/>
          <w:szCs w:val="28"/>
        </w:rPr>
        <w:t>）、品牌、生产厂家、数量、单价、合价等信息。</w:t>
      </w:r>
    </w:p>
    <w:p>
      <w:pPr>
        <w:pStyle w:val="6"/>
        <w:jc w:val="center"/>
        <w:rPr>
          <w:rFonts w:hint="eastAsia" w:eastAsia="仿宋_GB2312"/>
          <w:b/>
          <w:bCs/>
          <w:lang w:val="en-US" w:eastAsia="zh-CN"/>
        </w:rPr>
      </w:pPr>
      <w:r>
        <w:rPr>
          <w:rFonts w:hint="default" w:ascii="仿宋_GB2312" w:hAnsi="仿宋_GB2312" w:eastAsia="仿宋_GB2312" w:cs="仿宋_GB2312"/>
          <w:b/>
          <w:bCs/>
          <w:kern w:val="0"/>
          <w:sz w:val="28"/>
          <w:szCs w:val="28"/>
        </w:rPr>
        <w:t>设施设备</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lang w:val="en-US" w:eastAsia="zh-CN"/>
        </w:rPr>
        <w:t>不含仪器</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lang w:val="en-US" w:eastAsia="zh-CN"/>
        </w:rPr>
        <w:t>清单明细表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30"/>
        <w:gridCol w:w="780"/>
        <w:gridCol w:w="1365"/>
        <w:gridCol w:w="825"/>
        <w:gridCol w:w="847"/>
        <w:gridCol w:w="758"/>
        <w:gridCol w:w="723"/>
        <w:gridCol w:w="7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6"/>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230" w:type="dxa"/>
            <w:vAlign w:val="center"/>
          </w:tcPr>
          <w:p>
            <w:pPr>
              <w:pStyle w:val="6"/>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kern w:val="0"/>
                <w:sz w:val="24"/>
                <w:szCs w:val="24"/>
                <w:lang w:val="en-US" w:eastAsia="zh-CN"/>
              </w:rPr>
              <w:t>设备</w:t>
            </w:r>
            <w:r>
              <w:rPr>
                <w:rFonts w:hint="default" w:ascii="宋体" w:hAnsi="宋体" w:eastAsia="宋体" w:cs="宋体"/>
                <w:b w:val="0"/>
                <w:bCs w:val="0"/>
                <w:kern w:val="0"/>
                <w:sz w:val="24"/>
                <w:szCs w:val="24"/>
              </w:rPr>
              <w:t>名称</w:t>
            </w:r>
          </w:p>
        </w:tc>
        <w:tc>
          <w:tcPr>
            <w:tcW w:w="780" w:type="dxa"/>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规格</w:t>
            </w:r>
          </w:p>
        </w:tc>
        <w:tc>
          <w:tcPr>
            <w:tcW w:w="1365" w:type="dxa"/>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技术参数</w:t>
            </w:r>
          </w:p>
        </w:tc>
        <w:tc>
          <w:tcPr>
            <w:tcW w:w="825" w:type="dxa"/>
            <w:shd w:val="clear" w:color="auto" w:fill="auto"/>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品牌</w:t>
            </w:r>
          </w:p>
        </w:tc>
        <w:tc>
          <w:tcPr>
            <w:tcW w:w="847" w:type="dxa"/>
            <w:shd w:val="clear" w:color="auto" w:fill="auto"/>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生产厂家</w:t>
            </w:r>
          </w:p>
        </w:tc>
        <w:tc>
          <w:tcPr>
            <w:tcW w:w="758" w:type="dxa"/>
            <w:shd w:val="clear" w:color="auto" w:fill="auto"/>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单位</w:t>
            </w:r>
          </w:p>
        </w:tc>
        <w:tc>
          <w:tcPr>
            <w:tcW w:w="723" w:type="dxa"/>
            <w:shd w:val="clear" w:color="auto" w:fill="auto"/>
            <w:vAlign w:val="center"/>
          </w:tcPr>
          <w:p>
            <w:pPr>
              <w:pStyle w:val="6"/>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数量</w:t>
            </w:r>
          </w:p>
        </w:tc>
        <w:tc>
          <w:tcPr>
            <w:tcW w:w="746" w:type="dxa"/>
            <w:shd w:val="clear" w:color="auto" w:fill="auto"/>
            <w:vAlign w:val="center"/>
          </w:tcPr>
          <w:p>
            <w:pPr>
              <w:pStyle w:val="6"/>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单价</w:t>
            </w:r>
          </w:p>
        </w:tc>
        <w:tc>
          <w:tcPr>
            <w:tcW w:w="746" w:type="dxa"/>
            <w:shd w:val="clear" w:color="auto" w:fill="auto"/>
            <w:vAlign w:val="center"/>
          </w:tcPr>
          <w:p>
            <w:pPr>
              <w:pStyle w:val="6"/>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6"/>
              <w:jc w:val="center"/>
              <w:rPr>
                <w:rFonts w:hint="default"/>
                <w:vertAlign w:val="baseline"/>
                <w:lang w:val="en-US" w:eastAsia="zh-CN"/>
              </w:rPr>
            </w:pPr>
            <w:r>
              <w:rPr>
                <w:rFonts w:hint="eastAsia"/>
                <w:vertAlign w:val="baseline"/>
                <w:lang w:val="en-US" w:eastAsia="zh-CN"/>
              </w:rPr>
              <w:t>1</w:t>
            </w:r>
          </w:p>
        </w:tc>
        <w:tc>
          <w:tcPr>
            <w:tcW w:w="1230" w:type="dxa"/>
            <w:vAlign w:val="center"/>
          </w:tcPr>
          <w:p>
            <w:pPr>
              <w:pStyle w:val="6"/>
              <w:jc w:val="center"/>
              <w:rPr>
                <w:rFonts w:hint="default"/>
                <w:vertAlign w:val="baseline"/>
                <w:lang w:val="en-US" w:eastAsia="zh-CN"/>
              </w:rPr>
            </w:pPr>
          </w:p>
        </w:tc>
        <w:tc>
          <w:tcPr>
            <w:tcW w:w="780" w:type="dxa"/>
            <w:vAlign w:val="center"/>
          </w:tcPr>
          <w:p>
            <w:pPr>
              <w:pStyle w:val="6"/>
              <w:jc w:val="center"/>
              <w:rPr>
                <w:rFonts w:hint="default"/>
                <w:vertAlign w:val="baseline"/>
                <w:lang w:val="en-US" w:eastAsia="zh-CN"/>
              </w:rPr>
            </w:pPr>
          </w:p>
        </w:tc>
        <w:tc>
          <w:tcPr>
            <w:tcW w:w="1365" w:type="dxa"/>
            <w:vAlign w:val="center"/>
          </w:tcPr>
          <w:p>
            <w:pPr>
              <w:pStyle w:val="6"/>
              <w:jc w:val="center"/>
              <w:rPr>
                <w:rFonts w:hint="default"/>
                <w:vertAlign w:val="baseline"/>
                <w:lang w:val="en-US" w:eastAsia="zh-CN"/>
              </w:rPr>
            </w:pPr>
          </w:p>
        </w:tc>
        <w:tc>
          <w:tcPr>
            <w:tcW w:w="825" w:type="dxa"/>
            <w:vAlign w:val="center"/>
          </w:tcPr>
          <w:p>
            <w:pPr>
              <w:pStyle w:val="6"/>
              <w:jc w:val="center"/>
              <w:rPr>
                <w:rFonts w:hint="default"/>
                <w:vertAlign w:val="baseline"/>
                <w:lang w:val="en-US" w:eastAsia="zh-CN"/>
              </w:rPr>
            </w:pPr>
          </w:p>
        </w:tc>
        <w:tc>
          <w:tcPr>
            <w:tcW w:w="847" w:type="dxa"/>
            <w:vAlign w:val="center"/>
          </w:tcPr>
          <w:p>
            <w:pPr>
              <w:pStyle w:val="6"/>
              <w:jc w:val="center"/>
              <w:rPr>
                <w:rFonts w:hint="default"/>
                <w:vertAlign w:val="baseline"/>
                <w:lang w:val="en-US" w:eastAsia="zh-CN"/>
              </w:rPr>
            </w:pPr>
          </w:p>
        </w:tc>
        <w:tc>
          <w:tcPr>
            <w:tcW w:w="758" w:type="dxa"/>
            <w:vAlign w:val="center"/>
          </w:tcPr>
          <w:p>
            <w:pPr>
              <w:pStyle w:val="6"/>
              <w:jc w:val="center"/>
              <w:rPr>
                <w:rFonts w:hint="default"/>
                <w:vertAlign w:val="baseline"/>
                <w:lang w:val="en-US" w:eastAsia="zh-CN"/>
              </w:rPr>
            </w:pPr>
          </w:p>
        </w:tc>
        <w:tc>
          <w:tcPr>
            <w:tcW w:w="723"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6"/>
              <w:jc w:val="center"/>
              <w:rPr>
                <w:rFonts w:hint="default"/>
                <w:vertAlign w:val="baseline"/>
                <w:lang w:val="en-US" w:eastAsia="zh-CN"/>
              </w:rPr>
            </w:pPr>
            <w:r>
              <w:rPr>
                <w:rFonts w:hint="eastAsia"/>
                <w:vertAlign w:val="baseline"/>
                <w:lang w:val="en-US" w:eastAsia="zh-CN"/>
              </w:rPr>
              <w:t>2</w:t>
            </w:r>
          </w:p>
        </w:tc>
        <w:tc>
          <w:tcPr>
            <w:tcW w:w="1230" w:type="dxa"/>
            <w:vAlign w:val="center"/>
          </w:tcPr>
          <w:p>
            <w:pPr>
              <w:pStyle w:val="6"/>
              <w:jc w:val="center"/>
              <w:rPr>
                <w:rFonts w:hint="default"/>
                <w:vertAlign w:val="baseline"/>
                <w:lang w:val="en-US" w:eastAsia="zh-CN"/>
              </w:rPr>
            </w:pPr>
          </w:p>
        </w:tc>
        <w:tc>
          <w:tcPr>
            <w:tcW w:w="780" w:type="dxa"/>
            <w:vAlign w:val="center"/>
          </w:tcPr>
          <w:p>
            <w:pPr>
              <w:pStyle w:val="6"/>
              <w:jc w:val="center"/>
              <w:rPr>
                <w:rFonts w:hint="default"/>
                <w:vertAlign w:val="baseline"/>
                <w:lang w:val="en-US" w:eastAsia="zh-CN"/>
              </w:rPr>
            </w:pPr>
          </w:p>
        </w:tc>
        <w:tc>
          <w:tcPr>
            <w:tcW w:w="1365" w:type="dxa"/>
            <w:vAlign w:val="center"/>
          </w:tcPr>
          <w:p>
            <w:pPr>
              <w:pStyle w:val="6"/>
              <w:jc w:val="center"/>
              <w:rPr>
                <w:rFonts w:hint="default"/>
                <w:vertAlign w:val="baseline"/>
                <w:lang w:val="en-US" w:eastAsia="zh-CN"/>
              </w:rPr>
            </w:pPr>
          </w:p>
        </w:tc>
        <w:tc>
          <w:tcPr>
            <w:tcW w:w="825" w:type="dxa"/>
            <w:vAlign w:val="center"/>
          </w:tcPr>
          <w:p>
            <w:pPr>
              <w:pStyle w:val="6"/>
              <w:jc w:val="center"/>
              <w:rPr>
                <w:rFonts w:hint="default"/>
                <w:vertAlign w:val="baseline"/>
                <w:lang w:val="en-US" w:eastAsia="zh-CN"/>
              </w:rPr>
            </w:pPr>
          </w:p>
        </w:tc>
        <w:tc>
          <w:tcPr>
            <w:tcW w:w="847" w:type="dxa"/>
            <w:vAlign w:val="center"/>
          </w:tcPr>
          <w:p>
            <w:pPr>
              <w:pStyle w:val="6"/>
              <w:jc w:val="center"/>
              <w:rPr>
                <w:rFonts w:hint="default"/>
                <w:vertAlign w:val="baseline"/>
                <w:lang w:val="en-US" w:eastAsia="zh-CN"/>
              </w:rPr>
            </w:pPr>
          </w:p>
        </w:tc>
        <w:tc>
          <w:tcPr>
            <w:tcW w:w="758" w:type="dxa"/>
            <w:vAlign w:val="center"/>
          </w:tcPr>
          <w:p>
            <w:pPr>
              <w:pStyle w:val="6"/>
              <w:jc w:val="center"/>
              <w:rPr>
                <w:rFonts w:hint="default"/>
                <w:vertAlign w:val="baseline"/>
                <w:lang w:val="en-US" w:eastAsia="zh-CN"/>
              </w:rPr>
            </w:pPr>
          </w:p>
        </w:tc>
        <w:tc>
          <w:tcPr>
            <w:tcW w:w="723"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6"/>
              <w:jc w:val="center"/>
              <w:rPr>
                <w:rFonts w:hint="eastAsia"/>
                <w:vertAlign w:val="baseline"/>
                <w:lang w:val="en-US" w:eastAsia="zh-CN"/>
              </w:rPr>
            </w:pPr>
          </w:p>
        </w:tc>
        <w:tc>
          <w:tcPr>
            <w:tcW w:w="1230" w:type="dxa"/>
            <w:vAlign w:val="center"/>
          </w:tcPr>
          <w:p>
            <w:pPr>
              <w:pStyle w:val="6"/>
              <w:jc w:val="center"/>
              <w:rPr>
                <w:rFonts w:hint="default"/>
                <w:vertAlign w:val="baseline"/>
                <w:lang w:val="en-US" w:eastAsia="zh-CN"/>
              </w:rPr>
            </w:pPr>
          </w:p>
        </w:tc>
        <w:tc>
          <w:tcPr>
            <w:tcW w:w="780" w:type="dxa"/>
            <w:vAlign w:val="center"/>
          </w:tcPr>
          <w:p>
            <w:pPr>
              <w:pStyle w:val="6"/>
              <w:jc w:val="center"/>
              <w:rPr>
                <w:rFonts w:hint="default"/>
                <w:vertAlign w:val="baseline"/>
                <w:lang w:val="en-US" w:eastAsia="zh-CN"/>
              </w:rPr>
            </w:pPr>
          </w:p>
        </w:tc>
        <w:tc>
          <w:tcPr>
            <w:tcW w:w="1365" w:type="dxa"/>
            <w:vAlign w:val="center"/>
          </w:tcPr>
          <w:p>
            <w:pPr>
              <w:pStyle w:val="6"/>
              <w:jc w:val="center"/>
              <w:rPr>
                <w:rFonts w:hint="default"/>
                <w:vertAlign w:val="baseline"/>
                <w:lang w:val="en-US" w:eastAsia="zh-CN"/>
              </w:rPr>
            </w:pPr>
          </w:p>
        </w:tc>
        <w:tc>
          <w:tcPr>
            <w:tcW w:w="825" w:type="dxa"/>
            <w:vAlign w:val="center"/>
          </w:tcPr>
          <w:p>
            <w:pPr>
              <w:pStyle w:val="6"/>
              <w:jc w:val="center"/>
              <w:rPr>
                <w:rFonts w:hint="default"/>
                <w:vertAlign w:val="baseline"/>
                <w:lang w:val="en-US" w:eastAsia="zh-CN"/>
              </w:rPr>
            </w:pPr>
          </w:p>
        </w:tc>
        <w:tc>
          <w:tcPr>
            <w:tcW w:w="847" w:type="dxa"/>
            <w:vAlign w:val="center"/>
          </w:tcPr>
          <w:p>
            <w:pPr>
              <w:pStyle w:val="6"/>
              <w:jc w:val="center"/>
              <w:rPr>
                <w:rFonts w:hint="default"/>
                <w:vertAlign w:val="baseline"/>
                <w:lang w:val="en-US" w:eastAsia="zh-CN"/>
              </w:rPr>
            </w:pPr>
          </w:p>
        </w:tc>
        <w:tc>
          <w:tcPr>
            <w:tcW w:w="758" w:type="dxa"/>
            <w:vAlign w:val="center"/>
          </w:tcPr>
          <w:p>
            <w:pPr>
              <w:pStyle w:val="6"/>
              <w:jc w:val="center"/>
              <w:rPr>
                <w:rFonts w:hint="default"/>
                <w:vertAlign w:val="baseline"/>
                <w:lang w:val="en-US" w:eastAsia="zh-CN"/>
              </w:rPr>
            </w:pPr>
          </w:p>
        </w:tc>
        <w:tc>
          <w:tcPr>
            <w:tcW w:w="723"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3" w:type="dxa"/>
            <w:gridSpan w:val="2"/>
            <w:vAlign w:val="center"/>
          </w:tcPr>
          <w:p>
            <w:pPr>
              <w:pStyle w:val="6"/>
              <w:jc w:val="center"/>
              <w:rPr>
                <w:rFonts w:hint="default"/>
                <w:vertAlign w:val="baseline"/>
                <w:lang w:val="en-US" w:eastAsia="zh-CN"/>
              </w:rPr>
            </w:pPr>
            <w:r>
              <w:rPr>
                <w:rFonts w:hint="eastAsia"/>
                <w:vertAlign w:val="baseline"/>
                <w:lang w:val="en-US" w:eastAsia="zh-CN"/>
              </w:rPr>
              <w:t>合计</w:t>
            </w:r>
          </w:p>
        </w:tc>
        <w:tc>
          <w:tcPr>
            <w:tcW w:w="6790" w:type="dxa"/>
            <w:gridSpan w:val="8"/>
            <w:vAlign w:val="center"/>
          </w:tcPr>
          <w:p>
            <w:pPr>
              <w:pStyle w:val="6"/>
              <w:jc w:val="both"/>
              <w:rPr>
                <w:rFonts w:hint="default"/>
                <w:vertAlign w:val="baseline"/>
                <w:lang w:val="en-US" w:eastAsia="zh-CN"/>
              </w:rPr>
            </w:pPr>
            <w:r>
              <w:rPr>
                <w:rFonts w:hint="eastAsia" w:ascii="宋体" w:hAnsi="宋体" w:eastAsia="宋体" w:cs="宋体"/>
                <w:vertAlign w:val="baseline"/>
                <w:lang w:val="en-US" w:eastAsia="zh-CN"/>
              </w:rPr>
              <w:t>人民币大写：                （小写：￥        ）</w:t>
            </w:r>
          </w:p>
        </w:tc>
      </w:tr>
    </w:tbl>
    <w:p>
      <w:pPr>
        <w:widowControl/>
        <w:shd w:val="clear" w:color="auto" w:fill="FFFFFF"/>
        <w:adjustRightInd w:val="0"/>
        <w:snapToGrid w:val="0"/>
        <w:spacing w:line="360" w:lineRule="auto"/>
        <w:ind w:firstLine="560" w:firstLineChars="200"/>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同时，仪器配置方案应参照原招标清单和教材（理化生教材版本见附件封面）规定的清单，进行查漏补缺，并体现现有仪器情况，需列明：已有数量、标准数量、计划采购数量。本次物理、化学、生物实验室采购的仪器应为初中理化生必做实验目录和演示实验目录中所涉及的实验仪器，且实验仪器数量应满足不少于两个班同时实验所需（实验目录详见附件）。</w:t>
      </w:r>
    </w:p>
    <w:p>
      <w:pPr>
        <w:pStyle w:val="6"/>
        <w:jc w:val="center"/>
        <w:rPr>
          <w:rFonts w:hint="eastAsia" w:eastAsia="仿宋_GB2312"/>
          <w:b/>
          <w:bCs/>
          <w:lang w:val="en-US" w:eastAsia="zh-CN"/>
        </w:rPr>
      </w:pPr>
      <w:r>
        <w:rPr>
          <w:rFonts w:hint="default" w:ascii="仿宋_GB2312" w:hAnsi="仿宋_GB2312" w:eastAsia="仿宋_GB2312" w:cs="仿宋_GB2312"/>
          <w:b/>
          <w:bCs/>
          <w:kern w:val="0"/>
          <w:sz w:val="28"/>
          <w:szCs w:val="28"/>
        </w:rPr>
        <w:t>仪器</w:t>
      </w:r>
      <w:r>
        <w:rPr>
          <w:rFonts w:hint="eastAsia" w:ascii="仿宋_GB2312" w:hAnsi="仿宋_GB2312" w:eastAsia="仿宋_GB2312" w:cs="仿宋_GB2312"/>
          <w:b/>
          <w:bCs/>
          <w:kern w:val="0"/>
          <w:sz w:val="28"/>
          <w:szCs w:val="28"/>
          <w:lang w:val="en-US" w:eastAsia="zh-CN"/>
        </w:rPr>
        <w:t>清单明细表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50"/>
        <w:gridCol w:w="1575"/>
        <w:gridCol w:w="855"/>
        <w:gridCol w:w="465"/>
        <w:gridCol w:w="780"/>
        <w:gridCol w:w="530"/>
        <w:gridCol w:w="761"/>
        <w:gridCol w:w="884"/>
        <w:gridCol w:w="951"/>
        <w:gridCol w:w="7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6"/>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750" w:type="dxa"/>
            <w:vAlign w:val="center"/>
          </w:tcPr>
          <w:p>
            <w:pPr>
              <w:pStyle w:val="6"/>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实验名称</w:t>
            </w:r>
          </w:p>
        </w:tc>
        <w:tc>
          <w:tcPr>
            <w:tcW w:w="1575" w:type="dxa"/>
            <w:vAlign w:val="center"/>
          </w:tcPr>
          <w:p>
            <w:pPr>
              <w:pStyle w:val="6"/>
              <w:jc w:val="center"/>
              <w:rPr>
                <w:rFonts w:hint="eastAsia" w:ascii="宋体" w:hAnsi="宋体" w:eastAsia="宋体" w:cs="宋体"/>
                <w:b w:val="0"/>
                <w:bCs w:val="0"/>
                <w:kern w:val="0"/>
                <w:sz w:val="24"/>
                <w:szCs w:val="24"/>
                <w:lang w:val="en-US" w:eastAsia="zh-CN"/>
              </w:rPr>
            </w:pPr>
            <w:r>
              <w:rPr>
                <w:rFonts w:hint="default" w:ascii="宋体" w:hAnsi="宋体" w:eastAsia="宋体" w:cs="宋体"/>
                <w:b w:val="0"/>
                <w:bCs w:val="0"/>
                <w:kern w:val="0"/>
                <w:sz w:val="24"/>
                <w:szCs w:val="24"/>
              </w:rPr>
              <w:t>该实验所涉及的仪器名称</w:t>
            </w:r>
          </w:p>
        </w:tc>
        <w:tc>
          <w:tcPr>
            <w:tcW w:w="855" w:type="dxa"/>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规格技术参数</w:t>
            </w:r>
          </w:p>
        </w:tc>
        <w:tc>
          <w:tcPr>
            <w:tcW w:w="465" w:type="dxa"/>
            <w:shd w:val="clear" w:color="auto" w:fill="auto"/>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品牌</w:t>
            </w:r>
          </w:p>
        </w:tc>
        <w:tc>
          <w:tcPr>
            <w:tcW w:w="780" w:type="dxa"/>
            <w:shd w:val="clear" w:color="auto" w:fill="auto"/>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生产厂家</w:t>
            </w:r>
          </w:p>
        </w:tc>
        <w:tc>
          <w:tcPr>
            <w:tcW w:w="530" w:type="dxa"/>
            <w:shd w:val="clear" w:color="auto" w:fill="auto"/>
            <w:vAlign w:val="center"/>
          </w:tcPr>
          <w:p>
            <w:pPr>
              <w:pStyle w:val="6"/>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单位</w:t>
            </w:r>
          </w:p>
        </w:tc>
        <w:tc>
          <w:tcPr>
            <w:tcW w:w="761" w:type="dxa"/>
            <w:shd w:val="clear" w:color="auto" w:fill="auto"/>
            <w:vAlign w:val="center"/>
          </w:tcPr>
          <w:p>
            <w:pPr>
              <w:pStyle w:val="6"/>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0"/>
                <w:sz w:val="24"/>
                <w:szCs w:val="24"/>
                <w:lang w:val="en-US" w:eastAsia="zh-CN"/>
              </w:rPr>
              <w:t>已有数量</w:t>
            </w:r>
          </w:p>
        </w:tc>
        <w:tc>
          <w:tcPr>
            <w:tcW w:w="884" w:type="dxa"/>
            <w:shd w:val="clear" w:color="auto" w:fill="auto"/>
            <w:vAlign w:val="center"/>
          </w:tcPr>
          <w:p>
            <w:pPr>
              <w:pStyle w:val="6"/>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0"/>
                <w:sz w:val="24"/>
                <w:szCs w:val="24"/>
                <w:lang w:val="en-US" w:eastAsia="zh-CN"/>
              </w:rPr>
              <w:t>标准数量</w:t>
            </w:r>
          </w:p>
        </w:tc>
        <w:tc>
          <w:tcPr>
            <w:tcW w:w="951" w:type="dxa"/>
            <w:shd w:val="clear" w:color="auto" w:fill="auto"/>
            <w:vAlign w:val="center"/>
          </w:tcPr>
          <w:p>
            <w:pPr>
              <w:pStyle w:val="6"/>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本次计划采购数量</w:t>
            </w:r>
          </w:p>
        </w:tc>
        <w:tc>
          <w:tcPr>
            <w:tcW w:w="746" w:type="dxa"/>
            <w:shd w:val="clear" w:color="auto" w:fill="auto"/>
            <w:vAlign w:val="center"/>
          </w:tcPr>
          <w:p>
            <w:pPr>
              <w:pStyle w:val="6"/>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单价</w:t>
            </w:r>
          </w:p>
        </w:tc>
        <w:tc>
          <w:tcPr>
            <w:tcW w:w="746" w:type="dxa"/>
            <w:shd w:val="clear" w:color="auto" w:fill="auto"/>
            <w:vAlign w:val="center"/>
          </w:tcPr>
          <w:p>
            <w:pPr>
              <w:pStyle w:val="6"/>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pStyle w:val="6"/>
              <w:jc w:val="center"/>
              <w:rPr>
                <w:rFonts w:hint="default"/>
                <w:vertAlign w:val="baseline"/>
                <w:lang w:val="en-US" w:eastAsia="zh-CN"/>
              </w:rPr>
            </w:pPr>
            <w:r>
              <w:rPr>
                <w:rFonts w:hint="eastAsia"/>
                <w:vertAlign w:val="baseline"/>
                <w:lang w:val="en-US" w:eastAsia="zh-CN"/>
              </w:rPr>
              <w:t>1</w:t>
            </w:r>
          </w:p>
        </w:tc>
        <w:tc>
          <w:tcPr>
            <w:tcW w:w="750" w:type="dxa"/>
            <w:vMerge w:val="restart"/>
            <w:vAlign w:val="center"/>
          </w:tcPr>
          <w:p>
            <w:pPr>
              <w:pStyle w:val="6"/>
              <w:jc w:val="center"/>
              <w:rPr>
                <w:rFonts w:hint="default"/>
                <w:vertAlign w:val="baseline"/>
                <w:lang w:val="en-US" w:eastAsia="zh-CN"/>
              </w:rPr>
            </w:pPr>
          </w:p>
        </w:tc>
        <w:tc>
          <w:tcPr>
            <w:tcW w:w="1575" w:type="dxa"/>
            <w:vAlign w:val="center"/>
          </w:tcPr>
          <w:p>
            <w:pPr>
              <w:pStyle w:val="6"/>
              <w:jc w:val="center"/>
              <w:rPr>
                <w:rFonts w:hint="default"/>
                <w:vertAlign w:val="baseline"/>
                <w:lang w:val="en-US" w:eastAsia="zh-CN"/>
              </w:rPr>
            </w:pPr>
          </w:p>
        </w:tc>
        <w:tc>
          <w:tcPr>
            <w:tcW w:w="855" w:type="dxa"/>
            <w:vAlign w:val="center"/>
          </w:tcPr>
          <w:p>
            <w:pPr>
              <w:pStyle w:val="6"/>
              <w:jc w:val="center"/>
              <w:rPr>
                <w:rFonts w:hint="default"/>
                <w:vertAlign w:val="baseline"/>
                <w:lang w:val="en-US" w:eastAsia="zh-CN"/>
              </w:rPr>
            </w:pPr>
          </w:p>
        </w:tc>
        <w:tc>
          <w:tcPr>
            <w:tcW w:w="465" w:type="dxa"/>
            <w:vAlign w:val="center"/>
          </w:tcPr>
          <w:p>
            <w:pPr>
              <w:pStyle w:val="6"/>
              <w:jc w:val="center"/>
              <w:rPr>
                <w:rFonts w:hint="default"/>
                <w:vertAlign w:val="baseline"/>
                <w:lang w:val="en-US" w:eastAsia="zh-CN"/>
              </w:rPr>
            </w:pPr>
          </w:p>
        </w:tc>
        <w:tc>
          <w:tcPr>
            <w:tcW w:w="780" w:type="dxa"/>
            <w:vAlign w:val="center"/>
          </w:tcPr>
          <w:p>
            <w:pPr>
              <w:pStyle w:val="6"/>
              <w:jc w:val="center"/>
              <w:rPr>
                <w:rFonts w:hint="default"/>
                <w:vertAlign w:val="baseline"/>
                <w:lang w:val="en-US" w:eastAsia="zh-CN"/>
              </w:rPr>
            </w:pPr>
          </w:p>
        </w:tc>
        <w:tc>
          <w:tcPr>
            <w:tcW w:w="530" w:type="dxa"/>
            <w:vAlign w:val="center"/>
          </w:tcPr>
          <w:p>
            <w:pPr>
              <w:pStyle w:val="6"/>
              <w:jc w:val="center"/>
              <w:rPr>
                <w:rFonts w:hint="default"/>
                <w:vertAlign w:val="baseline"/>
                <w:lang w:val="en-US" w:eastAsia="zh-CN"/>
              </w:rPr>
            </w:pPr>
          </w:p>
        </w:tc>
        <w:tc>
          <w:tcPr>
            <w:tcW w:w="761" w:type="dxa"/>
            <w:vAlign w:val="center"/>
          </w:tcPr>
          <w:p>
            <w:pPr>
              <w:pStyle w:val="6"/>
              <w:jc w:val="center"/>
              <w:rPr>
                <w:rFonts w:hint="default"/>
                <w:vertAlign w:val="baseline"/>
                <w:lang w:val="en-US" w:eastAsia="zh-CN"/>
              </w:rPr>
            </w:pPr>
          </w:p>
        </w:tc>
        <w:tc>
          <w:tcPr>
            <w:tcW w:w="884" w:type="dxa"/>
            <w:vAlign w:val="center"/>
          </w:tcPr>
          <w:p>
            <w:pPr>
              <w:pStyle w:val="6"/>
              <w:jc w:val="center"/>
              <w:rPr>
                <w:rFonts w:hint="default"/>
                <w:vertAlign w:val="baseline"/>
                <w:lang w:val="en-US" w:eastAsia="zh-CN"/>
              </w:rPr>
            </w:pPr>
          </w:p>
        </w:tc>
        <w:tc>
          <w:tcPr>
            <w:tcW w:w="951"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pStyle w:val="6"/>
              <w:jc w:val="center"/>
              <w:rPr>
                <w:rFonts w:hint="default"/>
                <w:vertAlign w:val="baseline"/>
                <w:lang w:val="en-US" w:eastAsia="zh-CN"/>
              </w:rPr>
            </w:pPr>
          </w:p>
        </w:tc>
        <w:tc>
          <w:tcPr>
            <w:tcW w:w="750" w:type="dxa"/>
            <w:vMerge w:val="continue"/>
            <w:vAlign w:val="center"/>
          </w:tcPr>
          <w:p>
            <w:pPr>
              <w:pStyle w:val="6"/>
              <w:jc w:val="center"/>
              <w:rPr>
                <w:rFonts w:hint="default"/>
                <w:vertAlign w:val="baseline"/>
                <w:lang w:val="en-US" w:eastAsia="zh-CN"/>
              </w:rPr>
            </w:pPr>
          </w:p>
        </w:tc>
        <w:tc>
          <w:tcPr>
            <w:tcW w:w="1575" w:type="dxa"/>
            <w:vAlign w:val="center"/>
          </w:tcPr>
          <w:p>
            <w:pPr>
              <w:pStyle w:val="6"/>
              <w:jc w:val="center"/>
              <w:rPr>
                <w:rFonts w:hint="default"/>
                <w:vertAlign w:val="baseline"/>
                <w:lang w:val="en-US" w:eastAsia="zh-CN"/>
              </w:rPr>
            </w:pPr>
          </w:p>
        </w:tc>
        <w:tc>
          <w:tcPr>
            <w:tcW w:w="855" w:type="dxa"/>
            <w:vAlign w:val="center"/>
          </w:tcPr>
          <w:p>
            <w:pPr>
              <w:pStyle w:val="6"/>
              <w:jc w:val="center"/>
              <w:rPr>
                <w:rFonts w:hint="default"/>
                <w:vertAlign w:val="baseline"/>
                <w:lang w:val="en-US" w:eastAsia="zh-CN"/>
              </w:rPr>
            </w:pPr>
          </w:p>
        </w:tc>
        <w:tc>
          <w:tcPr>
            <w:tcW w:w="465" w:type="dxa"/>
            <w:vAlign w:val="center"/>
          </w:tcPr>
          <w:p>
            <w:pPr>
              <w:pStyle w:val="6"/>
              <w:jc w:val="center"/>
              <w:rPr>
                <w:rFonts w:hint="default"/>
                <w:vertAlign w:val="baseline"/>
                <w:lang w:val="en-US" w:eastAsia="zh-CN"/>
              </w:rPr>
            </w:pPr>
          </w:p>
        </w:tc>
        <w:tc>
          <w:tcPr>
            <w:tcW w:w="780" w:type="dxa"/>
            <w:vAlign w:val="center"/>
          </w:tcPr>
          <w:p>
            <w:pPr>
              <w:pStyle w:val="6"/>
              <w:jc w:val="center"/>
              <w:rPr>
                <w:rFonts w:hint="default"/>
                <w:vertAlign w:val="baseline"/>
                <w:lang w:val="en-US" w:eastAsia="zh-CN"/>
              </w:rPr>
            </w:pPr>
          </w:p>
        </w:tc>
        <w:tc>
          <w:tcPr>
            <w:tcW w:w="530" w:type="dxa"/>
            <w:vAlign w:val="center"/>
          </w:tcPr>
          <w:p>
            <w:pPr>
              <w:pStyle w:val="6"/>
              <w:jc w:val="center"/>
              <w:rPr>
                <w:rFonts w:hint="default"/>
                <w:vertAlign w:val="baseline"/>
                <w:lang w:val="en-US" w:eastAsia="zh-CN"/>
              </w:rPr>
            </w:pPr>
          </w:p>
        </w:tc>
        <w:tc>
          <w:tcPr>
            <w:tcW w:w="761" w:type="dxa"/>
            <w:vAlign w:val="center"/>
          </w:tcPr>
          <w:p>
            <w:pPr>
              <w:pStyle w:val="6"/>
              <w:jc w:val="center"/>
              <w:rPr>
                <w:rFonts w:hint="default"/>
                <w:vertAlign w:val="baseline"/>
                <w:lang w:val="en-US" w:eastAsia="zh-CN"/>
              </w:rPr>
            </w:pPr>
          </w:p>
        </w:tc>
        <w:tc>
          <w:tcPr>
            <w:tcW w:w="884" w:type="dxa"/>
            <w:vAlign w:val="center"/>
          </w:tcPr>
          <w:p>
            <w:pPr>
              <w:pStyle w:val="6"/>
              <w:jc w:val="center"/>
              <w:rPr>
                <w:rFonts w:hint="default"/>
                <w:vertAlign w:val="baseline"/>
                <w:lang w:val="en-US" w:eastAsia="zh-CN"/>
              </w:rPr>
            </w:pPr>
          </w:p>
        </w:tc>
        <w:tc>
          <w:tcPr>
            <w:tcW w:w="951"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vMerge w:val="continue"/>
            <w:vAlign w:val="center"/>
          </w:tcPr>
          <w:p>
            <w:pPr>
              <w:pStyle w:val="6"/>
              <w:jc w:val="center"/>
              <w:rPr>
                <w:rFonts w:hint="default"/>
                <w:vertAlign w:val="baseline"/>
                <w:lang w:val="en-US" w:eastAsia="zh-CN"/>
              </w:rPr>
            </w:pPr>
          </w:p>
        </w:tc>
        <w:tc>
          <w:tcPr>
            <w:tcW w:w="750" w:type="dxa"/>
            <w:vMerge w:val="continue"/>
            <w:vAlign w:val="center"/>
          </w:tcPr>
          <w:p>
            <w:pPr>
              <w:pStyle w:val="6"/>
              <w:jc w:val="center"/>
              <w:rPr>
                <w:rFonts w:hint="default"/>
                <w:vertAlign w:val="baseline"/>
                <w:lang w:val="en-US" w:eastAsia="zh-CN"/>
              </w:rPr>
            </w:pPr>
          </w:p>
        </w:tc>
        <w:tc>
          <w:tcPr>
            <w:tcW w:w="1575" w:type="dxa"/>
            <w:vAlign w:val="center"/>
          </w:tcPr>
          <w:p>
            <w:pPr>
              <w:pStyle w:val="6"/>
              <w:jc w:val="center"/>
              <w:rPr>
                <w:rFonts w:hint="default"/>
                <w:vertAlign w:val="baseline"/>
                <w:lang w:val="en-US" w:eastAsia="zh-CN"/>
              </w:rPr>
            </w:pPr>
            <w:r>
              <w:rPr>
                <w:rFonts w:hint="eastAsia"/>
                <w:sz w:val="52"/>
                <w:szCs w:val="52"/>
                <w:vertAlign w:val="baseline"/>
                <w:lang w:val="en-US" w:eastAsia="zh-CN"/>
              </w:rPr>
              <w:t>......</w:t>
            </w:r>
          </w:p>
        </w:tc>
        <w:tc>
          <w:tcPr>
            <w:tcW w:w="855" w:type="dxa"/>
            <w:vAlign w:val="center"/>
          </w:tcPr>
          <w:p>
            <w:pPr>
              <w:pStyle w:val="6"/>
              <w:jc w:val="center"/>
              <w:rPr>
                <w:rFonts w:hint="default"/>
                <w:vertAlign w:val="baseline"/>
                <w:lang w:val="en-US" w:eastAsia="zh-CN"/>
              </w:rPr>
            </w:pPr>
          </w:p>
        </w:tc>
        <w:tc>
          <w:tcPr>
            <w:tcW w:w="465" w:type="dxa"/>
            <w:vAlign w:val="center"/>
          </w:tcPr>
          <w:p>
            <w:pPr>
              <w:pStyle w:val="6"/>
              <w:jc w:val="center"/>
              <w:rPr>
                <w:rFonts w:hint="default"/>
                <w:vertAlign w:val="baseline"/>
                <w:lang w:val="en-US" w:eastAsia="zh-CN"/>
              </w:rPr>
            </w:pPr>
          </w:p>
        </w:tc>
        <w:tc>
          <w:tcPr>
            <w:tcW w:w="780" w:type="dxa"/>
            <w:vAlign w:val="center"/>
          </w:tcPr>
          <w:p>
            <w:pPr>
              <w:pStyle w:val="6"/>
              <w:jc w:val="center"/>
              <w:rPr>
                <w:rFonts w:hint="default"/>
                <w:vertAlign w:val="baseline"/>
                <w:lang w:val="en-US" w:eastAsia="zh-CN"/>
              </w:rPr>
            </w:pPr>
          </w:p>
        </w:tc>
        <w:tc>
          <w:tcPr>
            <w:tcW w:w="530" w:type="dxa"/>
            <w:vAlign w:val="center"/>
          </w:tcPr>
          <w:p>
            <w:pPr>
              <w:pStyle w:val="6"/>
              <w:jc w:val="center"/>
              <w:rPr>
                <w:rFonts w:hint="default"/>
                <w:vertAlign w:val="baseline"/>
                <w:lang w:val="en-US" w:eastAsia="zh-CN"/>
              </w:rPr>
            </w:pPr>
          </w:p>
        </w:tc>
        <w:tc>
          <w:tcPr>
            <w:tcW w:w="761" w:type="dxa"/>
            <w:vAlign w:val="center"/>
          </w:tcPr>
          <w:p>
            <w:pPr>
              <w:pStyle w:val="6"/>
              <w:jc w:val="center"/>
              <w:rPr>
                <w:rFonts w:hint="default"/>
                <w:vertAlign w:val="baseline"/>
                <w:lang w:val="en-US" w:eastAsia="zh-CN"/>
              </w:rPr>
            </w:pPr>
          </w:p>
        </w:tc>
        <w:tc>
          <w:tcPr>
            <w:tcW w:w="884" w:type="dxa"/>
            <w:vAlign w:val="center"/>
          </w:tcPr>
          <w:p>
            <w:pPr>
              <w:pStyle w:val="6"/>
              <w:jc w:val="center"/>
              <w:rPr>
                <w:rFonts w:hint="default"/>
                <w:vertAlign w:val="baseline"/>
                <w:lang w:val="en-US" w:eastAsia="zh-CN"/>
              </w:rPr>
            </w:pPr>
          </w:p>
        </w:tc>
        <w:tc>
          <w:tcPr>
            <w:tcW w:w="951"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c>
          <w:tcPr>
            <w:tcW w:w="746" w:type="dxa"/>
            <w:vAlign w:val="center"/>
          </w:tcPr>
          <w:p>
            <w:pPr>
              <w:pStyle w:val="6"/>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55" w:type="dxa"/>
            <w:gridSpan w:val="2"/>
            <w:vAlign w:val="center"/>
          </w:tcPr>
          <w:p>
            <w:pPr>
              <w:pStyle w:val="6"/>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合计</w:t>
            </w:r>
          </w:p>
        </w:tc>
        <w:tc>
          <w:tcPr>
            <w:tcW w:w="8293" w:type="dxa"/>
            <w:gridSpan w:val="10"/>
            <w:vAlign w:val="center"/>
          </w:tcPr>
          <w:p>
            <w:pPr>
              <w:pStyle w:val="6"/>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人民币大写：                （小写：￥        ）</w:t>
            </w:r>
          </w:p>
        </w:tc>
      </w:tr>
    </w:tbl>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lang w:val="en-US" w:eastAsia="zh-CN"/>
        </w:rPr>
        <w:t>5.</w:t>
      </w:r>
      <w:r>
        <w:rPr>
          <w:rFonts w:hint="default" w:ascii="Times New Roman" w:hAnsi="Times New Roman" w:eastAsia="仿宋_GB2312" w:cs="Times New Roman"/>
          <w:bCs/>
          <w:kern w:val="0"/>
          <w:sz w:val="28"/>
          <w:szCs w:val="28"/>
        </w:rPr>
        <w:t>方案中重要设施设备、数量较多的设施设备</w:t>
      </w:r>
      <w:r>
        <w:rPr>
          <w:rFonts w:hint="default" w:ascii="Times New Roman" w:hAnsi="Times New Roman" w:eastAsia="仿宋_GB2312" w:cs="Times New Roman"/>
          <w:bCs/>
          <w:kern w:val="0"/>
          <w:sz w:val="28"/>
          <w:szCs w:val="28"/>
          <w:lang w:val="en-US" w:eastAsia="zh-CN"/>
        </w:rPr>
        <w:t>需</w:t>
      </w:r>
      <w:r>
        <w:rPr>
          <w:rFonts w:hint="default" w:ascii="Times New Roman" w:hAnsi="Times New Roman" w:eastAsia="仿宋_GB2312" w:cs="Times New Roman"/>
          <w:bCs/>
          <w:kern w:val="0"/>
          <w:sz w:val="28"/>
          <w:szCs w:val="28"/>
        </w:rPr>
        <w:t>提供相关的检测报告</w:t>
      </w:r>
      <w:r>
        <w:rPr>
          <w:rFonts w:hint="eastAsia" w:ascii="Times New Roman" w:hAnsi="Times New Roman" w:eastAsia="仿宋_GB2312" w:cs="Times New Roman"/>
          <w:bCs/>
          <w:kern w:val="0"/>
          <w:sz w:val="28"/>
          <w:szCs w:val="28"/>
          <w:lang w:val="en-US" w:eastAsia="zh-CN"/>
        </w:rPr>
        <w:t>复印件，加盖应征单位公章</w:t>
      </w:r>
      <w:r>
        <w:rPr>
          <w:rFonts w:hint="default" w:ascii="Times New Roman" w:hAnsi="Times New Roman" w:eastAsia="仿宋_GB2312" w:cs="Times New Roman"/>
          <w:bCs/>
          <w:kern w:val="0"/>
          <w:sz w:val="28"/>
          <w:szCs w:val="28"/>
        </w:rPr>
        <w:t>。</w:t>
      </w:r>
    </w:p>
    <w:p>
      <w:pPr>
        <w:widowControl/>
        <w:shd w:val="clear" w:color="auto" w:fill="FFFFFF"/>
        <w:adjustRightInd w:val="0"/>
        <w:snapToGrid w:val="0"/>
        <w:spacing w:line="360" w:lineRule="auto"/>
        <w:ind w:firstLine="560" w:firstLineChars="200"/>
        <w:jc w:val="left"/>
        <w:rPr>
          <w:rFonts w:hint="eastAsia" w:ascii="仿宋_GB2312" w:hAnsi="仿宋_GB2312" w:eastAsia="仿宋_GB2312" w:cs="仿宋_GB2312"/>
          <w:bCs/>
          <w:kern w:val="0"/>
          <w:sz w:val="28"/>
          <w:szCs w:val="28"/>
          <w:lang w:eastAsia="zh-CN"/>
        </w:rPr>
      </w:pPr>
      <w:r>
        <w:rPr>
          <w:rFonts w:hint="default" w:ascii="Times New Roman" w:hAnsi="Times New Roman" w:eastAsia="仿宋_GB2312" w:cs="Times New Roman"/>
          <w:bCs/>
          <w:kern w:val="0"/>
          <w:sz w:val="28"/>
          <w:szCs w:val="28"/>
          <w:lang w:val="en-US" w:eastAsia="zh-CN"/>
        </w:rPr>
        <w:t>6.</w:t>
      </w:r>
      <w:r>
        <w:rPr>
          <w:rFonts w:hint="default" w:ascii="Times New Roman" w:hAnsi="Times New Roman" w:eastAsia="仿宋_GB2312" w:cs="Times New Roman"/>
          <w:bCs/>
          <w:kern w:val="0"/>
          <w:sz w:val="28"/>
          <w:szCs w:val="28"/>
        </w:rPr>
        <w:t>本次征集的方案，</w:t>
      </w:r>
      <w:r>
        <w:rPr>
          <w:rFonts w:hint="eastAsia" w:ascii="Times New Roman" w:hAnsi="Times New Roman" w:eastAsia="仿宋_GB2312" w:cs="Times New Roman"/>
          <w:bCs/>
          <w:kern w:val="0"/>
          <w:sz w:val="28"/>
          <w:szCs w:val="28"/>
          <w:lang w:val="en-US" w:eastAsia="zh-CN"/>
        </w:rPr>
        <w:t>应征单位</w:t>
      </w:r>
      <w:r>
        <w:rPr>
          <w:rFonts w:hint="default" w:ascii="Times New Roman" w:hAnsi="Times New Roman" w:eastAsia="仿宋_GB2312" w:cs="Times New Roman"/>
          <w:bCs/>
          <w:kern w:val="0"/>
          <w:sz w:val="28"/>
          <w:szCs w:val="28"/>
        </w:rPr>
        <w:t>根据自身能力可提交一个或多个征集项目的方案，同时提供多个项目方案的，需具备供货能力及相关资质要求（需同时提供多个相关资质及业绩等证明材料方有效）</w:t>
      </w:r>
      <w:r>
        <w:rPr>
          <w:rFonts w:hint="eastAsia" w:ascii="Times New Roman" w:hAnsi="Times New Roman" w:eastAsia="仿宋_GB2312" w:cs="Times New Roman"/>
          <w:bCs/>
          <w:kern w:val="0"/>
          <w:sz w:val="28"/>
          <w:szCs w:val="28"/>
          <w:lang w:eastAsia="zh-CN"/>
        </w:rPr>
        <w:t>。</w:t>
      </w:r>
    </w:p>
    <w:p>
      <w:pPr>
        <w:widowControl/>
        <w:adjustRightInd w:val="0"/>
        <w:snapToGrid w:val="0"/>
        <w:spacing w:line="360"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应征单位</w:t>
      </w:r>
      <w:r>
        <w:rPr>
          <w:rFonts w:hint="eastAsia" w:ascii="仿宋_GB2312" w:hAnsi="仿宋_GB2312" w:eastAsia="仿宋_GB2312" w:cs="仿宋_GB2312"/>
          <w:b/>
          <w:kern w:val="0"/>
          <w:sz w:val="28"/>
          <w:szCs w:val="28"/>
        </w:rPr>
        <w:t>资质要求：</w:t>
      </w:r>
    </w:p>
    <w:p>
      <w:pPr>
        <w:widowControl/>
        <w:numPr>
          <w:ilvl w:val="0"/>
          <w:numId w:val="0"/>
        </w:numPr>
        <w:adjustRightInd w:val="0"/>
        <w:snapToGrid w:val="0"/>
        <w:spacing w:line="360" w:lineRule="auto"/>
        <w:ind w:firstLine="560" w:firstLineChars="200"/>
        <w:jc w:val="left"/>
        <w:rPr>
          <w:rFonts w:ascii="仿宋_GB2312" w:hAnsi="仿宋_GB2312" w:eastAsia="仿宋_GB2312" w:cs="仿宋_GB2312"/>
          <w:bCs/>
          <w:kern w:val="0"/>
          <w:sz w:val="28"/>
          <w:szCs w:val="28"/>
        </w:rPr>
      </w:pPr>
      <w:r>
        <w:rPr>
          <w:rFonts w:hint="default" w:ascii="Times New Roman" w:hAnsi="Times New Roman" w:eastAsia="仿宋_GB2312" w:cs="Times New Roman"/>
          <w:bCs/>
          <w:kern w:val="0"/>
          <w:sz w:val="28"/>
          <w:szCs w:val="28"/>
        </w:rPr>
        <w:t>经营财务状况良好，无欠款、违约等行为</w:t>
      </w:r>
      <w:r>
        <w:rPr>
          <w:rFonts w:hint="eastAsia" w:ascii="Times New Roman" w:hAnsi="Times New Roman" w:eastAsia="仿宋_GB2312" w:cs="Times New Roman"/>
          <w:bCs/>
          <w:kern w:val="0"/>
          <w:sz w:val="28"/>
          <w:szCs w:val="28"/>
          <w:lang w:eastAsia="zh-CN"/>
        </w:rPr>
        <w:t>，</w:t>
      </w:r>
      <w:r>
        <w:rPr>
          <w:rFonts w:hint="eastAsia" w:ascii="Times New Roman" w:hAnsi="Times New Roman" w:eastAsia="仿宋_GB2312" w:cs="Times New Roman"/>
          <w:bCs/>
          <w:kern w:val="0"/>
          <w:sz w:val="28"/>
          <w:szCs w:val="28"/>
          <w:lang w:val="en-US" w:eastAsia="zh-CN"/>
        </w:rPr>
        <w:t>应征单位</w:t>
      </w:r>
      <w:r>
        <w:rPr>
          <w:rFonts w:hint="default" w:ascii="Times New Roman" w:hAnsi="Times New Roman" w:eastAsia="仿宋_GB2312" w:cs="Times New Roman"/>
          <w:bCs/>
          <w:kern w:val="0"/>
          <w:sz w:val="28"/>
          <w:szCs w:val="28"/>
        </w:rPr>
        <w:t>须提供</w:t>
      </w:r>
      <w:r>
        <w:rPr>
          <w:rFonts w:hint="eastAsia" w:ascii="Times New Roman" w:hAnsi="Times New Roman" w:eastAsia="仿宋_GB2312" w:cs="Times New Roman"/>
          <w:bCs/>
          <w:kern w:val="0"/>
          <w:sz w:val="28"/>
          <w:szCs w:val="28"/>
          <w:lang w:val="en-US" w:eastAsia="zh-CN"/>
        </w:rPr>
        <w:t>有效的营业执照</w:t>
      </w:r>
      <w:r>
        <w:rPr>
          <w:rFonts w:hint="eastAsia" w:ascii="Times New Roman" w:hAnsi="Times New Roman" w:eastAsia="仿宋_GB2312" w:cs="Times New Roman"/>
          <w:bCs/>
          <w:kern w:val="0"/>
          <w:sz w:val="28"/>
          <w:szCs w:val="28"/>
          <w:lang w:eastAsia="zh-CN"/>
        </w:rPr>
        <w:t>。</w:t>
      </w:r>
    </w:p>
    <w:p>
      <w:pPr>
        <w:widowControl/>
        <w:adjustRightInd w:val="0"/>
        <w:snapToGrid w:val="0"/>
        <w:spacing w:line="360" w:lineRule="auto"/>
        <w:ind w:firstLine="560" w:firstLineChars="200"/>
        <w:jc w:val="left"/>
        <w:rPr>
          <w:rFonts w:hint="eastAsia" w:ascii="仿宋_GB2312" w:hAnsi="仿宋_GB2312" w:eastAsia="仿宋" w:cs="仿宋_GB2312"/>
          <w:kern w:val="0"/>
          <w:sz w:val="28"/>
          <w:szCs w:val="28"/>
          <w:lang w:eastAsia="zh-CN"/>
        </w:rPr>
      </w:pPr>
      <w:r>
        <w:rPr>
          <w:rFonts w:hint="eastAsia" w:ascii="仿宋_GB2312" w:hAnsi="仿宋_GB2312" w:eastAsia="仿宋_GB2312" w:cs="仿宋_GB2312"/>
          <w:kern w:val="0"/>
          <w:sz w:val="28"/>
          <w:szCs w:val="28"/>
        </w:rPr>
        <w:t>递交方案截止时间：</w:t>
      </w:r>
      <w:r>
        <w:rPr>
          <w:rFonts w:hint="default" w:ascii="Times New Roman" w:hAnsi="Times New Roman" w:eastAsia="仿宋" w:cs="Times New Roman"/>
          <w:bCs/>
          <w:kern w:val="0"/>
          <w:sz w:val="28"/>
          <w:szCs w:val="28"/>
        </w:rPr>
        <w:t>202</w:t>
      </w:r>
      <w:r>
        <w:rPr>
          <w:rFonts w:hint="default" w:ascii="Times New Roman" w:hAnsi="Times New Roman" w:eastAsia="仿宋" w:cs="Times New Roman"/>
          <w:bCs/>
          <w:kern w:val="0"/>
          <w:sz w:val="28"/>
          <w:szCs w:val="28"/>
          <w:lang w:val="en-US" w:eastAsia="zh-CN"/>
        </w:rPr>
        <w:t>5</w:t>
      </w:r>
      <w:r>
        <w:rPr>
          <w:rFonts w:hint="default" w:ascii="Times New Roman" w:hAnsi="Times New Roman" w:eastAsia="仿宋" w:cs="Times New Roman"/>
          <w:bCs/>
          <w:kern w:val="0"/>
          <w:sz w:val="28"/>
          <w:szCs w:val="28"/>
        </w:rPr>
        <w:t>年</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月</w:t>
      </w:r>
      <w:r>
        <w:rPr>
          <w:rFonts w:hint="eastAsia" w:ascii="Times New Roman" w:hAnsi="Times New Roman" w:eastAsia="仿宋" w:cs="Times New Roman"/>
          <w:bCs/>
          <w:kern w:val="0"/>
          <w:sz w:val="28"/>
          <w:szCs w:val="28"/>
          <w:lang w:val="en-US" w:eastAsia="zh-CN"/>
        </w:rPr>
        <w:t>21</w:t>
      </w:r>
      <w:r>
        <w:rPr>
          <w:rFonts w:hint="default" w:ascii="Times New Roman" w:hAnsi="Times New Roman" w:eastAsia="仿宋" w:cs="Times New Roman"/>
          <w:bCs/>
          <w:kern w:val="0"/>
          <w:sz w:val="28"/>
          <w:szCs w:val="28"/>
        </w:rPr>
        <w:t>日</w:t>
      </w:r>
      <w:r>
        <w:rPr>
          <w:rFonts w:hint="eastAsia" w:ascii="Times New Roman" w:hAnsi="Times New Roman" w:eastAsia="仿宋" w:cs="Times New Roman"/>
          <w:bCs/>
          <w:kern w:val="0"/>
          <w:sz w:val="28"/>
          <w:szCs w:val="28"/>
          <w:lang w:val="en-US" w:eastAsia="zh-CN"/>
        </w:rPr>
        <w:t>17</w:t>
      </w:r>
      <w:r>
        <w:rPr>
          <w:rFonts w:hint="default" w:ascii="Times New Roman" w:hAnsi="Times New Roman" w:eastAsia="仿宋" w:cs="Times New Roman"/>
          <w:bCs/>
          <w:kern w:val="0"/>
          <w:sz w:val="28"/>
          <w:szCs w:val="28"/>
        </w:rPr>
        <w:t>时止</w:t>
      </w:r>
      <w:r>
        <w:rPr>
          <w:rFonts w:hint="eastAsia" w:ascii="Times New Roman" w:hAnsi="Times New Roman" w:eastAsia="仿宋" w:cs="Times New Roman"/>
          <w:bCs/>
          <w:kern w:val="0"/>
          <w:sz w:val="28"/>
          <w:szCs w:val="28"/>
          <w:lang w:eastAsia="zh-CN"/>
        </w:rPr>
        <w:t>。</w:t>
      </w:r>
    </w:p>
    <w:p>
      <w:pPr>
        <w:widowControl/>
        <w:shd w:val="clear" w:color="auto" w:fill="FFFFFF"/>
        <w:adjustRightInd w:val="0"/>
        <w:snapToGrid w:val="0"/>
        <w:spacing w:line="360" w:lineRule="auto"/>
        <w:ind w:firstLine="560" w:firstLineChars="200"/>
        <w:jc w:val="left"/>
        <w:rPr>
          <w:rFonts w:hint="eastAsia" w:ascii="Times New Roman" w:hAnsi="Times New Roman" w:eastAsia="仿宋" w:cs="Times New Roman"/>
          <w:bCs/>
          <w:kern w:val="0"/>
          <w:sz w:val="28"/>
          <w:szCs w:val="28"/>
          <w:lang w:eastAsia="zh-CN"/>
        </w:rPr>
      </w:pPr>
      <w:r>
        <w:rPr>
          <w:rFonts w:hint="default" w:ascii="仿宋_GB2312" w:hAnsi="仿宋_GB2312" w:eastAsia="仿宋_GB2312" w:cs="仿宋_GB2312"/>
          <w:kern w:val="0"/>
          <w:sz w:val="28"/>
          <w:szCs w:val="28"/>
        </w:rPr>
        <w:t>递交</w:t>
      </w:r>
      <w:r>
        <w:rPr>
          <w:rFonts w:hint="eastAsia" w:ascii="仿宋_GB2312" w:hAnsi="仿宋_GB2312" w:eastAsia="仿宋_GB2312" w:cs="仿宋_GB2312"/>
          <w:kern w:val="0"/>
          <w:sz w:val="28"/>
          <w:szCs w:val="28"/>
          <w:lang w:val="en-US" w:eastAsia="zh-CN"/>
        </w:rPr>
        <w:t>方式</w:t>
      </w:r>
      <w:r>
        <w:rPr>
          <w:rFonts w:hint="default" w:ascii="仿宋_GB2312" w:hAnsi="仿宋_GB2312" w:eastAsia="仿宋_GB2312" w:cs="仿宋_GB2312"/>
          <w:kern w:val="0"/>
          <w:sz w:val="28"/>
          <w:szCs w:val="28"/>
        </w:rPr>
        <w:t>：实验室设施设备清单（特别提醒：不包含仪器）</w:t>
      </w:r>
      <w:r>
        <w:rPr>
          <w:rFonts w:hint="eastAsia" w:ascii="仿宋_GB2312" w:hAnsi="仿宋_GB2312" w:eastAsia="仿宋_GB2312" w:cs="仿宋_GB2312"/>
          <w:kern w:val="0"/>
          <w:sz w:val="28"/>
          <w:szCs w:val="28"/>
          <w:lang w:val="en-US" w:eastAsia="zh-CN"/>
        </w:rPr>
        <w:t>和</w:t>
      </w:r>
      <w:r>
        <w:rPr>
          <w:rFonts w:hint="default" w:ascii="仿宋_GB2312" w:hAnsi="仿宋_GB2312" w:eastAsia="仿宋_GB2312" w:cs="仿宋_GB2312"/>
          <w:kern w:val="0"/>
          <w:sz w:val="28"/>
          <w:szCs w:val="28"/>
        </w:rPr>
        <w:t>实验室仪器清单（包括适用教材、实验名称、该实验所涉及的所有仪器名称、单位、规格、技术参数、品牌、生产厂家、数量、单价、合价等）应分别单独装订</w:t>
      </w:r>
      <w:r>
        <w:rPr>
          <w:rFonts w:hint="eastAsia" w:ascii="仿宋_GB2312" w:hAnsi="仿宋_GB2312" w:eastAsia="仿宋_GB2312" w:cs="仿宋_GB2312"/>
          <w:kern w:val="0"/>
          <w:sz w:val="28"/>
          <w:szCs w:val="28"/>
          <w:lang w:eastAsia="zh-CN"/>
        </w:rPr>
        <w:t>，</w:t>
      </w:r>
      <w:r>
        <w:rPr>
          <w:rFonts w:hint="default" w:ascii="仿宋_GB2312" w:hAnsi="仿宋_GB2312" w:eastAsia="仿宋_GB2312" w:cs="仿宋_GB2312"/>
          <w:kern w:val="0"/>
          <w:sz w:val="28"/>
          <w:szCs w:val="28"/>
        </w:rPr>
        <w:t>项目征集方案和报价单</w:t>
      </w:r>
      <w:r>
        <w:rPr>
          <w:rFonts w:hint="default" w:ascii="Times New Roman" w:hAnsi="Times New Roman" w:eastAsia="仿宋" w:cs="Times New Roman"/>
          <w:bCs/>
          <w:kern w:val="0"/>
          <w:sz w:val="28"/>
          <w:szCs w:val="28"/>
        </w:rPr>
        <w:t>纸质材料装订成册（一式三份）装袋密封并在封袋处加盖单位的骑缝章。方案可邮寄，须在征集时间截止前送达。邮寄地址：</w:t>
      </w:r>
      <w:r>
        <w:rPr>
          <w:rFonts w:hint="eastAsia" w:ascii="Times New Roman" w:hAnsi="Times New Roman" w:eastAsia="仿宋" w:cs="Times New Roman"/>
          <w:bCs/>
          <w:kern w:val="0"/>
          <w:sz w:val="28"/>
          <w:szCs w:val="28"/>
          <w:lang w:val="en-US" w:eastAsia="zh-CN"/>
        </w:rPr>
        <w:t>启东市蝶湖中学 启东市汇龙镇黄浦江路1800号 顾裕新</w:t>
      </w:r>
      <w:r>
        <w:rPr>
          <w:rFonts w:hint="default" w:ascii="Times New Roman" w:hAnsi="Times New Roman" w:eastAsia="仿宋" w:cs="Times New Roman"/>
          <w:bCs/>
          <w:kern w:val="0"/>
          <w:sz w:val="28"/>
          <w:szCs w:val="28"/>
        </w:rPr>
        <w:t>收，电话：1</w:t>
      </w:r>
      <w:r>
        <w:rPr>
          <w:rFonts w:hint="eastAsia" w:ascii="Times New Roman" w:hAnsi="Times New Roman" w:eastAsia="仿宋" w:cs="Times New Roman"/>
          <w:bCs/>
          <w:kern w:val="0"/>
          <w:sz w:val="28"/>
          <w:szCs w:val="28"/>
          <w:lang w:val="en-US" w:eastAsia="zh-CN"/>
        </w:rPr>
        <w:t>3862990558</w:t>
      </w:r>
      <w:r>
        <w:rPr>
          <w:rFonts w:hint="eastAsia" w:ascii="Times New Roman" w:hAnsi="Times New Roman" w:eastAsia="仿宋" w:cs="Times New Roman"/>
          <w:bCs/>
          <w:kern w:val="0"/>
          <w:sz w:val="28"/>
          <w:szCs w:val="28"/>
          <w:lang w:eastAsia="zh-CN"/>
        </w:rPr>
        <w:t>。</w:t>
      </w:r>
    </w:p>
    <w:p>
      <w:pPr>
        <w:widowControl/>
        <w:adjustRightInd w:val="0"/>
        <w:snapToGrid w:val="0"/>
        <w:spacing w:line="360" w:lineRule="auto"/>
        <w:ind w:firstLine="560" w:firstLineChars="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并将方案和报价单的电子档发送邮箱：</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"mailto:ntxbgc@163.com。" </w:instrText>
      </w:r>
      <w:r>
        <w:rPr>
          <w:rFonts w:hint="default" w:ascii="Times New Roman" w:hAnsi="Times New Roman" w:eastAsia="仿宋" w:cs="Times New Roman"/>
        </w:rPr>
        <w:fldChar w:fldCharType="separate"/>
      </w:r>
      <w:r>
        <w:rPr>
          <w:rStyle w:val="16"/>
          <w:rFonts w:hint="default" w:ascii="Times New Roman" w:hAnsi="Times New Roman" w:eastAsia="仿宋" w:cs="Times New Roman"/>
          <w:color w:val="auto"/>
          <w:kern w:val="0"/>
          <w:sz w:val="28"/>
          <w:szCs w:val="28"/>
        </w:rPr>
        <w:t>ntxbgc@163.com。</w:t>
      </w:r>
      <w:r>
        <w:rPr>
          <w:rStyle w:val="16"/>
          <w:rFonts w:hint="default" w:ascii="Times New Roman" w:hAnsi="Times New Roman" w:eastAsia="仿宋" w:cs="Times New Roman"/>
          <w:color w:val="auto"/>
          <w:kern w:val="0"/>
          <w:sz w:val="28"/>
          <w:szCs w:val="28"/>
        </w:rPr>
        <w:fldChar w:fldCharType="end"/>
      </w:r>
    </w:p>
    <w:p>
      <w:pPr>
        <w:widowControl/>
        <w:adjustRightInd w:val="0"/>
        <w:snapToGrid w:val="0"/>
        <w:spacing w:line="360" w:lineRule="auto"/>
        <w:ind w:firstLine="562"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b/>
          <w:color w:val="000000"/>
          <w:kern w:val="0"/>
          <w:sz w:val="28"/>
          <w:szCs w:val="28"/>
        </w:rPr>
        <w:t>联系人：</w:t>
      </w:r>
      <w:r>
        <w:rPr>
          <w:rFonts w:hint="default" w:ascii="Times New Roman" w:hAnsi="Times New Roman" w:eastAsia="仿宋" w:cs="Times New Roman"/>
          <w:color w:val="000000"/>
          <w:kern w:val="0"/>
          <w:sz w:val="28"/>
          <w:szCs w:val="28"/>
        </w:rPr>
        <w:t>顾老师     电话：13862990558</w:t>
      </w:r>
    </w:p>
    <w:p>
      <w:pPr>
        <w:widowControl/>
        <w:shd w:val="clear" w:color="auto" w:fill="FFFFFF"/>
        <w:adjustRightInd w:val="0"/>
        <w:snapToGrid w:val="0"/>
        <w:spacing w:line="360" w:lineRule="auto"/>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其他说明</w:t>
      </w:r>
    </w:p>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r>
        <w:rPr>
          <w:rFonts w:hint="default"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本次征集活动坚持自愿参与原则，征集的设备配置方案仅作为我校制订该项目招标文件的参考依据，不做他用，我单位不收取和支付任何费用。</w:t>
      </w:r>
    </w:p>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r>
        <w:rPr>
          <w:rFonts w:hint="default"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活动期间所有材料由我单位收集保存，方案不退还应征单位。我单位对征集方案具有无偿使用权，有权汲取各征集方案的优点，对方案进行二次修改、增删、综合等，优化后形成最终方案。</w:t>
      </w:r>
    </w:p>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r>
        <w:rPr>
          <w:rFonts w:hint="default"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应征单位提交的设备配置方案必须原创，并保证提交的配置方案不会侵犯任何其他人的知识产权。若有发生，由此造成的任何纠纷、一切法律责任由应征单位承担。</w:t>
      </w:r>
    </w:p>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r>
        <w:rPr>
          <w:rFonts w:hint="default"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参加本次设备配置方案应征的单位需提供本单位营业执照、法定代表人身份证复印件及授权书。（如未提供，视作方案无效）</w:t>
      </w:r>
    </w:p>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r>
        <w:rPr>
          <w:rFonts w:hint="default"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参加本次设备配置方案应征的单位需指定一位联系人，并提供有效联系电话及邮箱地址。</w:t>
      </w:r>
    </w:p>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r>
        <w:rPr>
          <w:rFonts w:hint="default"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凡参加本次设备配置方案征集的单位均视为同意并接受本声明，无须书面或其他方式确认。</w:t>
      </w:r>
    </w:p>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color w:val="000000"/>
          <w:kern w:val="0"/>
          <w:sz w:val="28"/>
          <w:szCs w:val="28"/>
        </w:rPr>
        <w:t>7.中选的设计单位在项目实施过程中配合招标人进行技术指导及设计变更等。</w:t>
      </w:r>
    </w:p>
    <w:p>
      <w:pPr>
        <w:widowControl/>
        <w:shd w:val="clear" w:color="auto" w:fill="FFFFFF"/>
        <w:adjustRightInd w:val="0"/>
        <w:snapToGrid w:val="0"/>
        <w:spacing w:line="360" w:lineRule="auto"/>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r>
        <w:rPr>
          <w:rFonts w:hint="default"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本次设备配置方案征集活动最终解释权为启东市蝶湖中学所有。</w:t>
      </w:r>
    </w:p>
    <w:p>
      <w:pPr>
        <w:widowControl/>
        <w:shd w:val="clear" w:color="auto" w:fill="FFFFFF"/>
        <w:adjustRightInd w:val="0"/>
        <w:snapToGrid w:val="0"/>
        <w:spacing w:line="360" w:lineRule="auto"/>
        <w:ind w:firstLine="560" w:firstLineChars="200"/>
        <w:jc w:val="right"/>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启东</w:t>
      </w:r>
      <w:r>
        <w:rPr>
          <w:rFonts w:hint="default" w:ascii="Times New Roman" w:hAnsi="Times New Roman" w:eastAsia="仿宋_GB2312" w:cs="Times New Roman"/>
          <w:color w:val="000000"/>
          <w:kern w:val="0"/>
          <w:sz w:val="28"/>
          <w:szCs w:val="28"/>
          <w:lang w:val="en-US" w:eastAsia="zh-CN"/>
        </w:rPr>
        <w:t>市蝶湖中学</w:t>
      </w:r>
    </w:p>
    <w:p>
      <w:pPr>
        <w:widowControl/>
        <w:shd w:val="clear" w:color="auto" w:fill="FFFFFF"/>
        <w:adjustRightInd w:val="0"/>
        <w:snapToGrid w:val="0"/>
        <w:spacing w:line="360" w:lineRule="auto"/>
        <w:ind w:firstLine="560" w:firstLineChars="200"/>
        <w:jc w:val="righ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202</w:t>
      </w:r>
      <w:r>
        <w:rPr>
          <w:rFonts w:hint="default" w:ascii="Times New Roman" w:hAnsi="Times New Roman" w:eastAsia="仿宋" w:cs="Times New Roman"/>
          <w:color w:val="000000"/>
          <w:kern w:val="0"/>
          <w:sz w:val="28"/>
          <w:szCs w:val="28"/>
          <w:lang w:val="en-US" w:eastAsia="zh-CN"/>
        </w:rPr>
        <w:t>5</w:t>
      </w:r>
      <w:r>
        <w:rPr>
          <w:rFonts w:hint="default" w:ascii="Times New Roman" w:hAnsi="Times New Roman" w:eastAsia="仿宋" w:cs="Times New Roman"/>
          <w:color w:val="000000"/>
          <w:kern w:val="0"/>
          <w:sz w:val="28"/>
          <w:szCs w:val="28"/>
        </w:rPr>
        <w:t>年</w:t>
      </w:r>
      <w:r>
        <w:rPr>
          <w:rFonts w:hint="default" w:ascii="Times New Roman" w:hAnsi="Times New Roman" w:eastAsia="仿宋" w:cs="Times New Roman"/>
          <w:color w:val="000000"/>
          <w:kern w:val="0"/>
          <w:sz w:val="28"/>
          <w:szCs w:val="28"/>
          <w:lang w:val="en-US" w:eastAsia="zh-CN"/>
        </w:rPr>
        <w:t>3</w:t>
      </w:r>
      <w:r>
        <w:rPr>
          <w:rFonts w:hint="default" w:ascii="Times New Roman" w:hAnsi="Times New Roman" w:eastAsia="仿宋" w:cs="Times New Roman"/>
          <w:color w:val="000000"/>
          <w:kern w:val="0"/>
          <w:sz w:val="28"/>
          <w:szCs w:val="28"/>
        </w:rPr>
        <w:t>月</w:t>
      </w:r>
      <w:r>
        <w:rPr>
          <w:rFonts w:hint="eastAsia" w:ascii="Times New Roman" w:hAnsi="Times New Roman" w:eastAsia="仿宋" w:cs="Times New Roman"/>
          <w:color w:val="000000"/>
          <w:kern w:val="0"/>
          <w:sz w:val="28"/>
          <w:szCs w:val="28"/>
          <w:lang w:val="en-US" w:eastAsia="zh-CN"/>
        </w:rPr>
        <w:t>12</w:t>
      </w:r>
      <w:r>
        <w:rPr>
          <w:rFonts w:hint="default" w:ascii="Times New Roman" w:hAnsi="Times New Roman" w:eastAsia="仿宋" w:cs="Times New Roman"/>
          <w:color w:val="000000"/>
          <w:kern w:val="0"/>
          <w:sz w:val="28"/>
          <w:szCs w:val="28"/>
        </w:rPr>
        <w:t>日</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bCs/>
          <w:sz w:val="24"/>
          <w:szCs w:val="24"/>
          <w:highlight w:val="none"/>
          <w:lang w:val="en-US" w:eastAsia="zh-CN" w:bidi="ar"/>
        </w:rPr>
      </w:pPr>
    </w:p>
    <w:p>
      <w:pPr>
        <w:widowControl/>
        <w:shd w:val="clear" w:color="auto" w:fill="FFFFFF"/>
        <w:adjustRightInd w:val="0"/>
        <w:snapToGrid w:val="0"/>
        <w:spacing w:line="360" w:lineRule="auto"/>
        <w:jc w:val="left"/>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附件：</w:t>
      </w:r>
    </w:p>
    <w:p>
      <w:pPr>
        <w:widowControl/>
        <w:shd w:val="clear" w:color="auto" w:fill="FFFFFF"/>
        <w:adjustRightInd w:val="0"/>
        <w:snapToGrid w:val="0"/>
        <w:spacing w:line="360" w:lineRule="auto"/>
        <w:jc w:val="left"/>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1.物理、化学、生物等学科的教材封面</w:t>
      </w:r>
    </w:p>
    <w:p>
      <w:pPr>
        <w:widowControl/>
        <w:shd w:val="clear" w:color="auto" w:fill="FFFFFF"/>
        <w:adjustRightInd w:val="0"/>
        <w:snapToGrid w:val="0"/>
        <w:spacing w:line="360" w:lineRule="auto"/>
        <w:jc w:val="left"/>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2</w:t>
      </w:r>
      <w:r>
        <w:rPr>
          <w:rFonts w:hint="eastAsia" w:ascii="Times New Roman" w:hAnsi="Times New Roman" w:eastAsia="仿宋_GB2312" w:cs="Times New Roman"/>
          <w:b w:val="0"/>
          <w:bCs w:val="0"/>
          <w:color w:val="000000"/>
          <w:kern w:val="0"/>
          <w:sz w:val="28"/>
          <w:szCs w:val="28"/>
          <w:lang w:val="en-US" w:eastAsia="zh-CN"/>
        </w:rPr>
        <w:t>.</w:t>
      </w:r>
      <w:r>
        <w:rPr>
          <w:rFonts w:hint="default" w:ascii="Times New Roman" w:hAnsi="Times New Roman" w:eastAsia="仿宋_GB2312" w:cs="Times New Roman"/>
          <w:b w:val="0"/>
          <w:bCs w:val="0"/>
          <w:color w:val="000000"/>
          <w:kern w:val="0"/>
          <w:sz w:val="28"/>
          <w:szCs w:val="28"/>
          <w:lang w:val="en-US" w:eastAsia="zh-CN"/>
        </w:rPr>
        <w:t>物理、化学、生物、音乐教室原有的设备清单</w:t>
      </w:r>
    </w:p>
    <w:p>
      <w:pPr>
        <w:widowControl/>
        <w:adjustRightInd w:val="0"/>
        <w:snapToGrid w:val="0"/>
        <w:spacing w:line="360" w:lineRule="auto"/>
        <w:jc w:val="left"/>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3</w:t>
      </w:r>
      <w:r>
        <w:rPr>
          <w:rFonts w:hint="eastAsia" w:ascii="Times New Roman" w:hAnsi="Times New Roman" w:eastAsia="仿宋_GB2312" w:cs="Times New Roman"/>
          <w:b w:val="0"/>
          <w:bCs w:val="0"/>
          <w:color w:val="000000"/>
          <w:kern w:val="0"/>
          <w:sz w:val="28"/>
          <w:szCs w:val="28"/>
          <w:lang w:val="en-US" w:eastAsia="zh-CN"/>
        </w:rPr>
        <w:t>.</w:t>
      </w:r>
      <w:r>
        <w:rPr>
          <w:rFonts w:hint="default" w:ascii="Times New Roman" w:hAnsi="Times New Roman" w:eastAsia="仿宋_GB2312" w:cs="Times New Roman"/>
          <w:b w:val="0"/>
          <w:bCs w:val="0"/>
          <w:color w:val="000000"/>
          <w:kern w:val="0"/>
          <w:sz w:val="28"/>
          <w:szCs w:val="28"/>
          <w:lang w:val="en-US" w:eastAsia="zh-CN"/>
        </w:rPr>
        <w:t>图纸</w:t>
      </w:r>
      <w:r>
        <w:rPr>
          <w:rFonts w:hint="eastAsia" w:ascii="Times New Roman" w:hAnsi="Times New Roman" w:eastAsia="仿宋_GB2312" w:cs="Times New Roman"/>
          <w:b w:val="0"/>
          <w:bCs w:val="0"/>
          <w:color w:val="000000"/>
          <w:kern w:val="0"/>
          <w:sz w:val="28"/>
          <w:szCs w:val="28"/>
          <w:lang w:val="en-US" w:eastAsia="zh-CN"/>
        </w:rPr>
        <w:t xml:space="preserve">(联系顾老师 </w:t>
      </w:r>
      <w:r>
        <w:rPr>
          <w:rFonts w:hint="default" w:ascii="Times New Roman" w:hAnsi="Times New Roman" w:eastAsia="仿宋" w:cs="Times New Roman"/>
          <w:color w:val="000000"/>
          <w:kern w:val="0"/>
          <w:sz w:val="28"/>
          <w:szCs w:val="28"/>
        </w:rPr>
        <w:t>13862990558</w:t>
      </w:r>
      <w:r>
        <w:rPr>
          <w:rFonts w:hint="eastAsia" w:ascii="Times New Roman" w:hAnsi="Times New Roman" w:eastAsia="仿宋" w:cs="Times New Roman"/>
          <w:color w:val="000000"/>
          <w:kern w:val="0"/>
          <w:sz w:val="28"/>
          <w:szCs w:val="28"/>
          <w:lang w:val="en-US" w:eastAsia="zh-CN"/>
        </w:rPr>
        <w:t xml:space="preserve">  或 薛老师 13862993880领取</w:t>
      </w:r>
      <w:bookmarkStart w:id="0" w:name="_GoBack"/>
      <w:bookmarkEnd w:id="0"/>
      <w:r>
        <w:rPr>
          <w:rFonts w:hint="eastAsia" w:ascii="Times New Roman" w:hAnsi="Times New Roman" w:eastAsia="仿宋" w:cs="Times New Roman"/>
          <w:color w:val="000000"/>
          <w:kern w:val="0"/>
          <w:sz w:val="28"/>
          <w:szCs w:val="28"/>
          <w:lang w:val="en-US" w:eastAsia="zh-CN"/>
        </w:rPr>
        <w:t>）</w:t>
      </w:r>
    </w:p>
    <w:p>
      <w:pPr>
        <w:widowControl/>
        <w:shd w:val="clear" w:color="auto" w:fill="FFFFFF"/>
        <w:adjustRightInd w:val="0"/>
        <w:snapToGrid w:val="0"/>
        <w:spacing w:line="360" w:lineRule="auto"/>
        <w:jc w:val="left"/>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4</w:t>
      </w:r>
      <w:r>
        <w:rPr>
          <w:rFonts w:hint="eastAsia" w:ascii="Times New Roman" w:hAnsi="Times New Roman" w:eastAsia="仿宋_GB2312" w:cs="Times New Roman"/>
          <w:b w:val="0"/>
          <w:bCs w:val="0"/>
          <w:color w:val="000000"/>
          <w:kern w:val="0"/>
          <w:sz w:val="28"/>
          <w:szCs w:val="28"/>
          <w:lang w:val="en-US" w:eastAsia="zh-CN"/>
        </w:rPr>
        <w:t>.</w:t>
      </w:r>
      <w:r>
        <w:rPr>
          <w:rFonts w:hint="default" w:ascii="Times New Roman" w:hAnsi="Times New Roman" w:eastAsia="仿宋_GB2312" w:cs="Times New Roman"/>
          <w:b w:val="0"/>
          <w:bCs w:val="0"/>
          <w:color w:val="000000"/>
          <w:kern w:val="0"/>
          <w:sz w:val="28"/>
          <w:szCs w:val="28"/>
          <w:lang w:val="en-US" w:eastAsia="zh-CN"/>
        </w:rPr>
        <w:t>2025年音乐教室必须采购物料清单</w:t>
      </w:r>
    </w:p>
    <w:p>
      <w:pPr>
        <w:widowControl/>
        <w:shd w:val="clear" w:color="auto" w:fill="FFFFFF"/>
        <w:adjustRightInd w:val="0"/>
        <w:snapToGrid w:val="0"/>
        <w:spacing w:line="360" w:lineRule="auto"/>
        <w:jc w:val="left"/>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5</w:t>
      </w:r>
      <w:r>
        <w:rPr>
          <w:rFonts w:hint="eastAsia" w:ascii="Times New Roman" w:hAnsi="Times New Roman" w:eastAsia="仿宋_GB2312" w:cs="Times New Roman"/>
          <w:b w:val="0"/>
          <w:bCs w:val="0"/>
          <w:color w:val="000000"/>
          <w:kern w:val="0"/>
          <w:sz w:val="28"/>
          <w:szCs w:val="28"/>
          <w:lang w:val="en-US" w:eastAsia="zh-CN"/>
        </w:rPr>
        <w:t>.</w:t>
      </w:r>
      <w:r>
        <w:rPr>
          <w:rFonts w:hint="default" w:ascii="Times New Roman" w:hAnsi="Times New Roman" w:eastAsia="仿宋_GB2312" w:cs="Times New Roman"/>
          <w:b w:val="0"/>
          <w:bCs w:val="0"/>
          <w:color w:val="000000"/>
          <w:kern w:val="0"/>
          <w:sz w:val="28"/>
          <w:szCs w:val="28"/>
          <w:lang w:val="en-US" w:eastAsia="zh-CN"/>
        </w:rPr>
        <w:t>初中理化生实验目录</w:t>
      </w:r>
      <w:r>
        <w:rPr>
          <w:rFonts w:hint="eastAsia" w:ascii="Times New Roman" w:hAnsi="Times New Roman" w:eastAsia="仿宋_GB2312" w:cs="Times New Roman"/>
          <w:b w:val="0"/>
          <w:bCs w:val="0"/>
          <w:color w:val="000000"/>
          <w:kern w:val="0"/>
          <w:sz w:val="28"/>
          <w:szCs w:val="28"/>
          <w:lang w:val="en-US" w:eastAsia="zh-CN"/>
        </w:rPr>
        <w:t>及清单</w:t>
      </w:r>
    </w:p>
    <w:sectPr>
      <w:footerReference r:id="rId3" w:type="default"/>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26A8A"/>
    <w:multiLevelType w:val="singleLevel"/>
    <w:tmpl w:val="70326A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44D4"/>
    <w:rsid w:val="048C0345"/>
    <w:rsid w:val="09477B55"/>
    <w:rsid w:val="159729E6"/>
    <w:rsid w:val="1C6C3521"/>
    <w:rsid w:val="1D8C7022"/>
    <w:rsid w:val="1E003AB3"/>
    <w:rsid w:val="1EAB0F03"/>
    <w:rsid w:val="21AA11E5"/>
    <w:rsid w:val="27953FA1"/>
    <w:rsid w:val="46913751"/>
    <w:rsid w:val="487D0284"/>
    <w:rsid w:val="544554CE"/>
    <w:rsid w:val="5EC66DCE"/>
    <w:rsid w:val="607C7D44"/>
    <w:rsid w:val="6505684A"/>
    <w:rsid w:val="65764C68"/>
    <w:rsid w:val="66056995"/>
    <w:rsid w:val="67654802"/>
    <w:rsid w:val="777F5FFA"/>
    <w:rsid w:val="7EFA5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b/>
      <w:sz w:val="32"/>
    </w:rPr>
  </w:style>
  <w:style w:type="paragraph" w:customStyle="1" w:styleId="3">
    <w:name w:val="正文文本缩进1"/>
    <w:basedOn w:val="1"/>
    <w:qFormat/>
    <w:uiPriority w:val="0"/>
    <w:pPr>
      <w:ind w:left="420" w:leftChars="200"/>
    </w:pPr>
  </w:style>
  <w:style w:type="paragraph" w:styleId="6">
    <w:name w:val="Body Text"/>
    <w:basedOn w:val="1"/>
    <w:next w:val="1"/>
    <w:qFormat/>
    <w:uiPriority w:val="0"/>
    <w:pPr>
      <w:spacing w:after="120"/>
    </w:pPr>
    <w:rPr>
      <w:rFonts w:ascii="Times New Roman" w:hAnsi="Times New Roman"/>
      <w:szCs w:val="20"/>
    </w:rPr>
  </w:style>
  <w:style w:type="paragraph" w:styleId="7">
    <w:name w:val="Date"/>
    <w:basedOn w:val="1"/>
    <w:next w:val="1"/>
    <w:link w:val="21"/>
    <w:unhideWhenUsed/>
    <w:qFormat/>
    <w:uiPriority w:val="99"/>
    <w:pPr>
      <w:ind w:left="100" w:leftChars="2500"/>
    </w:p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basedOn w:val="13"/>
    <w:unhideWhenUsed/>
    <w:qFormat/>
    <w:uiPriority w:val="99"/>
    <w:rPr>
      <w:color w:val="0000FF"/>
      <w:u w:val="single"/>
    </w:rPr>
  </w:style>
  <w:style w:type="character" w:customStyle="1" w:styleId="17">
    <w:name w:val="标题 2 Char"/>
    <w:basedOn w:val="13"/>
    <w:link w:val="4"/>
    <w:qFormat/>
    <w:uiPriority w:val="9"/>
    <w:rPr>
      <w:rFonts w:ascii="宋体" w:hAnsi="宋体" w:eastAsia="宋体" w:cs="宋体"/>
      <w:b/>
      <w:bCs/>
      <w:kern w:val="0"/>
      <w:sz w:val="36"/>
      <w:szCs w:val="36"/>
    </w:rPr>
  </w:style>
  <w:style w:type="character" w:customStyle="1" w:styleId="18">
    <w:name w:val="标题 3 Char"/>
    <w:basedOn w:val="13"/>
    <w:link w:val="5"/>
    <w:qFormat/>
    <w:uiPriority w:val="9"/>
    <w:rPr>
      <w:rFonts w:ascii="宋体" w:hAnsi="宋体" w:eastAsia="宋体" w:cs="宋体"/>
      <w:b/>
      <w:bCs/>
      <w:kern w:val="0"/>
      <w:sz w:val="27"/>
      <w:szCs w:val="27"/>
    </w:rPr>
  </w:style>
  <w:style w:type="character" w:customStyle="1" w:styleId="19">
    <w:name w:val="页眉 Char"/>
    <w:basedOn w:val="13"/>
    <w:link w:val="9"/>
    <w:qFormat/>
    <w:uiPriority w:val="99"/>
    <w:rPr>
      <w:sz w:val="18"/>
      <w:szCs w:val="18"/>
    </w:rPr>
  </w:style>
  <w:style w:type="character" w:customStyle="1" w:styleId="20">
    <w:name w:val="页脚 Char"/>
    <w:basedOn w:val="13"/>
    <w:link w:val="8"/>
    <w:qFormat/>
    <w:uiPriority w:val="99"/>
    <w:rPr>
      <w:sz w:val="18"/>
      <w:szCs w:val="18"/>
    </w:rPr>
  </w:style>
  <w:style w:type="character" w:customStyle="1" w:styleId="21">
    <w:name w:val="日期 Char"/>
    <w:basedOn w:val="13"/>
    <w:link w:val="7"/>
    <w:semiHidden/>
    <w:qFormat/>
    <w:uiPriority w:val="99"/>
  </w:style>
  <w:style w:type="character" w:customStyle="1" w:styleId="22">
    <w:name w:val="font11"/>
    <w:basedOn w:val="13"/>
    <w:qFormat/>
    <w:uiPriority w:val="0"/>
    <w:rPr>
      <w:rFonts w:hint="eastAsia" w:ascii="宋体" w:hAnsi="宋体" w:eastAsia="宋体" w:cs="宋体"/>
      <w:b/>
      <w:bCs/>
      <w:color w:val="000000"/>
      <w:sz w:val="22"/>
      <w:szCs w:val="22"/>
      <w:u w:val="none"/>
    </w:rPr>
  </w:style>
  <w:style w:type="character" w:customStyle="1" w:styleId="23">
    <w:name w:val="font01"/>
    <w:basedOn w:val="13"/>
    <w:qFormat/>
    <w:uiPriority w:val="0"/>
    <w:rPr>
      <w:rFonts w:hint="eastAsia" w:ascii="宋体" w:hAnsi="宋体" w:eastAsia="宋体" w:cs="宋体"/>
      <w:color w:val="000000"/>
      <w:sz w:val="22"/>
      <w:szCs w:val="22"/>
      <w:u w:val="none"/>
    </w:rPr>
  </w:style>
  <w:style w:type="character" w:customStyle="1" w:styleId="24">
    <w:name w:val="font51"/>
    <w:basedOn w:val="13"/>
    <w:qFormat/>
    <w:uiPriority w:val="0"/>
    <w:rPr>
      <w:rFonts w:hint="eastAsia" w:ascii="宋体" w:hAnsi="宋体" w:eastAsia="宋体" w:cs="宋体"/>
      <w:b/>
      <w:bCs/>
      <w:color w:val="000000"/>
      <w:sz w:val="22"/>
      <w:szCs w:val="22"/>
      <w:u w:val="none"/>
    </w:rPr>
  </w:style>
  <w:style w:type="character" w:customStyle="1" w:styleId="25">
    <w:name w:val="font31"/>
    <w:basedOn w:val="13"/>
    <w:qFormat/>
    <w:uiPriority w:val="0"/>
    <w:rPr>
      <w:rFonts w:hint="eastAsia" w:ascii="宋体" w:hAnsi="宋体" w:eastAsia="宋体" w:cs="宋体"/>
      <w:color w:val="000000"/>
      <w:sz w:val="22"/>
      <w:szCs w:val="22"/>
      <w:u w:val="none"/>
    </w:rPr>
  </w:style>
  <w:style w:type="character" w:customStyle="1" w:styleId="26">
    <w:name w:val="qt7os5l708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Pages>
  <Words>4251</Words>
  <Characters>4425</Characters>
  <Lines>26</Lines>
  <Paragraphs>7</Paragraphs>
  <TotalTime>99</TotalTime>
  <ScaleCrop>false</ScaleCrop>
  <LinksUpToDate>false</LinksUpToDate>
  <CharactersWithSpaces>4480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2022-04-29T06:53:00Z</dcterms:created>
  <dc:creator>Owner</dc:creator>
  <cp:lastModifiedBy>Lenovo</cp:lastModifiedBy>
  <cp:lastPrinted>2024-06-04T09:24:00Z</cp:lastPrinted>
  <dcterms:modified xsi:type="dcterms:W3CDTF">2025-03-12T06:16:02Z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975A9A21F1E44088B455AE9E442F7326_13</vt:lpwstr>
  </property>
  <property fmtid="{D5CDD505-2E9C-101B-9397-08002B2CF9AE}" pid="4" name="KSOTemplateDocerSaveRecord">
    <vt:lpwstr>eyJoZGlkIjoiOTkzMzFlMTk2MGM3YTJhZDZiYjIxOTg3YTcwOGUxYzEiLCJ1c2VySWQiOiIxNDQxNjQ0MDcxIn0=</vt:lpwstr>
  </property>
</Properties>
</file>