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F9AE6">
      <w:pPr>
        <w:keepNext/>
        <w:keepLines/>
        <w:numPr>
          <w:ilvl w:val="255"/>
          <w:numId w:val="0"/>
        </w:numPr>
        <w:tabs>
          <w:tab w:val="left" w:pos="1410"/>
        </w:tabs>
        <w:spacing w:before="340" w:after="330" w:line="578" w:lineRule="auto"/>
        <w:jc w:val="center"/>
        <w:outlineLvl w:val="0"/>
        <w:rPr>
          <w:rFonts w:hint="eastAsia" w:eastAsia="方正小标宋简体"/>
          <w:color w:val="auto"/>
          <w:kern w:val="44"/>
          <w:sz w:val="44"/>
          <w:szCs w:val="44"/>
          <w:highlight w:val="none"/>
        </w:rPr>
      </w:pPr>
      <w:bookmarkStart w:id="8" w:name="_GoBack"/>
      <w:bookmarkStart w:id="0" w:name="_Toc23312"/>
      <w:r>
        <w:rPr>
          <w:rFonts w:hint="eastAsia" w:eastAsia="方正小标宋简体"/>
          <w:color w:val="auto"/>
          <w:kern w:val="44"/>
          <w:sz w:val="44"/>
          <w:szCs w:val="44"/>
          <w:highlight w:val="none"/>
          <w:lang w:val="en-US" w:eastAsia="zh-CN"/>
        </w:rPr>
        <w:t>启东</w:t>
      </w:r>
      <w:r>
        <w:rPr>
          <w:rFonts w:hint="eastAsia" w:eastAsia="方正小标宋简体"/>
          <w:color w:val="auto"/>
          <w:kern w:val="44"/>
          <w:sz w:val="44"/>
          <w:szCs w:val="44"/>
          <w:highlight w:val="none"/>
          <w:lang w:val="zh-CN"/>
        </w:rPr>
        <w:t>地区中小学</w:t>
      </w:r>
      <w:r>
        <w:rPr>
          <w:rFonts w:hint="eastAsia" w:eastAsia="方正小标宋简体"/>
          <w:color w:val="auto"/>
          <w:kern w:val="44"/>
          <w:sz w:val="44"/>
          <w:szCs w:val="44"/>
          <w:highlight w:val="none"/>
          <w:lang w:val="en-US" w:eastAsia="zh-CN"/>
        </w:rPr>
        <w:t>校食堂</w:t>
      </w:r>
      <w:r>
        <w:rPr>
          <w:rFonts w:hint="eastAsia" w:eastAsia="方正小标宋简体"/>
          <w:color w:val="auto"/>
          <w:kern w:val="44"/>
          <w:sz w:val="44"/>
          <w:szCs w:val="44"/>
          <w:highlight w:val="none"/>
          <w:lang w:val="zh-CN"/>
        </w:rPr>
        <w:t>食材采购项目</w:t>
      </w:r>
    </w:p>
    <w:bookmarkEnd w:id="8"/>
    <w:p w14:paraId="011BE41D">
      <w:pPr>
        <w:keepNext/>
        <w:keepLines/>
        <w:numPr>
          <w:ilvl w:val="255"/>
          <w:numId w:val="0"/>
        </w:numPr>
        <w:tabs>
          <w:tab w:val="left" w:pos="1410"/>
        </w:tabs>
        <w:spacing w:before="340" w:after="330" w:line="578" w:lineRule="auto"/>
        <w:jc w:val="center"/>
        <w:outlineLvl w:val="0"/>
        <w:rPr>
          <w:rFonts w:eastAsia="方正小标宋简体"/>
          <w:color w:val="auto"/>
          <w:kern w:val="44"/>
          <w:sz w:val="44"/>
          <w:szCs w:val="44"/>
          <w:highlight w:val="none"/>
        </w:rPr>
      </w:pPr>
      <w:r>
        <w:rPr>
          <w:rFonts w:hint="eastAsia" w:eastAsia="方正小标宋简体"/>
          <w:color w:val="auto"/>
          <w:kern w:val="44"/>
          <w:sz w:val="44"/>
          <w:szCs w:val="44"/>
          <w:highlight w:val="none"/>
        </w:rPr>
        <w:t>资格审查</w:t>
      </w:r>
      <w:r>
        <w:rPr>
          <w:rFonts w:eastAsia="方正小标宋简体"/>
          <w:color w:val="auto"/>
          <w:kern w:val="44"/>
          <w:sz w:val="44"/>
          <w:szCs w:val="44"/>
          <w:highlight w:val="none"/>
        </w:rPr>
        <w:t>公告</w:t>
      </w:r>
      <w:bookmarkEnd w:id="0"/>
    </w:p>
    <w:p w14:paraId="07E59070">
      <w:pPr>
        <w:overflowPunct/>
        <w:adjustRightInd/>
        <w:snapToGrid/>
        <w:spacing w:line="560" w:lineRule="exact"/>
        <w:ind w:firstLine="640"/>
        <w:jc w:val="left"/>
        <w:rPr>
          <w:color w:val="auto"/>
          <w:kern w:val="0"/>
          <w:szCs w:val="32"/>
          <w:highlight w:val="none"/>
          <w:u w:val="wave"/>
        </w:rPr>
      </w:pPr>
      <w:r>
        <w:rPr>
          <w:rFonts w:hint="eastAsia"/>
          <w:color w:val="auto"/>
          <w:kern w:val="0"/>
          <w:szCs w:val="32"/>
          <w:highlight w:val="none"/>
          <w:u w:val="wave"/>
          <w:lang w:val="en-US" w:eastAsia="zh-CN"/>
        </w:rPr>
        <w:t>江苏希地丰华项目管理集团有限公司</w:t>
      </w:r>
      <w:r>
        <w:rPr>
          <w:color w:val="auto"/>
          <w:kern w:val="0"/>
          <w:szCs w:val="32"/>
          <w:highlight w:val="none"/>
          <w:u w:val="wave"/>
        </w:rPr>
        <w:t>（采购代理机构）受</w:t>
      </w:r>
      <w:r>
        <w:rPr>
          <w:rFonts w:hint="eastAsia"/>
          <w:color w:val="auto"/>
          <w:kern w:val="0"/>
          <w:szCs w:val="32"/>
          <w:highlight w:val="none"/>
          <w:u w:val="wave"/>
          <w:lang w:val="en-US" w:eastAsia="zh-CN"/>
        </w:rPr>
        <w:t>启东市中小学校食堂食材采购联合体</w:t>
      </w:r>
      <w:r>
        <w:rPr>
          <w:color w:val="auto"/>
          <w:kern w:val="0"/>
          <w:szCs w:val="32"/>
          <w:highlight w:val="none"/>
          <w:u w:val="wave"/>
        </w:rPr>
        <w:t>（采购人）委托，就</w:t>
      </w:r>
      <w:r>
        <w:rPr>
          <w:rFonts w:hint="eastAsia"/>
          <w:bCs/>
          <w:color w:val="auto"/>
          <w:kern w:val="0"/>
          <w:szCs w:val="32"/>
          <w:highlight w:val="none"/>
          <w:u w:val="wave"/>
          <w:lang w:val="en-US" w:eastAsia="zh-CN"/>
        </w:rPr>
        <w:t>启东</w:t>
      </w:r>
      <w:r>
        <w:rPr>
          <w:bCs/>
          <w:color w:val="auto"/>
          <w:kern w:val="0"/>
          <w:szCs w:val="32"/>
          <w:highlight w:val="none"/>
          <w:u w:val="wave"/>
        </w:rPr>
        <w:t>地区</w:t>
      </w:r>
      <w:r>
        <w:rPr>
          <w:rFonts w:hint="eastAsia"/>
          <w:bCs/>
          <w:color w:val="auto"/>
          <w:kern w:val="0"/>
          <w:szCs w:val="32"/>
          <w:highlight w:val="none"/>
          <w:u w:val="wave"/>
        </w:rPr>
        <w:t>中小学食材采购项目</w:t>
      </w:r>
      <w:r>
        <w:rPr>
          <w:color w:val="auto"/>
          <w:kern w:val="0"/>
          <w:szCs w:val="32"/>
          <w:highlight w:val="none"/>
          <w:u w:val="wave"/>
        </w:rPr>
        <w:t>进行</w:t>
      </w:r>
      <w:r>
        <w:rPr>
          <w:rFonts w:hint="eastAsia"/>
          <w:color w:val="auto"/>
          <w:kern w:val="0"/>
          <w:szCs w:val="32"/>
          <w:highlight w:val="none"/>
          <w:u w:val="wave"/>
        </w:rPr>
        <w:t>资格审查</w:t>
      </w:r>
      <w:r>
        <w:rPr>
          <w:color w:val="auto"/>
          <w:kern w:val="0"/>
          <w:szCs w:val="32"/>
          <w:highlight w:val="none"/>
          <w:u w:val="wave"/>
        </w:rPr>
        <w:t>，现欢迎符合相关条件的</w:t>
      </w:r>
      <w:r>
        <w:rPr>
          <w:rFonts w:hint="eastAsia"/>
          <w:color w:val="auto"/>
          <w:kern w:val="0"/>
          <w:szCs w:val="32"/>
          <w:highlight w:val="none"/>
          <w:u w:val="wave"/>
        </w:rPr>
        <w:t>资格审查</w:t>
      </w:r>
      <w:r>
        <w:rPr>
          <w:color w:val="auto"/>
          <w:kern w:val="0"/>
          <w:szCs w:val="32"/>
          <w:highlight w:val="none"/>
          <w:u w:val="wave"/>
        </w:rPr>
        <w:t>申请人参加</w:t>
      </w:r>
      <w:r>
        <w:rPr>
          <w:rFonts w:hint="eastAsia"/>
          <w:color w:val="auto"/>
          <w:kern w:val="0"/>
          <w:szCs w:val="32"/>
          <w:highlight w:val="none"/>
          <w:u w:val="wave"/>
        </w:rPr>
        <w:t>资格审查</w:t>
      </w:r>
      <w:r>
        <w:rPr>
          <w:color w:val="auto"/>
          <w:kern w:val="0"/>
          <w:szCs w:val="32"/>
          <w:highlight w:val="none"/>
          <w:u w:val="wave"/>
        </w:rPr>
        <w:t>。</w:t>
      </w:r>
    </w:p>
    <w:p w14:paraId="4529761E">
      <w:pPr>
        <w:shd w:val="clear" w:color="auto" w:fill="FFFFFF"/>
        <w:overflowPunct/>
        <w:adjustRightInd/>
        <w:snapToGrid/>
        <w:spacing w:line="560" w:lineRule="exact"/>
        <w:ind w:firstLine="640"/>
        <w:jc w:val="left"/>
        <w:rPr>
          <w:b/>
          <w:color w:val="auto"/>
          <w:kern w:val="0"/>
          <w:szCs w:val="32"/>
          <w:highlight w:val="none"/>
        </w:rPr>
      </w:pPr>
      <w:r>
        <w:rPr>
          <w:rFonts w:eastAsia="黑体"/>
          <w:bCs/>
          <w:color w:val="auto"/>
          <w:kern w:val="0"/>
          <w:szCs w:val="32"/>
          <w:highlight w:val="none"/>
        </w:rPr>
        <w:t xml:space="preserve">一、项目基本情况  </w:t>
      </w:r>
      <w:r>
        <w:rPr>
          <w:b/>
          <w:color w:val="auto"/>
          <w:kern w:val="0"/>
          <w:szCs w:val="32"/>
          <w:highlight w:val="none"/>
        </w:rPr>
        <w:t xml:space="preserve"> </w:t>
      </w:r>
    </w:p>
    <w:p w14:paraId="078033FB">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1.1项目编号：</w:t>
      </w:r>
      <w:r>
        <w:rPr>
          <w:rFonts w:hint="eastAsia"/>
          <w:bCs/>
          <w:color w:val="auto"/>
          <w:kern w:val="0"/>
          <w:szCs w:val="32"/>
          <w:highlight w:val="none"/>
          <w:lang w:val="en-US" w:eastAsia="zh-CN"/>
        </w:rPr>
        <w:t xml:space="preserve">QDJY20260717 </w:t>
      </w:r>
    </w:p>
    <w:p w14:paraId="11A2B3AF">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1.2项目名称：</w:t>
      </w:r>
      <w:r>
        <w:rPr>
          <w:rFonts w:hint="eastAsia"/>
          <w:bCs/>
          <w:color w:val="auto"/>
          <w:kern w:val="0"/>
          <w:szCs w:val="32"/>
          <w:highlight w:val="none"/>
          <w:lang w:val="en-US" w:eastAsia="zh-CN"/>
        </w:rPr>
        <w:t>启东</w:t>
      </w:r>
      <w:r>
        <w:rPr>
          <w:rFonts w:hint="eastAsia"/>
          <w:bCs/>
          <w:color w:val="auto"/>
          <w:kern w:val="0"/>
          <w:szCs w:val="32"/>
          <w:highlight w:val="none"/>
          <w:lang w:val="zh-CN"/>
        </w:rPr>
        <w:t>地区中小学</w:t>
      </w:r>
      <w:r>
        <w:rPr>
          <w:rFonts w:hint="eastAsia"/>
          <w:bCs/>
          <w:color w:val="auto"/>
          <w:kern w:val="0"/>
          <w:szCs w:val="32"/>
          <w:highlight w:val="none"/>
          <w:lang w:val="en-US" w:eastAsia="zh-CN"/>
        </w:rPr>
        <w:t>校食堂</w:t>
      </w:r>
      <w:r>
        <w:rPr>
          <w:rFonts w:hint="eastAsia"/>
          <w:bCs/>
          <w:color w:val="auto"/>
          <w:kern w:val="0"/>
          <w:szCs w:val="32"/>
          <w:highlight w:val="none"/>
          <w:lang w:val="zh-CN"/>
        </w:rPr>
        <w:t>食材采购项目</w:t>
      </w:r>
      <w:r>
        <w:rPr>
          <w:bCs/>
          <w:color w:val="auto"/>
          <w:kern w:val="0"/>
          <w:szCs w:val="32"/>
          <w:highlight w:val="none"/>
        </w:rPr>
        <w:t> </w:t>
      </w:r>
    </w:p>
    <w:p w14:paraId="46C86B7B">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1.3采购方式：公开招标</w:t>
      </w:r>
    </w:p>
    <w:p w14:paraId="1D03E5D1">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1.4预算总金额：</w:t>
      </w:r>
      <w:r>
        <w:rPr>
          <w:rFonts w:hint="eastAsia"/>
          <w:bCs/>
          <w:color w:val="auto"/>
          <w:kern w:val="0"/>
          <w:szCs w:val="32"/>
          <w:highlight w:val="none"/>
          <w:lang w:val="en-US" w:eastAsia="zh-CN"/>
        </w:rPr>
        <w:t>约19870</w:t>
      </w:r>
      <w:r>
        <w:rPr>
          <w:bCs/>
          <w:color w:val="auto"/>
          <w:kern w:val="0"/>
          <w:szCs w:val="32"/>
          <w:highlight w:val="none"/>
        </w:rPr>
        <w:t>万元</w:t>
      </w:r>
    </w:p>
    <w:p w14:paraId="44212245">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1.5</w:t>
      </w:r>
      <w:r>
        <w:rPr>
          <w:rFonts w:hint="eastAsia"/>
          <w:bCs/>
          <w:color w:val="auto"/>
          <w:kern w:val="0"/>
          <w:szCs w:val="32"/>
          <w:highlight w:val="none"/>
        </w:rPr>
        <w:t>采购食材：</w:t>
      </w:r>
    </w:p>
    <w:p w14:paraId="4B4D692A">
      <w:pPr>
        <w:shd w:val="clear" w:color="auto" w:fill="FFFFFF"/>
        <w:overflowPunct/>
        <w:adjustRightInd/>
        <w:snapToGrid/>
        <w:spacing w:line="560" w:lineRule="exact"/>
        <w:ind w:firstLine="640"/>
        <w:jc w:val="left"/>
        <w:rPr>
          <w:bCs/>
          <w:color w:val="auto"/>
          <w:kern w:val="0"/>
          <w:szCs w:val="32"/>
          <w:highlight w:val="none"/>
        </w:rPr>
      </w:pPr>
      <w:r>
        <w:rPr>
          <w:rFonts w:hint="eastAsia"/>
          <w:bCs/>
          <w:color w:val="auto"/>
          <w:kern w:val="0"/>
          <w:szCs w:val="32"/>
          <w:highlight w:val="none"/>
        </w:rPr>
        <w:t>食材分组</w:t>
      </w:r>
      <w:r>
        <w:rPr>
          <w:bCs/>
          <w:color w:val="auto"/>
          <w:kern w:val="0"/>
          <w:szCs w:val="32"/>
          <w:highlight w:val="none"/>
        </w:rPr>
        <w:t>一：</w:t>
      </w:r>
      <w:r>
        <w:rPr>
          <w:rFonts w:hint="eastAsia"/>
          <w:bCs/>
          <w:color w:val="auto"/>
          <w:kern w:val="0"/>
          <w:szCs w:val="32"/>
          <w:highlight w:val="none"/>
        </w:rPr>
        <w:t>米面油、干货调味品</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约2750</w:t>
      </w:r>
      <w:r>
        <w:rPr>
          <w:bCs/>
          <w:color w:val="auto"/>
          <w:kern w:val="0"/>
          <w:szCs w:val="32"/>
          <w:highlight w:val="none"/>
        </w:rPr>
        <w:t>万元</w:t>
      </w:r>
      <w:r>
        <w:rPr>
          <w:rFonts w:hint="eastAsia"/>
          <w:bCs/>
          <w:color w:val="auto"/>
          <w:kern w:val="0"/>
          <w:szCs w:val="32"/>
          <w:highlight w:val="none"/>
          <w:lang w:eastAsia="zh-CN"/>
        </w:rPr>
        <w:t>；</w:t>
      </w:r>
      <w:r>
        <w:rPr>
          <w:bCs/>
          <w:color w:val="auto"/>
          <w:kern w:val="0"/>
          <w:szCs w:val="32"/>
          <w:highlight w:val="none"/>
        </w:rPr>
        <w:t xml:space="preserve">   </w:t>
      </w:r>
    </w:p>
    <w:p w14:paraId="621CD3AA">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bCs/>
          <w:color w:val="auto"/>
          <w:kern w:val="0"/>
          <w:szCs w:val="32"/>
          <w:highlight w:val="none"/>
        </w:rPr>
        <w:t>二：</w:t>
      </w:r>
      <w:r>
        <w:rPr>
          <w:rFonts w:hint="eastAsia"/>
          <w:bCs/>
          <w:color w:val="auto"/>
          <w:kern w:val="0"/>
          <w:szCs w:val="32"/>
          <w:highlight w:val="none"/>
        </w:rPr>
        <w:t>乳品、水饮品</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约1620</w:t>
      </w:r>
      <w:r>
        <w:rPr>
          <w:bCs/>
          <w:color w:val="auto"/>
          <w:kern w:val="0"/>
          <w:szCs w:val="32"/>
          <w:highlight w:val="none"/>
        </w:rPr>
        <w:t>万元</w:t>
      </w:r>
      <w:r>
        <w:rPr>
          <w:rFonts w:hint="eastAsia"/>
          <w:bCs/>
          <w:color w:val="auto"/>
          <w:kern w:val="0"/>
          <w:szCs w:val="32"/>
          <w:highlight w:val="none"/>
          <w:lang w:eastAsia="zh-CN"/>
        </w:rPr>
        <w:t>；</w:t>
      </w:r>
    </w:p>
    <w:p w14:paraId="6FF2F450">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bCs/>
          <w:color w:val="auto"/>
          <w:kern w:val="0"/>
          <w:szCs w:val="32"/>
          <w:highlight w:val="none"/>
        </w:rPr>
        <w:t>三：</w:t>
      </w:r>
      <w:r>
        <w:rPr>
          <w:rFonts w:hint="eastAsia"/>
          <w:bCs/>
          <w:color w:val="auto"/>
          <w:kern w:val="0"/>
          <w:szCs w:val="32"/>
          <w:highlight w:val="none"/>
        </w:rPr>
        <w:t>速冻食品</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约1300</w:t>
      </w:r>
      <w:r>
        <w:rPr>
          <w:bCs/>
          <w:color w:val="auto"/>
          <w:kern w:val="0"/>
          <w:szCs w:val="32"/>
          <w:highlight w:val="none"/>
        </w:rPr>
        <w:t>万元</w:t>
      </w:r>
      <w:r>
        <w:rPr>
          <w:rFonts w:hint="eastAsia"/>
          <w:bCs/>
          <w:color w:val="auto"/>
          <w:kern w:val="0"/>
          <w:szCs w:val="32"/>
          <w:highlight w:val="none"/>
          <w:lang w:eastAsia="zh-CN"/>
        </w:rPr>
        <w:t>；</w:t>
      </w:r>
    </w:p>
    <w:p w14:paraId="2B8EC66E">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bCs/>
          <w:color w:val="auto"/>
          <w:kern w:val="0"/>
          <w:szCs w:val="32"/>
          <w:highlight w:val="none"/>
        </w:rPr>
        <w:t>四：</w:t>
      </w:r>
      <w:r>
        <w:rPr>
          <w:rFonts w:hint="eastAsia"/>
          <w:bCs/>
          <w:color w:val="auto"/>
          <w:kern w:val="0"/>
          <w:szCs w:val="32"/>
          <w:highlight w:val="none"/>
        </w:rPr>
        <w:t>烘焙零食</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约650</w:t>
      </w:r>
      <w:r>
        <w:rPr>
          <w:bCs/>
          <w:color w:val="auto"/>
          <w:kern w:val="0"/>
          <w:szCs w:val="32"/>
          <w:highlight w:val="none"/>
        </w:rPr>
        <w:t>万元</w:t>
      </w:r>
      <w:r>
        <w:rPr>
          <w:rFonts w:hint="eastAsia"/>
          <w:bCs/>
          <w:color w:val="auto"/>
          <w:kern w:val="0"/>
          <w:szCs w:val="32"/>
          <w:highlight w:val="none"/>
          <w:lang w:eastAsia="zh-CN"/>
        </w:rPr>
        <w:t>；</w:t>
      </w:r>
    </w:p>
    <w:p w14:paraId="01F58D38">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五</w:t>
      </w:r>
      <w:r>
        <w:rPr>
          <w:bCs/>
          <w:color w:val="auto"/>
          <w:kern w:val="0"/>
          <w:szCs w:val="32"/>
          <w:highlight w:val="none"/>
        </w:rPr>
        <w:t>：</w:t>
      </w:r>
      <w:r>
        <w:rPr>
          <w:rFonts w:hint="eastAsia"/>
          <w:bCs/>
          <w:color w:val="auto"/>
          <w:kern w:val="0"/>
          <w:szCs w:val="32"/>
          <w:highlight w:val="none"/>
        </w:rPr>
        <w:t>水果、蔬菜</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约2700</w:t>
      </w:r>
      <w:r>
        <w:rPr>
          <w:bCs/>
          <w:color w:val="auto"/>
          <w:kern w:val="0"/>
          <w:szCs w:val="32"/>
          <w:highlight w:val="none"/>
        </w:rPr>
        <w:t>万元</w:t>
      </w:r>
      <w:r>
        <w:rPr>
          <w:rFonts w:hint="eastAsia"/>
          <w:bCs/>
          <w:color w:val="auto"/>
          <w:kern w:val="0"/>
          <w:szCs w:val="32"/>
          <w:highlight w:val="none"/>
          <w:lang w:eastAsia="zh-CN"/>
        </w:rPr>
        <w:t>；</w:t>
      </w:r>
    </w:p>
    <w:p w14:paraId="7FB7DAA6">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六</w:t>
      </w:r>
      <w:r>
        <w:rPr>
          <w:bCs/>
          <w:color w:val="auto"/>
          <w:kern w:val="0"/>
          <w:szCs w:val="32"/>
          <w:highlight w:val="none"/>
        </w:rPr>
        <w:t>：</w:t>
      </w:r>
      <w:r>
        <w:rPr>
          <w:rFonts w:hint="eastAsia"/>
          <w:bCs/>
          <w:color w:val="auto"/>
          <w:kern w:val="0"/>
          <w:szCs w:val="32"/>
          <w:highlight w:val="none"/>
        </w:rPr>
        <w:t>猪肉、牛羊肉</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约5600</w:t>
      </w:r>
      <w:r>
        <w:rPr>
          <w:bCs/>
          <w:color w:val="auto"/>
          <w:kern w:val="0"/>
          <w:szCs w:val="32"/>
          <w:highlight w:val="none"/>
        </w:rPr>
        <w:t>万元</w:t>
      </w:r>
      <w:r>
        <w:rPr>
          <w:rFonts w:hint="eastAsia"/>
          <w:bCs/>
          <w:color w:val="auto"/>
          <w:kern w:val="0"/>
          <w:szCs w:val="32"/>
          <w:highlight w:val="none"/>
          <w:lang w:eastAsia="zh-CN"/>
        </w:rPr>
        <w:t>；</w:t>
      </w:r>
    </w:p>
    <w:p w14:paraId="1EAA4618">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七</w:t>
      </w:r>
      <w:r>
        <w:rPr>
          <w:bCs/>
          <w:color w:val="auto"/>
          <w:kern w:val="0"/>
          <w:szCs w:val="32"/>
          <w:highlight w:val="none"/>
        </w:rPr>
        <w:t>：</w:t>
      </w:r>
      <w:r>
        <w:rPr>
          <w:rFonts w:hint="eastAsia"/>
          <w:bCs/>
          <w:color w:val="auto"/>
          <w:kern w:val="0"/>
          <w:szCs w:val="32"/>
          <w:highlight w:val="none"/>
        </w:rPr>
        <w:t>水产</w:t>
      </w:r>
      <w:r>
        <w:rPr>
          <w:rFonts w:hint="eastAsia"/>
          <w:bCs/>
          <w:color w:val="auto"/>
          <w:kern w:val="0"/>
          <w:szCs w:val="32"/>
          <w:highlight w:val="none"/>
          <w:lang w:eastAsia="zh-CN"/>
        </w:rPr>
        <w:t>；</w:t>
      </w:r>
      <w:r>
        <w:rPr>
          <w:rFonts w:hint="eastAsia"/>
          <w:bCs/>
          <w:color w:val="auto"/>
          <w:kern w:val="0"/>
          <w:szCs w:val="32"/>
          <w:highlight w:val="none"/>
          <w:lang w:val="en-US" w:eastAsia="zh-CN"/>
        </w:rPr>
        <w:t xml:space="preserve"> </w:t>
      </w:r>
      <w:r>
        <w:rPr>
          <w:bCs/>
          <w:color w:val="auto"/>
          <w:kern w:val="0"/>
          <w:szCs w:val="32"/>
          <w:highlight w:val="none"/>
        </w:rPr>
        <w:t>预算金额：</w:t>
      </w:r>
      <w:r>
        <w:rPr>
          <w:rFonts w:hint="eastAsia"/>
          <w:bCs/>
          <w:color w:val="auto"/>
          <w:kern w:val="0"/>
          <w:szCs w:val="32"/>
          <w:highlight w:val="none"/>
          <w:lang w:val="en-US" w:eastAsia="zh-CN"/>
        </w:rPr>
        <w:t>约2700</w:t>
      </w:r>
      <w:r>
        <w:rPr>
          <w:bCs/>
          <w:color w:val="auto"/>
          <w:kern w:val="0"/>
          <w:szCs w:val="32"/>
          <w:highlight w:val="none"/>
        </w:rPr>
        <w:t>万元</w:t>
      </w:r>
      <w:r>
        <w:rPr>
          <w:rFonts w:hint="eastAsia"/>
          <w:bCs/>
          <w:color w:val="auto"/>
          <w:kern w:val="0"/>
          <w:szCs w:val="32"/>
          <w:highlight w:val="none"/>
          <w:lang w:eastAsia="zh-CN"/>
        </w:rPr>
        <w:t>；</w:t>
      </w:r>
    </w:p>
    <w:p w14:paraId="03B557E7">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八</w:t>
      </w:r>
      <w:r>
        <w:rPr>
          <w:bCs/>
          <w:color w:val="auto"/>
          <w:kern w:val="0"/>
          <w:szCs w:val="32"/>
          <w:highlight w:val="none"/>
        </w:rPr>
        <w:t>：</w:t>
      </w:r>
      <w:r>
        <w:rPr>
          <w:rFonts w:hint="eastAsia"/>
          <w:bCs/>
          <w:color w:val="auto"/>
          <w:kern w:val="0"/>
          <w:szCs w:val="32"/>
          <w:highlight w:val="none"/>
        </w:rPr>
        <w:t>禽肉蛋</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约2200</w:t>
      </w:r>
      <w:r>
        <w:rPr>
          <w:bCs/>
          <w:color w:val="auto"/>
          <w:kern w:val="0"/>
          <w:szCs w:val="32"/>
          <w:highlight w:val="none"/>
        </w:rPr>
        <w:t>万元</w:t>
      </w:r>
      <w:r>
        <w:rPr>
          <w:rFonts w:hint="eastAsia"/>
          <w:bCs/>
          <w:color w:val="auto"/>
          <w:kern w:val="0"/>
          <w:szCs w:val="32"/>
          <w:highlight w:val="none"/>
          <w:lang w:eastAsia="zh-CN"/>
        </w:rPr>
        <w:t>；</w:t>
      </w:r>
    </w:p>
    <w:p w14:paraId="66A17306">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九</w:t>
      </w:r>
      <w:r>
        <w:rPr>
          <w:bCs/>
          <w:color w:val="auto"/>
          <w:kern w:val="0"/>
          <w:szCs w:val="32"/>
          <w:highlight w:val="none"/>
        </w:rPr>
        <w:t>：</w:t>
      </w:r>
      <w:r>
        <w:rPr>
          <w:rFonts w:hint="eastAsia"/>
          <w:bCs/>
          <w:color w:val="auto"/>
          <w:kern w:val="0"/>
          <w:szCs w:val="32"/>
          <w:highlight w:val="none"/>
        </w:rPr>
        <w:t>豆/粮制品</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约350</w:t>
      </w:r>
      <w:r>
        <w:rPr>
          <w:bCs/>
          <w:color w:val="auto"/>
          <w:kern w:val="0"/>
          <w:szCs w:val="32"/>
          <w:highlight w:val="none"/>
        </w:rPr>
        <w:t>万元</w:t>
      </w:r>
      <w:r>
        <w:rPr>
          <w:rFonts w:hint="eastAsia"/>
          <w:bCs/>
          <w:color w:val="auto"/>
          <w:kern w:val="0"/>
          <w:szCs w:val="32"/>
          <w:highlight w:val="none"/>
          <w:lang w:eastAsia="zh-CN"/>
        </w:rPr>
        <w:t>。</w:t>
      </w:r>
    </w:p>
    <w:p w14:paraId="57F07E65">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1.6采购需求：为建立</w:t>
      </w:r>
      <w:r>
        <w:rPr>
          <w:rFonts w:hint="eastAsia"/>
          <w:bCs/>
          <w:color w:val="auto"/>
          <w:kern w:val="0"/>
          <w:szCs w:val="32"/>
          <w:highlight w:val="none"/>
          <w:lang w:val="en-US" w:eastAsia="zh-CN"/>
        </w:rPr>
        <w:t>启东</w:t>
      </w:r>
      <w:r>
        <w:rPr>
          <w:rFonts w:hint="eastAsia"/>
          <w:bCs/>
          <w:color w:val="auto"/>
          <w:kern w:val="0"/>
          <w:szCs w:val="32"/>
          <w:highlight w:val="none"/>
          <w:lang w:val="zh-CN"/>
        </w:rPr>
        <w:t>地区中小学</w:t>
      </w:r>
      <w:r>
        <w:rPr>
          <w:rFonts w:hint="eastAsia"/>
          <w:bCs/>
          <w:color w:val="auto"/>
          <w:kern w:val="0"/>
          <w:szCs w:val="32"/>
          <w:highlight w:val="none"/>
          <w:lang w:val="en-US" w:eastAsia="zh-CN"/>
        </w:rPr>
        <w:t>校</w:t>
      </w:r>
      <w:r>
        <w:rPr>
          <w:bCs/>
          <w:color w:val="auto"/>
          <w:kern w:val="0"/>
          <w:szCs w:val="32"/>
          <w:highlight w:val="none"/>
        </w:rPr>
        <w:t>标准化、规范化的食材配送管理体系，加强成本核算，拟委托第三方社会机构提供食材物资供货、配送服务。学校范围包含</w:t>
      </w:r>
      <w:r>
        <w:rPr>
          <w:rFonts w:hint="eastAsia"/>
          <w:bCs/>
          <w:color w:val="auto"/>
          <w:kern w:val="0"/>
          <w:szCs w:val="32"/>
          <w:highlight w:val="none"/>
          <w:lang w:val="en-US" w:eastAsia="zh-CN"/>
        </w:rPr>
        <w:t>启东</w:t>
      </w:r>
      <w:r>
        <w:rPr>
          <w:bCs/>
          <w:color w:val="auto"/>
          <w:kern w:val="0"/>
          <w:szCs w:val="32"/>
          <w:highlight w:val="none"/>
        </w:rPr>
        <w:t>地区，预计食堂有</w:t>
      </w:r>
      <w:r>
        <w:rPr>
          <w:rFonts w:hint="eastAsia"/>
          <w:bCs/>
          <w:color w:val="auto"/>
          <w:kern w:val="0"/>
          <w:szCs w:val="32"/>
          <w:highlight w:val="none"/>
          <w:lang w:val="en-US" w:eastAsia="zh-CN"/>
        </w:rPr>
        <w:t>70000</w:t>
      </w:r>
      <w:r>
        <w:rPr>
          <w:bCs/>
          <w:color w:val="auto"/>
          <w:kern w:val="0"/>
          <w:szCs w:val="32"/>
          <w:highlight w:val="none"/>
        </w:rPr>
        <w:t>人就餐，采购种类包含但不限于米面油、干货调味品、速冻食品、乳品、水饮品、烘焙零食、</w:t>
      </w:r>
      <w:r>
        <w:rPr>
          <w:rFonts w:hint="eastAsia"/>
          <w:bCs/>
          <w:color w:val="auto"/>
          <w:kern w:val="0"/>
          <w:szCs w:val="32"/>
          <w:highlight w:val="none"/>
        </w:rPr>
        <w:t>水果、蔬菜、豆/粮制品、</w:t>
      </w:r>
      <w:r>
        <w:rPr>
          <w:bCs/>
          <w:color w:val="auto"/>
          <w:kern w:val="0"/>
          <w:szCs w:val="32"/>
          <w:highlight w:val="none"/>
        </w:rPr>
        <w:t>禽肉蛋、猪肉、牛羊肉、水产等。</w:t>
      </w:r>
    </w:p>
    <w:p w14:paraId="4DDE1E2F">
      <w:pPr>
        <w:shd w:val="clear" w:color="auto" w:fill="FFFFFF"/>
        <w:overflowPunct/>
        <w:adjustRightInd/>
        <w:snapToGrid/>
        <w:spacing w:line="560" w:lineRule="exact"/>
        <w:ind w:firstLine="640"/>
        <w:jc w:val="left"/>
        <w:rPr>
          <w:color w:val="auto"/>
          <w:kern w:val="0"/>
          <w:szCs w:val="32"/>
          <w:highlight w:val="none"/>
          <w:u w:val="wave"/>
        </w:rPr>
      </w:pPr>
      <w:r>
        <w:rPr>
          <w:color w:val="auto"/>
          <w:kern w:val="0"/>
          <w:szCs w:val="32"/>
          <w:highlight w:val="none"/>
          <w:u w:val="wave"/>
        </w:rPr>
        <w:t>1.7</w:t>
      </w:r>
      <w:r>
        <w:rPr>
          <w:rFonts w:hint="eastAsia"/>
          <w:color w:val="auto"/>
          <w:kern w:val="0"/>
          <w:szCs w:val="32"/>
          <w:highlight w:val="none"/>
          <w:u w:val="wave"/>
        </w:rPr>
        <w:t>食材分组</w:t>
      </w:r>
      <w:r>
        <w:rPr>
          <w:rFonts w:hint="eastAsia"/>
          <w:color w:val="auto"/>
          <w:kern w:val="0"/>
          <w:szCs w:val="32"/>
          <w:highlight w:val="none"/>
          <w:u w:val="wave"/>
          <w:lang w:val="en-US" w:eastAsia="zh-CN"/>
        </w:rPr>
        <w:t>一</w:t>
      </w:r>
      <w:r>
        <w:rPr>
          <w:rFonts w:hint="eastAsia"/>
          <w:color w:val="auto"/>
          <w:kern w:val="0"/>
          <w:szCs w:val="32"/>
          <w:highlight w:val="none"/>
          <w:u w:val="wave"/>
        </w:rPr>
        <w:t>至食材分组</w:t>
      </w:r>
      <w:r>
        <w:rPr>
          <w:rFonts w:hint="eastAsia"/>
          <w:color w:val="auto"/>
          <w:kern w:val="0"/>
          <w:szCs w:val="32"/>
          <w:highlight w:val="none"/>
          <w:u w:val="wave"/>
          <w:lang w:val="en-US" w:eastAsia="zh-CN"/>
        </w:rPr>
        <w:t>四</w:t>
      </w:r>
      <w:r>
        <w:rPr>
          <w:color w:val="auto"/>
          <w:kern w:val="0"/>
          <w:szCs w:val="32"/>
          <w:highlight w:val="none"/>
          <w:u w:val="wave"/>
        </w:rPr>
        <w:t>采用“</w:t>
      </w:r>
      <w:r>
        <w:rPr>
          <w:rFonts w:hint="eastAsia"/>
          <w:color w:val="auto"/>
          <w:kern w:val="0"/>
          <w:szCs w:val="32"/>
          <w:highlight w:val="none"/>
          <w:u w:val="wave"/>
        </w:rPr>
        <w:t>评标竞价</w:t>
      </w:r>
      <w:r>
        <w:rPr>
          <w:color w:val="auto"/>
          <w:kern w:val="0"/>
          <w:szCs w:val="32"/>
          <w:highlight w:val="none"/>
          <w:u w:val="wave"/>
        </w:rPr>
        <w:t>”</w:t>
      </w:r>
      <w:r>
        <w:rPr>
          <w:rFonts w:hint="eastAsia"/>
          <w:color w:val="auto"/>
          <w:kern w:val="0"/>
          <w:szCs w:val="32"/>
          <w:highlight w:val="none"/>
          <w:u w:val="wave"/>
        </w:rPr>
        <w:t>方式招标</w:t>
      </w:r>
      <w:r>
        <w:rPr>
          <w:color w:val="auto"/>
          <w:kern w:val="0"/>
          <w:szCs w:val="32"/>
          <w:highlight w:val="none"/>
          <w:u w:val="wave"/>
        </w:rPr>
        <w:t>，招标周期为每</w:t>
      </w:r>
      <w:r>
        <w:rPr>
          <w:rFonts w:hint="eastAsia"/>
          <w:color w:val="auto"/>
          <w:kern w:val="0"/>
          <w:szCs w:val="32"/>
          <w:highlight w:val="none"/>
          <w:u w:val="wave"/>
          <w:lang w:val="en-US" w:eastAsia="zh-CN"/>
        </w:rPr>
        <w:t>年</w:t>
      </w:r>
      <w:r>
        <w:rPr>
          <w:color w:val="auto"/>
          <w:kern w:val="0"/>
          <w:szCs w:val="32"/>
          <w:highlight w:val="none"/>
          <w:u w:val="wave"/>
        </w:rPr>
        <w:t>招标一次；</w:t>
      </w:r>
      <w:r>
        <w:rPr>
          <w:rFonts w:hint="eastAsia"/>
          <w:color w:val="auto"/>
          <w:kern w:val="0"/>
          <w:szCs w:val="32"/>
          <w:highlight w:val="none"/>
          <w:u w:val="wave"/>
        </w:rPr>
        <w:t>食材分组</w:t>
      </w:r>
      <w:r>
        <w:rPr>
          <w:rFonts w:hint="eastAsia"/>
          <w:color w:val="auto"/>
          <w:kern w:val="0"/>
          <w:szCs w:val="32"/>
          <w:highlight w:val="none"/>
          <w:u w:val="wave"/>
          <w:lang w:val="en-US" w:eastAsia="zh-CN"/>
        </w:rPr>
        <w:t>五</w:t>
      </w:r>
      <w:r>
        <w:rPr>
          <w:rFonts w:hint="eastAsia"/>
          <w:color w:val="auto"/>
          <w:kern w:val="0"/>
          <w:szCs w:val="32"/>
          <w:highlight w:val="none"/>
          <w:u w:val="wave"/>
        </w:rPr>
        <w:t>至食材分组</w:t>
      </w:r>
      <w:r>
        <w:rPr>
          <w:rFonts w:hint="eastAsia"/>
          <w:color w:val="auto"/>
          <w:kern w:val="0"/>
          <w:szCs w:val="32"/>
          <w:highlight w:val="none"/>
          <w:u w:val="wave"/>
          <w:lang w:val="en-US" w:eastAsia="zh-CN"/>
        </w:rPr>
        <w:t>九</w:t>
      </w:r>
      <w:r>
        <w:rPr>
          <w:color w:val="auto"/>
          <w:kern w:val="0"/>
          <w:szCs w:val="32"/>
          <w:highlight w:val="none"/>
          <w:u w:val="wave"/>
        </w:rPr>
        <w:t>采用“</w:t>
      </w:r>
      <w:r>
        <w:rPr>
          <w:rFonts w:hint="eastAsia"/>
          <w:color w:val="auto"/>
          <w:kern w:val="0"/>
          <w:szCs w:val="32"/>
          <w:highlight w:val="none"/>
          <w:u w:val="wave"/>
        </w:rPr>
        <w:t>实际竞价</w:t>
      </w:r>
      <w:r>
        <w:rPr>
          <w:color w:val="auto"/>
          <w:kern w:val="0"/>
          <w:szCs w:val="32"/>
          <w:highlight w:val="none"/>
          <w:u w:val="wave"/>
        </w:rPr>
        <w:t>”</w:t>
      </w:r>
      <w:r>
        <w:rPr>
          <w:rFonts w:hint="eastAsia"/>
          <w:color w:val="auto"/>
          <w:kern w:val="0"/>
          <w:szCs w:val="32"/>
          <w:highlight w:val="none"/>
          <w:u w:val="wave"/>
        </w:rPr>
        <w:t>方式招标</w:t>
      </w:r>
      <w:r>
        <w:rPr>
          <w:color w:val="auto"/>
          <w:kern w:val="0"/>
          <w:szCs w:val="32"/>
          <w:highlight w:val="none"/>
          <w:u w:val="wave"/>
        </w:rPr>
        <w:t>，招标周期为每</w:t>
      </w:r>
      <w:r>
        <w:rPr>
          <w:rFonts w:hint="eastAsia"/>
          <w:color w:val="auto"/>
          <w:kern w:val="0"/>
          <w:szCs w:val="32"/>
          <w:highlight w:val="none"/>
          <w:u w:val="wave"/>
          <w:lang w:val="en-US" w:eastAsia="zh-CN"/>
        </w:rPr>
        <w:t>月</w:t>
      </w:r>
      <w:r>
        <w:rPr>
          <w:color w:val="auto"/>
          <w:kern w:val="0"/>
          <w:szCs w:val="32"/>
          <w:highlight w:val="none"/>
          <w:u w:val="wave"/>
        </w:rPr>
        <w:t>招标一次。</w:t>
      </w:r>
    </w:p>
    <w:p w14:paraId="50653221">
      <w:pPr>
        <w:shd w:val="clear" w:color="auto" w:fill="FFFFFF"/>
        <w:overflowPunct/>
        <w:adjustRightInd/>
        <w:snapToGrid/>
        <w:spacing w:line="560" w:lineRule="exact"/>
        <w:ind w:firstLine="640"/>
        <w:jc w:val="left"/>
        <w:rPr>
          <w:color w:val="auto"/>
          <w:kern w:val="0"/>
          <w:szCs w:val="32"/>
          <w:highlight w:val="none"/>
          <w:u w:val="wave"/>
        </w:rPr>
      </w:pPr>
      <w:r>
        <w:rPr>
          <w:color w:val="auto"/>
          <w:kern w:val="0"/>
          <w:szCs w:val="32"/>
          <w:highlight w:val="none"/>
          <w:u w:val="wave"/>
        </w:rPr>
        <w:t>1.8入围资格期限：自入围协议签订之日起一年。</w:t>
      </w:r>
    </w:p>
    <w:p w14:paraId="30219071">
      <w:pPr>
        <w:shd w:val="clear" w:color="auto" w:fill="FFFFFF"/>
        <w:overflowPunct/>
        <w:adjustRightInd/>
        <w:snapToGrid/>
        <w:spacing w:line="560" w:lineRule="exact"/>
        <w:ind w:firstLine="640"/>
        <w:jc w:val="left"/>
        <w:rPr>
          <w:bCs/>
          <w:color w:val="auto"/>
          <w:kern w:val="0"/>
          <w:szCs w:val="32"/>
          <w:highlight w:val="none"/>
          <w:u w:val="wave"/>
        </w:rPr>
      </w:pPr>
      <w:r>
        <w:rPr>
          <w:bCs/>
          <w:color w:val="auto"/>
          <w:kern w:val="0"/>
          <w:szCs w:val="32"/>
          <w:highlight w:val="none"/>
          <w:u w:val="wave"/>
        </w:rPr>
        <w:t>1.9本项目（是/否）接受联合体投标：否。</w:t>
      </w:r>
    </w:p>
    <w:p w14:paraId="52F436C6">
      <w:pPr>
        <w:overflowPunct/>
        <w:adjustRightInd/>
        <w:snapToGrid/>
        <w:spacing w:line="560" w:lineRule="exact"/>
        <w:ind w:firstLine="640"/>
        <w:jc w:val="left"/>
        <w:rPr>
          <w:rFonts w:eastAsia="黑体"/>
          <w:color w:val="auto"/>
          <w:kern w:val="0"/>
          <w:szCs w:val="32"/>
          <w:highlight w:val="none"/>
          <w:u w:val="single"/>
        </w:rPr>
      </w:pPr>
      <w:r>
        <w:rPr>
          <w:rFonts w:eastAsia="黑体"/>
          <w:color w:val="auto"/>
          <w:szCs w:val="32"/>
          <w:highlight w:val="none"/>
          <w:lang w:val="zh-CN"/>
        </w:rPr>
        <w:t>二、</w:t>
      </w:r>
      <w:r>
        <w:rPr>
          <w:rFonts w:eastAsia="黑体"/>
          <w:color w:val="auto"/>
          <w:kern w:val="0"/>
          <w:szCs w:val="32"/>
          <w:highlight w:val="none"/>
        </w:rPr>
        <w:t>投标人的</w:t>
      </w:r>
      <w:r>
        <w:rPr>
          <w:rFonts w:hint="eastAsia" w:eastAsia="黑体"/>
          <w:color w:val="auto"/>
          <w:kern w:val="0"/>
          <w:szCs w:val="32"/>
          <w:highlight w:val="none"/>
        </w:rPr>
        <w:t>资格审查</w:t>
      </w:r>
      <w:r>
        <w:rPr>
          <w:rFonts w:eastAsia="黑体"/>
          <w:color w:val="auto"/>
          <w:kern w:val="0"/>
          <w:szCs w:val="32"/>
          <w:highlight w:val="none"/>
        </w:rPr>
        <w:t>要求：</w:t>
      </w:r>
    </w:p>
    <w:p w14:paraId="15EAB05B">
      <w:pPr>
        <w:shd w:val="clear" w:color="auto" w:fill="FFFFFF"/>
        <w:overflowPunct/>
        <w:adjustRightInd/>
        <w:snapToGrid/>
        <w:spacing w:line="560" w:lineRule="exact"/>
        <w:ind w:firstLine="672"/>
        <w:jc w:val="left"/>
        <w:rPr>
          <w:bCs/>
          <w:color w:val="auto"/>
          <w:spacing w:val="8"/>
          <w:kern w:val="0"/>
          <w:szCs w:val="32"/>
          <w:highlight w:val="none"/>
          <w:u w:val="wave"/>
        </w:rPr>
      </w:pPr>
      <w:r>
        <w:rPr>
          <w:bCs/>
          <w:color w:val="auto"/>
          <w:spacing w:val="8"/>
          <w:kern w:val="0"/>
          <w:szCs w:val="32"/>
          <w:highlight w:val="none"/>
          <w:u w:val="wave"/>
        </w:rPr>
        <w:t>2.1参照《中华人民共和国政府采购法》第二十二条规定：</w:t>
      </w:r>
    </w:p>
    <w:p w14:paraId="50801AB0">
      <w:pPr>
        <w:overflowPunct/>
        <w:adjustRightInd/>
        <w:snapToGrid/>
        <w:spacing w:line="560" w:lineRule="exact"/>
        <w:ind w:firstLine="640"/>
        <w:jc w:val="left"/>
        <w:rPr>
          <w:bCs/>
          <w:color w:val="auto"/>
          <w:szCs w:val="32"/>
          <w:highlight w:val="none"/>
          <w:u w:val="wave"/>
        </w:rPr>
      </w:pPr>
      <w:bookmarkStart w:id="1" w:name="_Hlk67996638"/>
      <w:bookmarkStart w:id="2" w:name="_Hlk67648547"/>
      <w:bookmarkStart w:id="3" w:name="_Hlk44579672"/>
      <w:r>
        <w:rPr>
          <w:bCs/>
          <w:color w:val="auto"/>
          <w:szCs w:val="32"/>
          <w:highlight w:val="none"/>
          <w:u w:val="wave"/>
        </w:rPr>
        <w:t>（1）具有独立</w:t>
      </w:r>
      <w:r>
        <w:rPr>
          <w:rFonts w:hint="eastAsia"/>
          <w:bCs/>
          <w:color w:val="auto"/>
          <w:szCs w:val="32"/>
          <w:highlight w:val="none"/>
          <w:u w:val="wave"/>
        </w:rPr>
        <w:t>法人</w:t>
      </w:r>
      <w:r>
        <w:rPr>
          <w:bCs/>
          <w:color w:val="auto"/>
          <w:szCs w:val="32"/>
          <w:highlight w:val="none"/>
          <w:u w:val="wave"/>
        </w:rPr>
        <w:t>（提供法人或其他组织的营业执照等证明文件，自然人的身份证明）；</w:t>
      </w:r>
    </w:p>
    <w:p w14:paraId="2C3A5F15">
      <w:pPr>
        <w:overflowPunct/>
        <w:adjustRightInd/>
        <w:snapToGrid/>
        <w:spacing w:line="560" w:lineRule="exact"/>
        <w:ind w:firstLine="640"/>
        <w:jc w:val="left"/>
        <w:rPr>
          <w:bCs/>
          <w:color w:val="auto"/>
          <w:szCs w:val="32"/>
          <w:highlight w:val="none"/>
          <w:u w:val="wave"/>
        </w:rPr>
      </w:pPr>
      <w:r>
        <w:rPr>
          <w:bCs/>
          <w:color w:val="auto"/>
          <w:szCs w:val="32"/>
          <w:highlight w:val="none"/>
          <w:u w:val="wave"/>
        </w:rPr>
        <w:t>（2）具有良好的商业信誉和健全的财务会计制度（提供参加本次采购活动前的会计报表，或银行出具的投标截止时间前六个月内银行出具的资信证明</w:t>
      </w:r>
      <w:r>
        <w:rPr>
          <w:rFonts w:hint="eastAsia"/>
          <w:bCs/>
          <w:color w:val="auto"/>
          <w:szCs w:val="32"/>
          <w:highlight w:val="none"/>
          <w:u w:val="wave"/>
        </w:rPr>
        <w:t>，有免缴、缓缴等情况的须出示相关证明</w:t>
      </w:r>
      <w:r>
        <w:rPr>
          <w:bCs/>
          <w:color w:val="auto"/>
          <w:szCs w:val="32"/>
          <w:highlight w:val="none"/>
          <w:u w:val="wave"/>
        </w:rPr>
        <w:t>）；</w:t>
      </w:r>
    </w:p>
    <w:p w14:paraId="40BD3066">
      <w:pPr>
        <w:overflowPunct/>
        <w:adjustRightInd/>
        <w:snapToGrid/>
        <w:spacing w:line="560" w:lineRule="exact"/>
        <w:ind w:firstLine="640"/>
        <w:jc w:val="left"/>
        <w:rPr>
          <w:bCs/>
          <w:color w:val="auto"/>
          <w:szCs w:val="32"/>
          <w:highlight w:val="none"/>
          <w:u w:val="wave"/>
        </w:rPr>
      </w:pPr>
      <w:r>
        <w:rPr>
          <w:bCs/>
          <w:color w:val="auto"/>
          <w:szCs w:val="32"/>
          <w:highlight w:val="none"/>
          <w:u w:val="wave"/>
        </w:rPr>
        <w:t>（3）具有履行合同所必需的设备和专业技术能力（根据项目需求提供履行合同所必需的设备和专业技术能力的声明</w:t>
      </w:r>
      <w:r>
        <w:rPr>
          <w:rFonts w:hint="eastAsia"/>
          <w:bCs/>
          <w:color w:val="auto"/>
          <w:szCs w:val="32"/>
          <w:highlight w:val="none"/>
          <w:u w:val="wave"/>
          <w:lang w:eastAsia="zh-CN"/>
        </w:rPr>
        <w:t>（</w:t>
      </w:r>
      <w:r>
        <w:rPr>
          <w:rFonts w:hint="eastAsia"/>
          <w:bCs/>
          <w:color w:val="auto"/>
          <w:szCs w:val="32"/>
          <w:highlight w:val="none"/>
          <w:u w:val="wave"/>
          <w:lang w:val="en-US" w:eastAsia="zh-CN"/>
        </w:rPr>
        <w:t>格式详见第六章附件五</w:t>
      </w:r>
      <w:r>
        <w:rPr>
          <w:rFonts w:hint="eastAsia"/>
          <w:bCs/>
          <w:color w:val="auto"/>
          <w:szCs w:val="32"/>
          <w:highlight w:val="none"/>
          <w:u w:val="wave"/>
          <w:lang w:eastAsia="zh-CN"/>
        </w:rPr>
        <w:t>）</w:t>
      </w:r>
      <w:r>
        <w:rPr>
          <w:bCs/>
          <w:color w:val="auto"/>
          <w:szCs w:val="32"/>
          <w:highlight w:val="none"/>
          <w:u w:val="wave"/>
        </w:rPr>
        <w:t>或证明材料）</w:t>
      </w:r>
      <w:r>
        <w:rPr>
          <w:rFonts w:hint="eastAsia"/>
          <w:bCs/>
          <w:color w:val="auto"/>
          <w:szCs w:val="32"/>
          <w:highlight w:val="none"/>
          <w:u w:val="wave"/>
        </w:rPr>
        <w:t>；</w:t>
      </w:r>
    </w:p>
    <w:p w14:paraId="1F80A5F1">
      <w:pPr>
        <w:overflowPunct/>
        <w:adjustRightInd/>
        <w:snapToGrid/>
        <w:spacing w:line="560" w:lineRule="exact"/>
        <w:ind w:firstLine="640"/>
        <w:jc w:val="left"/>
        <w:rPr>
          <w:bCs/>
          <w:color w:val="auto"/>
          <w:szCs w:val="32"/>
          <w:highlight w:val="none"/>
          <w:u w:val="wave"/>
        </w:rPr>
      </w:pPr>
      <w:r>
        <w:rPr>
          <w:bCs/>
          <w:color w:val="auto"/>
          <w:szCs w:val="32"/>
          <w:highlight w:val="none"/>
          <w:u w:val="wave"/>
        </w:rPr>
        <w:t>（4）具有依法缴纳税收和社会保障资金的良好记录（提供参加本次采购活动前一年内至少一个月缴纳社会保险的凭据及缴纳税收的凭据）；</w:t>
      </w:r>
    </w:p>
    <w:p w14:paraId="72C47CA1">
      <w:pPr>
        <w:overflowPunct/>
        <w:adjustRightInd/>
        <w:snapToGrid/>
        <w:spacing w:line="560" w:lineRule="exact"/>
        <w:ind w:firstLine="640"/>
        <w:jc w:val="left"/>
        <w:rPr>
          <w:bCs/>
          <w:color w:val="auto"/>
          <w:szCs w:val="32"/>
          <w:highlight w:val="none"/>
          <w:u w:val="wave"/>
        </w:rPr>
      </w:pPr>
      <w:r>
        <w:rPr>
          <w:bCs/>
          <w:color w:val="auto"/>
          <w:szCs w:val="32"/>
          <w:highlight w:val="none"/>
          <w:u w:val="wave"/>
        </w:rPr>
        <w:t>（5）参加采购活动前三年内，在经营活动中没有重大违法记录（提供承诺书，格式详见</w:t>
      </w:r>
      <w:r>
        <w:rPr>
          <w:rFonts w:hint="eastAsia"/>
          <w:bCs/>
          <w:color w:val="auto"/>
          <w:szCs w:val="32"/>
          <w:highlight w:val="none"/>
          <w:u w:val="wave"/>
        </w:rPr>
        <w:t>资格审查</w:t>
      </w:r>
      <w:r>
        <w:rPr>
          <w:bCs/>
          <w:color w:val="auto"/>
          <w:szCs w:val="32"/>
          <w:highlight w:val="none"/>
          <w:u w:val="wave"/>
        </w:rPr>
        <w:t>文件第六章附件</w:t>
      </w:r>
      <w:r>
        <w:rPr>
          <w:rFonts w:hint="eastAsia"/>
          <w:bCs/>
          <w:color w:val="auto"/>
          <w:szCs w:val="32"/>
          <w:highlight w:val="none"/>
          <w:u w:val="wave"/>
          <w:lang w:val="en-US" w:eastAsia="zh-CN"/>
        </w:rPr>
        <w:t>四</w:t>
      </w:r>
      <w:r>
        <w:rPr>
          <w:bCs/>
          <w:color w:val="auto"/>
          <w:szCs w:val="32"/>
          <w:highlight w:val="none"/>
          <w:u w:val="wave"/>
        </w:rPr>
        <w:t>）；</w:t>
      </w:r>
    </w:p>
    <w:p w14:paraId="74EBF9EF">
      <w:pPr>
        <w:overflowPunct/>
        <w:adjustRightInd/>
        <w:snapToGrid/>
        <w:spacing w:line="560" w:lineRule="exact"/>
        <w:ind w:firstLine="640"/>
        <w:jc w:val="left"/>
        <w:rPr>
          <w:bCs/>
          <w:color w:val="auto"/>
          <w:szCs w:val="32"/>
          <w:highlight w:val="none"/>
          <w:u w:val="wave"/>
        </w:rPr>
      </w:pPr>
      <w:r>
        <w:rPr>
          <w:bCs/>
          <w:color w:val="auto"/>
          <w:szCs w:val="32"/>
          <w:highlight w:val="none"/>
          <w:u w:val="wave"/>
        </w:rPr>
        <w:t>（6）法律、行政法规规定的其他条件：无。</w:t>
      </w:r>
    </w:p>
    <w:p w14:paraId="07B41E76">
      <w:pPr>
        <w:shd w:val="clear" w:color="auto" w:fill="FFFFFF"/>
        <w:overflowPunct/>
        <w:adjustRightInd/>
        <w:snapToGrid/>
        <w:spacing w:line="560" w:lineRule="exact"/>
        <w:ind w:firstLine="672"/>
        <w:jc w:val="left"/>
        <w:rPr>
          <w:bCs/>
          <w:color w:val="auto"/>
          <w:szCs w:val="32"/>
          <w:highlight w:val="none"/>
          <w:u w:val="wave"/>
        </w:rPr>
      </w:pPr>
      <w:r>
        <w:rPr>
          <w:bCs/>
          <w:color w:val="auto"/>
          <w:spacing w:val="8"/>
          <w:kern w:val="0"/>
          <w:szCs w:val="32"/>
          <w:highlight w:val="none"/>
          <w:u w:val="wave"/>
        </w:rPr>
        <w:t>2.2</w:t>
      </w:r>
      <w:r>
        <w:rPr>
          <w:bCs/>
          <w:color w:val="auto"/>
          <w:szCs w:val="32"/>
          <w:highlight w:val="none"/>
          <w:u w:val="wave"/>
        </w:rPr>
        <w:t>本项目特定资格要求</w:t>
      </w:r>
      <w:bookmarkEnd w:id="1"/>
      <w:r>
        <w:rPr>
          <w:bCs/>
          <w:color w:val="auto"/>
          <w:szCs w:val="32"/>
          <w:highlight w:val="none"/>
          <w:u w:val="wave"/>
        </w:rPr>
        <w:t>：</w:t>
      </w:r>
      <w:bookmarkEnd w:id="2"/>
      <w:bookmarkEnd w:id="3"/>
      <w:bookmarkStart w:id="4" w:name="_Hlk68013806"/>
    </w:p>
    <w:p w14:paraId="1362322C">
      <w:pPr>
        <w:shd w:val="clear" w:color="auto" w:fill="FFFFFF"/>
        <w:overflowPunct/>
        <w:adjustRightInd/>
        <w:snapToGrid/>
        <w:spacing w:line="560" w:lineRule="exact"/>
        <w:ind w:firstLine="640"/>
        <w:jc w:val="left"/>
        <w:rPr>
          <w:bCs/>
          <w:color w:val="auto"/>
          <w:szCs w:val="32"/>
          <w:highlight w:val="none"/>
          <w:u w:val="wave"/>
        </w:rPr>
      </w:pPr>
      <w:r>
        <w:rPr>
          <w:bCs/>
          <w:color w:val="auto"/>
          <w:szCs w:val="32"/>
          <w:highlight w:val="none"/>
          <w:u w:val="wave"/>
        </w:rPr>
        <w:t>（1）投标人</w:t>
      </w:r>
      <w:bookmarkStart w:id="5" w:name="_Hlk170374178"/>
      <w:r>
        <w:rPr>
          <w:bCs/>
          <w:color w:val="auto"/>
          <w:szCs w:val="32"/>
          <w:highlight w:val="none"/>
          <w:u w:val="wave"/>
        </w:rPr>
        <w:t>须具有《食品经营许可证》</w:t>
      </w:r>
      <w:bookmarkEnd w:id="5"/>
      <w:r>
        <w:rPr>
          <w:bCs/>
          <w:color w:val="auto"/>
          <w:szCs w:val="32"/>
          <w:highlight w:val="none"/>
          <w:u w:val="wave"/>
        </w:rPr>
        <w:t>或</w:t>
      </w:r>
      <w:r>
        <w:rPr>
          <w:rFonts w:hint="eastAsia"/>
          <w:bCs/>
          <w:color w:val="auto"/>
          <w:szCs w:val="32"/>
          <w:highlight w:val="none"/>
          <w:u w:val="wave"/>
        </w:rPr>
        <w:t>市场监督管理部门的备案证明</w:t>
      </w:r>
      <w:r>
        <w:rPr>
          <w:bCs/>
          <w:color w:val="auto"/>
          <w:szCs w:val="32"/>
          <w:highlight w:val="none"/>
          <w:u w:val="wave"/>
        </w:rPr>
        <w:t>、固定仓储设施、运输车辆、经营环境等内容，详见第三章</w:t>
      </w:r>
      <w:r>
        <w:rPr>
          <w:rFonts w:hint="eastAsia"/>
          <w:bCs/>
          <w:color w:val="auto"/>
          <w:szCs w:val="32"/>
          <w:highlight w:val="none"/>
          <w:u w:val="wave"/>
        </w:rPr>
        <w:t>资格审查现场考察表</w:t>
      </w:r>
      <w:r>
        <w:rPr>
          <w:bCs/>
          <w:color w:val="auto"/>
          <w:szCs w:val="32"/>
          <w:highlight w:val="none"/>
          <w:u w:val="wave"/>
        </w:rPr>
        <w:t>。</w:t>
      </w:r>
    </w:p>
    <w:p w14:paraId="6A122565">
      <w:pPr>
        <w:shd w:val="clear" w:color="auto" w:fill="FFFFFF"/>
        <w:overflowPunct/>
        <w:adjustRightInd/>
        <w:snapToGrid/>
        <w:spacing w:line="560" w:lineRule="exact"/>
        <w:ind w:firstLine="640"/>
        <w:jc w:val="left"/>
        <w:rPr>
          <w:bCs/>
          <w:color w:val="auto"/>
          <w:szCs w:val="32"/>
          <w:highlight w:val="none"/>
          <w:u w:val="wave"/>
        </w:rPr>
      </w:pPr>
      <w:r>
        <w:rPr>
          <w:bCs/>
          <w:color w:val="auto"/>
          <w:szCs w:val="32"/>
          <w:highlight w:val="none"/>
          <w:u w:val="wave"/>
        </w:rPr>
        <w:t>（2）要求投标人具有固定仓储设施的，固定仓储设施必须与实际固定经营场所一致且为《食品经营许可证》或</w:t>
      </w:r>
      <w:r>
        <w:rPr>
          <w:rFonts w:hint="eastAsia"/>
          <w:bCs/>
          <w:color w:val="auto"/>
          <w:szCs w:val="32"/>
          <w:highlight w:val="none"/>
          <w:u w:val="wave"/>
        </w:rPr>
        <w:t>市场监督管理部门的备案证明中</w:t>
      </w:r>
      <w:r>
        <w:rPr>
          <w:bCs/>
          <w:color w:val="auto"/>
          <w:szCs w:val="32"/>
          <w:highlight w:val="none"/>
          <w:u w:val="wave"/>
        </w:rPr>
        <w:t>地址或仓库地址。后续食材配送均必须是从接受现场考察的固定仓储设施出发。配送场所需与所投</w:t>
      </w:r>
      <w:r>
        <w:rPr>
          <w:rFonts w:hint="eastAsia"/>
          <w:bCs/>
          <w:color w:val="auto"/>
          <w:szCs w:val="32"/>
          <w:highlight w:val="none"/>
          <w:u w:val="wave"/>
        </w:rPr>
        <w:t>食材分组</w:t>
      </w:r>
      <w:r>
        <w:rPr>
          <w:bCs/>
          <w:color w:val="auto"/>
          <w:szCs w:val="32"/>
          <w:highlight w:val="none"/>
          <w:u w:val="wave"/>
        </w:rPr>
        <w:t>的相关食材仓储要求相适配。</w:t>
      </w:r>
    </w:p>
    <w:p w14:paraId="49D11907">
      <w:pPr>
        <w:shd w:val="clear" w:color="auto" w:fill="FFFFFF"/>
        <w:overflowPunct/>
        <w:adjustRightInd/>
        <w:snapToGrid/>
        <w:spacing w:line="560" w:lineRule="exact"/>
        <w:ind w:firstLine="640"/>
        <w:jc w:val="left"/>
        <w:rPr>
          <w:bCs/>
          <w:color w:val="auto"/>
          <w:szCs w:val="32"/>
          <w:highlight w:val="none"/>
          <w:u w:val="wave"/>
        </w:rPr>
      </w:pPr>
      <w:r>
        <w:rPr>
          <w:bCs/>
          <w:color w:val="auto"/>
          <w:szCs w:val="32"/>
          <w:highlight w:val="none"/>
          <w:u w:val="wave"/>
        </w:rPr>
        <w:t>（3）</w:t>
      </w:r>
      <w:r>
        <w:rPr>
          <w:rFonts w:hint="eastAsia"/>
          <w:bCs/>
          <w:color w:val="auto"/>
          <w:szCs w:val="32"/>
          <w:highlight w:val="none"/>
          <w:u w:val="wave"/>
        </w:rPr>
        <w:t>资格审查</w:t>
      </w:r>
      <w:r>
        <w:rPr>
          <w:bCs/>
          <w:color w:val="auto"/>
          <w:szCs w:val="32"/>
          <w:highlight w:val="none"/>
          <w:u w:val="wave"/>
        </w:rPr>
        <w:t>文件提交时间截止后，采购人将组织</w:t>
      </w:r>
      <w:r>
        <w:rPr>
          <w:rFonts w:hint="eastAsia"/>
          <w:bCs/>
          <w:color w:val="auto"/>
          <w:szCs w:val="32"/>
          <w:highlight w:val="none"/>
          <w:u w:val="wave"/>
        </w:rPr>
        <w:t>资格审查工作组</w:t>
      </w:r>
      <w:r>
        <w:rPr>
          <w:bCs/>
          <w:color w:val="auto"/>
          <w:szCs w:val="32"/>
          <w:highlight w:val="none"/>
          <w:u w:val="wave"/>
        </w:rPr>
        <w:t>到资格文件审查通过的潜在投标人的实际固定经营场所、仓储场所进行</w:t>
      </w:r>
      <w:r>
        <w:rPr>
          <w:rFonts w:hint="eastAsia"/>
          <w:bCs/>
          <w:color w:val="auto"/>
          <w:szCs w:val="32"/>
          <w:highlight w:val="none"/>
          <w:u w:val="wave"/>
        </w:rPr>
        <w:t>现场考察</w:t>
      </w:r>
      <w:r>
        <w:rPr>
          <w:bCs/>
          <w:color w:val="auto"/>
          <w:szCs w:val="32"/>
          <w:highlight w:val="none"/>
          <w:u w:val="wave"/>
        </w:rPr>
        <w:t>（以</w:t>
      </w:r>
      <w:r>
        <w:rPr>
          <w:rFonts w:hint="eastAsia"/>
          <w:color w:val="auto"/>
          <w:szCs w:val="32"/>
          <w:highlight w:val="none"/>
          <w:u w:val="wave"/>
        </w:rPr>
        <w:t>资格审查</w:t>
      </w:r>
      <w:r>
        <w:rPr>
          <w:color w:val="auto"/>
          <w:szCs w:val="32"/>
          <w:highlight w:val="none"/>
          <w:u w:val="wave"/>
        </w:rPr>
        <w:t>文件</w:t>
      </w:r>
      <w:r>
        <w:rPr>
          <w:bCs/>
          <w:color w:val="auto"/>
          <w:szCs w:val="32"/>
          <w:highlight w:val="none"/>
          <w:u w:val="wave"/>
        </w:rPr>
        <w:t>中地址为准），考察时间另行通知。为了综合评价投标人的服务能力，由</w:t>
      </w:r>
      <w:r>
        <w:rPr>
          <w:rFonts w:hint="eastAsia"/>
          <w:bCs/>
          <w:color w:val="auto"/>
          <w:szCs w:val="32"/>
          <w:highlight w:val="none"/>
          <w:u w:val="wave"/>
        </w:rPr>
        <w:t>资格审查工作组</w:t>
      </w:r>
      <w:r>
        <w:rPr>
          <w:bCs/>
          <w:color w:val="auto"/>
          <w:szCs w:val="32"/>
          <w:highlight w:val="none"/>
          <w:u w:val="wave"/>
        </w:rPr>
        <w:t>对其功能区域、环境管理、设备管理、仓储管理、配送等进行</w:t>
      </w:r>
      <w:r>
        <w:rPr>
          <w:rFonts w:hint="eastAsia"/>
          <w:bCs/>
          <w:color w:val="auto"/>
          <w:szCs w:val="32"/>
          <w:highlight w:val="none"/>
          <w:u w:val="wave"/>
        </w:rPr>
        <w:t>现场考察</w:t>
      </w:r>
      <w:r>
        <w:rPr>
          <w:bCs/>
          <w:color w:val="auto"/>
          <w:szCs w:val="32"/>
          <w:highlight w:val="none"/>
          <w:u w:val="wave"/>
        </w:rPr>
        <w:t>，作为</w:t>
      </w:r>
      <w:r>
        <w:rPr>
          <w:rFonts w:hint="eastAsia"/>
          <w:bCs/>
          <w:color w:val="auto"/>
          <w:szCs w:val="32"/>
          <w:highlight w:val="none"/>
          <w:u w:val="wave"/>
        </w:rPr>
        <w:t>资格审查</w:t>
      </w:r>
      <w:r>
        <w:rPr>
          <w:bCs/>
          <w:color w:val="auto"/>
          <w:szCs w:val="32"/>
          <w:highlight w:val="none"/>
          <w:u w:val="wave"/>
        </w:rPr>
        <w:t>的依据。投标人应无条件配合核查团队，不得拒绝</w:t>
      </w:r>
      <w:r>
        <w:rPr>
          <w:rFonts w:hint="eastAsia"/>
          <w:bCs/>
          <w:color w:val="auto"/>
          <w:szCs w:val="32"/>
          <w:highlight w:val="none"/>
          <w:u w:val="wave"/>
        </w:rPr>
        <w:t>资格审查工作组</w:t>
      </w:r>
      <w:r>
        <w:rPr>
          <w:bCs/>
          <w:color w:val="auto"/>
          <w:szCs w:val="32"/>
          <w:highlight w:val="none"/>
          <w:u w:val="wave"/>
        </w:rPr>
        <w:t>为完成现场核查任务而提出的合理要求，否则视为</w:t>
      </w:r>
      <w:r>
        <w:rPr>
          <w:rFonts w:hint="eastAsia"/>
          <w:bCs/>
          <w:color w:val="auto"/>
          <w:szCs w:val="32"/>
          <w:highlight w:val="none"/>
          <w:u w:val="wave"/>
        </w:rPr>
        <w:t>资格审查</w:t>
      </w:r>
      <w:r>
        <w:rPr>
          <w:bCs/>
          <w:color w:val="auto"/>
          <w:szCs w:val="32"/>
          <w:highlight w:val="none"/>
          <w:u w:val="wave"/>
        </w:rPr>
        <w:t xml:space="preserve">不通过。 </w:t>
      </w:r>
    </w:p>
    <w:p w14:paraId="17DAE8D3">
      <w:pPr>
        <w:shd w:val="clear" w:color="auto" w:fill="FFFFFF"/>
        <w:overflowPunct/>
        <w:adjustRightInd/>
        <w:snapToGrid/>
        <w:spacing w:line="560" w:lineRule="exact"/>
        <w:ind w:firstLine="640"/>
        <w:jc w:val="left"/>
        <w:rPr>
          <w:bCs/>
          <w:color w:val="auto"/>
          <w:szCs w:val="32"/>
          <w:highlight w:val="none"/>
          <w:u w:val="wave"/>
        </w:rPr>
      </w:pPr>
      <w:r>
        <w:rPr>
          <w:bCs/>
          <w:color w:val="auto"/>
          <w:szCs w:val="32"/>
          <w:highlight w:val="none"/>
          <w:u w:val="wave"/>
        </w:rPr>
        <w:t>（4）其他资格要求详见第三章</w:t>
      </w:r>
      <w:r>
        <w:rPr>
          <w:rFonts w:hint="eastAsia"/>
          <w:bCs/>
          <w:color w:val="auto"/>
          <w:szCs w:val="32"/>
          <w:highlight w:val="none"/>
          <w:u w:val="wave"/>
        </w:rPr>
        <w:t>资格审查现场考察表</w:t>
      </w:r>
      <w:r>
        <w:rPr>
          <w:bCs/>
          <w:color w:val="auto"/>
          <w:szCs w:val="32"/>
          <w:highlight w:val="none"/>
          <w:u w:val="wave"/>
        </w:rPr>
        <w:t>。</w:t>
      </w:r>
    </w:p>
    <w:bookmarkEnd w:id="4"/>
    <w:p w14:paraId="133891CA">
      <w:pPr>
        <w:shd w:val="clear" w:color="auto" w:fill="FFFFFF"/>
        <w:overflowPunct/>
        <w:adjustRightInd/>
        <w:snapToGrid/>
        <w:spacing w:line="560" w:lineRule="exact"/>
        <w:ind w:firstLine="640"/>
        <w:jc w:val="left"/>
        <w:rPr>
          <w:rFonts w:eastAsia="黑体"/>
          <w:color w:val="auto"/>
          <w:kern w:val="0"/>
          <w:szCs w:val="32"/>
          <w:highlight w:val="none"/>
        </w:rPr>
      </w:pPr>
      <w:r>
        <w:rPr>
          <w:rFonts w:eastAsia="黑体"/>
          <w:color w:val="auto"/>
          <w:kern w:val="0"/>
          <w:szCs w:val="32"/>
          <w:highlight w:val="none"/>
        </w:rPr>
        <w:t>三、获取</w:t>
      </w:r>
      <w:r>
        <w:rPr>
          <w:rFonts w:hint="eastAsia" w:eastAsia="黑体"/>
          <w:color w:val="auto"/>
          <w:kern w:val="0"/>
          <w:szCs w:val="32"/>
          <w:highlight w:val="none"/>
        </w:rPr>
        <w:t>资格审查</w:t>
      </w:r>
      <w:r>
        <w:rPr>
          <w:rFonts w:eastAsia="黑体"/>
          <w:color w:val="auto"/>
          <w:kern w:val="0"/>
          <w:szCs w:val="32"/>
          <w:highlight w:val="none"/>
        </w:rPr>
        <w:t>文件</w:t>
      </w:r>
    </w:p>
    <w:p w14:paraId="43722406">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3.1时间：自公告发布之日起至</w:t>
      </w:r>
      <w:r>
        <w:rPr>
          <w:rFonts w:hint="eastAsia"/>
          <w:color w:val="auto"/>
          <w:kern w:val="0"/>
          <w:szCs w:val="32"/>
          <w:highlight w:val="none"/>
          <w:lang w:val="en-US" w:eastAsia="zh-CN"/>
        </w:rPr>
        <w:t>2026</w:t>
      </w:r>
      <w:r>
        <w:rPr>
          <w:color w:val="auto"/>
          <w:kern w:val="0"/>
          <w:szCs w:val="32"/>
          <w:highlight w:val="none"/>
        </w:rPr>
        <w:t>年</w:t>
      </w:r>
      <w:r>
        <w:rPr>
          <w:rFonts w:hint="eastAsia"/>
          <w:color w:val="auto"/>
          <w:kern w:val="0"/>
          <w:szCs w:val="32"/>
          <w:highlight w:val="none"/>
          <w:lang w:val="en-US" w:eastAsia="zh-CN"/>
        </w:rPr>
        <w:t>7</w:t>
      </w:r>
      <w:r>
        <w:rPr>
          <w:color w:val="auto"/>
          <w:kern w:val="0"/>
          <w:szCs w:val="32"/>
          <w:highlight w:val="none"/>
        </w:rPr>
        <w:t>月</w:t>
      </w:r>
      <w:r>
        <w:rPr>
          <w:rFonts w:hint="eastAsia"/>
          <w:color w:val="auto"/>
          <w:kern w:val="0"/>
          <w:szCs w:val="32"/>
          <w:highlight w:val="none"/>
          <w:lang w:val="en-US" w:eastAsia="zh-CN"/>
        </w:rPr>
        <w:t>22</w:t>
      </w:r>
      <w:r>
        <w:rPr>
          <w:color w:val="auto"/>
          <w:kern w:val="0"/>
          <w:szCs w:val="32"/>
          <w:highlight w:val="none"/>
        </w:rPr>
        <w:t>日。</w:t>
      </w:r>
    </w:p>
    <w:p w14:paraId="7362CC26">
      <w:pPr>
        <w:shd w:val="clear" w:color="auto" w:fill="FFFFFF"/>
        <w:overflowPunct/>
        <w:adjustRightInd/>
        <w:snapToGrid/>
        <w:spacing w:line="560" w:lineRule="exact"/>
        <w:ind w:firstLine="640"/>
        <w:jc w:val="both"/>
        <w:rPr>
          <w:color w:val="auto"/>
          <w:kern w:val="0"/>
          <w:szCs w:val="32"/>
          <w:highlight w:val="none"/>
        </w:rPr>
      </w:pPr>
      <w:r>
        <w:rPr>
          <w:rFonts w:ascii="仿宋" w:hAnsi="仿宋" w:eastAsia="仿宋" w:cs="仿宋"/>
          <w:b w:val="0"/>
          <w:bCs w:val="0"/>
          <w:color w:val="auto"/>
          <w:sz w:val="31"/>
          <w:szCs w:val="31"/>
          <w:highlight w:val="none"/>
        </w:rPr>
        <w:t>3.2 获取方式：本资格审查文件适用于</w:t>
      </w:r>
      <w:r>
        <w:rPr>
          <w:rFonts w:hint="eastAsia" w:ascii="仿宋" w:hAnsi="仿宋" w:eastAsia="仿宋" w:cs="仿宋"/>
          <w:b w:val="0"/>
          <w:bCs w:val="0"/>
          <w:color w:val="auto"/>
          <w:sz w:val="31"/>
          <w:szCs w:val="31"/>
          <w:highlight w:val="none"/>
          <w:lang w:val="en-US" w:eastAsia="zh-CN"/>
        </w:rPr>
        <w:t>启东</w:t>
      </w:r>
      <w:r>
        <w:rPr>
          <w:rFonts w:ascii="仿宋" w:hAnsi="仿宋" w:eastAsia="仿宋" w:cs="仿宋"/>
          <w:b w:val="0"/>
          <w:bCs w:val="0"/>
          <w:color w:val="auto"/>
          <w:sz w:val="31"/>
          <w:szCs w:val="31"/>
          <w:highlight w:val="none"/>
        </w:rPr>
        <w:t>地区</w:t>
      </w:r>
      <w:r>
        <w:rPr>
          <w:rFonts w:hint="eastAsia" w:ascii="仿宋" w:hAnsi="仿宋" w:eastAsia="仿宋" w:cs="仿宋"/>
          <w:b w:val="0"/>
          <w:bCs w:val="0"/>
          <w:color w:val="auto"/>
          <w:sz w:val="31"/>
          <w:szCs w:val="31"/>
          <w:highlight w:val="none"/>
        </w:rPr>
        <w:t>中小学食材</w:t>
      </w:r>
      <w:r>
        <w:rPr>
          <w:rFonts w:ascii="仿宋" w:hAnsi="仿宋" w:eastAsia="仿宋" w:cs="仿宋"/>
          <w:b w:val="0"/>
          <w:bCs w:val="0"/>
          <w:color w:val="auto"/>
          <w:sz w:val="31"/>
          <w:szCs w:val="31"/>
          <w:highlight w:val="none"/>
        </w:rPr>
        <w:t>统一公开招标采购。由学校成立的食材采购联合体负责制定，由</w:t>
      </w:r>
      <w:r>
        <w:rPr>
          <w:rFonts w:hint="eastAsia" w:ascii="仿宋" w:hAnsi="仿宋" w:eastAsia="仿宋" w:cs="仿宋"/>
          <w:b w:val="0"/>
          <w:bCs w:val="0"/>
          <w:color w:val="auto"/>
          <w:sz w:val="31"/>
          <w:szCs w:val="31"/>
          <w:highlight w:val="none"/>
          <w:lang w:val="en-US" w:eastAsia="zh-CN"/>
        </w:rPr>
        <w:t>启东</w:t>
      </w:r>
      <w:r>
        <w:rPr>
          <w:rFonts w:ascii="仿宋" w:hAnsi="仿宋" w:eastAsia="仿宋" w:cs="仿宋"/>
          <w:b w:val="0"/>
          <w:bCs w:val="0"/>
          <w:color w:val="auto"/>
          <w:sz w:val="31"/>
          <w:szCs w:val="31"/>
          <w:highlight w:val="none"/>
        </w:rPr>
        <w:t>地区</w:t>
      </w:r>
      <w:r>
        <w:rPr>
          <w:rFonts w:hint="eastAsia" w:ascii="仿宋" w:hAnsi="仿宋" w:eastAsia="仿宋" w:cs="仿宋"/>
          <w:b w:val="0"/>
          <w:bCs w:val="0"/>
          <w:color w:val="auto"/>
          <w:sz w:val="31"/>
          <w:szCs w:val="31"/>
          <w:highlight w:val="none"/>
        </w:rPr>
        <w:t>中小学食材</w:t>
      </w:r>
      <w:r>
        <w:rPr>
          <w:rFonts w:ascii="仿宋" w:hAnsi="仿宋" w:eastAsia="仿宋" w:cs="仿宋"/>
          <w:b w:val="0"/>
          <w:bCs w:val="0"/>
          <w:color w:val="auto"/>
          <w:sz w:val="31"/>
          <w:szCs w:val="31"/>
          <w:highlight w:val="none"/>
        </w:rPr>
        <w:t>招标工作组进行监督指导，该资格审查文件在“江苏省学校阳光食堂”网站（</w:t>
      </w:r>
      <w:r>
        <w:rPr>
          <w:rFonts w:ascii="Times New Roman PS MT" w:hAnsi="Times New Roman PS MT" w:eastAsia="Times New Roman PS MT" w:cs="Times New Roman PS MT"/>
          <w:b w:val="0"/>
          <w:bCs w:val="0"/>
          <w:color w:val="auto"/>
          <w:sz w:val="31"/>
          <w:szCs w:val="31"/>
          <w:highlight w:val="none"/>
        </w:rPr>
        <w:t>https: //xxgb-xygst.jsed.edu.cn/)</w:t>
      </w:r>
      <w:r>
        <w:rPr>
          <w:rFonts w:hint="eastAsia" w:ascii="仿宋" w:hAnsi="仿宋" w:eastAsia="仿宋" w:cs="仿宋"/>
          <w:b w:val="0"/>
          <w:bCs w:val="0"/>
          <w:color w:val="auto"/>
          <w:sz w:val="31"/>
          <w:szCs w:val="31"/>
          <w:highlight w:val="none"/>
        </w:rPr>
        <w:t>发布，潜在投标人可以上网免费下载 电子文档，不需购买（亦不提供）纸质资格审查文件</w:t>
      </w:r>
      <w:r>
        <w:rPr>
          <w:color w:val="auto"/>
          <w:kern w:val="0"/>
          <w:szCs w:val="32"/>
          <w:highlight w:val="none"/>
        </w:rPr>
        <w:t>。</w:t>
      </w:r>
    </w:p>
    <w:p w14:paraId="2710B82E">
      <w:pPr>
        <w:shd w:val="clear" w:color="auto" w:fill="FFFFFF"/>
        <w:overflowPunct/>
        <w:adjustRightInd/>
        <w:snapToGrid/>
        <w:spacing w:line="560" w:lineRule="exact"/>
        <w:ind w:firstLine="640"/>
        <w:jc w:val="left"/>
        <w:rPr>
          <w:rFonts w:hint="eastAsia"/>
          <w:color w:val="auto"/>
          <w:kern w:val="0"/>
          <w:szCs w:val="32"/>
          <w:highlight w:val="none"/>
          <w:lang w:val="en-US" w:eastAsia="zh-CN"/>
        </w:rPr>
      </w:pPr>
      <w:r>
        <w:rPr>
          <w:rFonts w:hint="eastAsia"/>
          <w:color w:val="auto"/>
          <w:kern w:val="0"/>
          <w:szCs w:val="32"/>
          <w:highlight w:val="none"/>
          <w:lang w:val="en-US" w:eastAsia="zh-CN"/>
        </w:rPr>
        <w:t>3.3</w:t>
      </w:r>
      <w:r>
        <w:rPr>
          <w:color w:val="auto"/>
          <w:kern w:val="0"/>
          <w:szCs w:val="32"/>
          <w:highlight w:val="none"/>
        </w:rPr>
        <w:t>确认参加资格审查的投标人须在2026</w:t>
      </w:r>
      <w:r>
        <w:rPr>
          <w:rFonts w:hint="eastAsia"/>
          <w:color w:val="auto"/>
          <w:kern w:val="0"/>
          <w:szCs w:val="32"/>
          <w:highlight w:val="none"/>
        </w:rPr>
        <w:t>年</w:t>
      </w:r>
      <w:r>
        <w:rPr>
          <w:rFonts w:hint="default"/>
          <w:color w:val="auto"/>
          <w:kern w:val="0"/>
          <w:szCs w:val="32"/>
          <w:highlight w:val="none"/>
        </w:rPr>
        <w:t>7</w:t>
      </w:r>
      <w:r>
        <w:rPr>
          <w:rFonts w:hint="eastAsia"/>
          <w:color w:val="auto"/>
          <w:kern w:val="0"/>
          <w:szCs w:val="32"/>
          <w:highlight w:val="none"/>
        </w:rPr>
        <w:t>月</w:t>
      </w:r>
      <w:r>
        <w:rPr>
          <w:rFonts w:hint="eastAsia"/>
          <w:color w:val="auto"/>
          <w:kern w:val="0"/>
          <w:szCs w:val="32"/>
          <w:highlight w:val="none"/>
          <w:lang w:val="en-US" w:eastAsia="zh-CN"/>
        </w:rPr>
        <w:t>23</w:t>
      </w:r>
      <w:r>
        <w:rPr>
          <w:rFonts w:hint="eastAsia"/>
          <w:color w:val="auto"/>
          <w:kern w:val="0"/>
          <w:szCs w:val="32"/>
          <w:highlight w:val="none"/>
        </w:rPr>
        <w:t xml:space="preserve">日 </w:t>
      </w:r>
      <w:r>
        <w:rPr>
          <w:rFonts w:hint="default"/>
          <w:color w:val="auto"/>
          <w:kern w:val="0"/>
          <w:szCs w:val="32"/>
          <w:highlight w:val="none"/>
        </w:rPr>
        <w:t xml:space="preserve">17 </w:t>
      </w:r>
      <w:r>
        <w:rPr>
          <w:rFonts w:hint="eastAsia"/>
          <w:color w:val="auto"/>
          <w:kern w:val="0"/>
          <w:szCs w:val="32"/>
          <w:highlight w:val="none"/>
          <w:lang w:val="en-US" w:eastAsia="zh-CN"/>
        </w:rPr>
        <w:t>时30</w:t>
      </w:r>
      <w:r>
        <w:rPr>
          <w:rFonts w:hint="eastAsia"/>
          <w:color w:val="auto"/>
          <w:kern w:val="0"/>
          <w:szCs w:val="32"/>
          <w:highlight w:val="none"/>
        </w:rPr>
        <w:t>分 前 将 《 确 认 函 》 递 交 至 指 定 邮 箱： xdhqgs@163.com（《确认函》格式见附件</w:t>
      </w:r>
      <w:r>
        <w:rPr>
          <w:rFonts w:hint="eastAsia"/>
          <w:color w:val="auto"/>
          <w:kern w:val="0"/>
          <w:szCs w:val="32"/>
          <w:highlight w:val="none"/>
          <w:lang w:val="en-US" w:eastAsia="zh-CN"/>
        </w:rPr>
        <w:t>六</w:t>
      </w:r>
      <w:r>
        <w:rPr>
          <w:rFonts w:hint="eastAsia"/>
          <w:color w:val="auto"/>
          <w:kern w:val="0"/>
          <w:szCs w:val="32"/>
          <w:highlight w:val="none"/>
        </w:rPr>
        <w:t>）。未在截止时 间前递交《确认函》的，其资格文件将被拒绝（以邮箱收件 时间为准）</w:t>
      </w:r>
      <w:r>
        <w:rPr>
          <w:rFonts w:hint="eastAsia"/>
          <w:color w:val="auto"/>
          <w:kern w:val="0"/>
          <w:szCs w:val="32"/>
          <w:highlight w:val="none"/>
          <w:lang w:eastAsia="zh-CN"/>
        </w:rPr>
        <w:t>。</w:t>
      </w:r>
    </w:p>
    <w:p w14:paraId="2CF65177">
      <w:pPr>
        <w:shd w:val="clear" w:color="auto" w:fill="FFFFFF"/>
        <w:overflowPunct/>
        <w:adjustRightInd/>
        <w:snapToGrid/>
        <w:spacing w:line="560" w:lineRule="exact"/>
        <w:ind w:firstLine="640"/>
        <w:jc w:val="left"/>
        <w:rPr>
          <w:rFonts w:hint="eastAsia" w:eastAsia="仿宋_GB2312"/>
          <w:color w:val="auto"/>
          <w:kern w:val="0"/>
          <w:szCs w:val="32"/>
          <w:highlight w:val="none"/>
          <w:lang w:eastAsia="zh-CN"/>
        </w:rPr>
      </w:pPr>
      <w:r>
        <w:rPr>
          <w:color w:val="auto"/>
          <w:kern w:val="0"/>
          <w:szCs w:val="32"/>
          <w:highlight w:val="none"/>
        </w:rPr>
        <w:t>3.3联系人：</w:t>
      </w:r>
      <w:r>
        <w:rPr>
          <w:rFonts w:hint="eastAsia"/>
          <w:color w:val="auto"/>
          <w:kern w:val="0"/>
          <w:szCs w:val="32"/>
          <w:highlight w:val="none"/>
          <w:lang w:val="en-US" w:eastAsia="zh-CN"/>
        </w:rPr>
        <w:t>顾工</w:t>
      </w:r>
    </w:p>
    <w:p w14:paraId="34230B73">
      <w:pPr>
        <w:shd w:val="clear" w:color="auto" w:fill="FFFFFF"/>
        <w:overflowPunct/>
        <w:adjustRightInd/>
        <w:snapToGrid/>
        <w:spacing w:line="560" w:lineRule="exact"/>
        <w:ind w:firstLine="640"/>
        <w:jc w:val="left"/>
        <w:rPr>
          <w:rFonts w:hint="default" w:eastAsia="仿宋_GB2312"/>
          <w:color w:val="auto"/>
          <w:szCs w:val="32"/>
          <w:highlight w:val="none"/>
          <w:lang w:val="en-US" w:eastAsia="zh-CN"/>
        </w:rPr>
      </w:pPr>
      <w:r>
        <w:rPr>
          <w:color w:val="auto"/>
          <w:kern w:val="0"/>
          <w:szCs w:val="32"/>
          <w:highlight w:val="none"/>
        </w:rPr>
        <w:t>3.4联系电话：</w:t>
      </w:r>
      <w:r>
        <w:rPr>
          <w:rFonts w:hint="eastAsia"/>
          <w:color w:val="auto"/>
          <w:kern w:val="0"/>
          <w:szCs w:val="32"/>
          <w:highlight w:val="none"/>
          <w:lang w:val="en-US" w:eastAsia="zh-CN"/>
        </w:rPr>
        <w:t>0513-83109381</w:t>
      </w:r>
    </w:p>
    <w:p w14:paraId="7A5F9528">
      <w:pPr>
        <w:shd w:val="clear" w:color="auto" w:fill="FFFFFF"/>
        <w:overflowPunct/>
        <w:adjustRightInd/>
        <w:snapToGrid/>
        <w:spacing w:line="560" w:lineRule="exact"/>
        <w:ind w:firstLine="640"/>
        <w:jc w:val="left"/>
        <w:rPr>
          <w:rFonts w:eastAsia="黑体"/>
          <w:bCs/>
          <w:color w:val="auto"/>
          <w:kern w:val="0"/>
          <w:szCs w:val="32"/>
          <w:highlight w:val="none"/>
        </w:rPr>
      </w:pPr>
      <w:r>
        <w:rPr>
          <w:rFonts w:eastAsia="黑体"/>
          <w:bCs/>
          <w:color w:val="auto"/>
          <w:kern w:val="0"/>
          <w:szCs w:val="32"/>
          <w:highlight w:val="none"/>
        </w:rPr>
        <w:t>四、</w:t>
      </w:r>
      <w:bookmarkStart w:id="6" w:name="_Hlk44579106"/>
      <w:r>
        <w:rPr>
          <w:rFonts w:eastAsia="黑体"/>
          <w:bCs/>
          <w:color w:val="auto"/>
          <w:kern w:val="0"/>
          <w:szCs w:val="32"/>
          <w:highlight w:val="none"/>
        </w:rPr>
        <w:t>提交资格文件开始时间、截止时间和地点</w:t>
      </w:r>
      <w:bookmarkEnd w:id="6"/>
    </w:p>
    <w:p w14:paraId="38F406BF">
      <w:pPr>
        <w:shd w:val="clear" w:color="auto" w:fill="FFFFFF"/>
        <w:overflowPunct/>
        <w:adjustRightInd/>
        <w:snapToGrid/>
        <w:spacing w:line="560" w:lineRule="exact"/>
        <w:ind w:firstLine="640"/>
        <w:jc w:val="left"/>
        <w:rPr>
          <w:color w:val="auto"/>
          <w:kern w:val="0"/>
          <w:szCs w:val="32"/>
          <w:highlight w:val="none"/>
          <w:u w:val="single"/>
        </w:rPr>
      </w:pPr>
      <w:bookmarkStart w:id="7" w:name="_Hlk44575721"/>
      <w:r>
        <w:rPr>
          <w:color w:val="auto"/>
          <w:kern w:val="0"/>
          <w:szCs w:val="32"/>
          <w:highlight w:val="none"/>
        </w:rPr>
        <w:t>4.1时间：</w:t>
      </w:r>
      <w:bookmarkEnd w:id="7"/>
      <w:r>
        <w:rPr>
          <w:rFonts w:hint="eastAsia"/>
          <w:color w:val="auto"/>
          <w:kern w:val="0"/>
          <w:szCs w:val="32"/>
          <w:highlight w:val="none"/>
          <w:lang w:val="en-US" w:eastAsia="zh-CN"/>
        </w:rPr>
        <w:t>2026</w:t>
      </w:r>
      <w:r>
        <w:rPr>
          <w:color w:val="auto"/>
          <w:kern w:val="0"/>
          <w:szCs w:val="32"/>
          <w:highlight w:val="none"/>
        </w:rPr>
        <w:t>年</w:t>
      </w:r>
      <w:r>
        <w:rPr>
          <w:rFonts w:hint="eastAsia"/>
          <w:color w:val="auto"/>
          <w:kern w:val="0"/>
          <w:szCs w:val="32"/>
          <w:highlight w:val="none"/>
          <w:lang w:val="en-US" w:eastAsia="zh-CN"/>
        </w:rPr>
        <w:t>7</w:t>
      </w:r>
      <w:r>
        <w:rPr>
          <w:color w:val="auto"/>
          <w:kern w:val="0"/>
          <w:szCs w:val="32"/>
          <w:highlight w:val="none"/>
        </w:rPr>
        <w:t>月</w:t>
      </w:r>
      <w:r>
        <w:rPr>
          <w:rFonts w:hint="eastAsia"/>
          <w:color w:val="auto"/>
          <w:kern w:val="0"/>
          <w:szCs w:val="32"/>
          <w:highlight w:val="none"/>
          <w:lang w:val="en-US" w:eastAsia="zh-CN"/>
        </w:rPr>
        <w:t>25</w:t>
      </w:r>
      <w:r>
        <w:rPr>
          <w:color w:val="auto"/>
          <w:kern w:val="0"/>
          <w:szCs w:val="32"/>
          <w:highlight w:val="none"/>
        </w:rPr>
        <w:t>日</w:t>
      </w:r>
      <w:r>
        <w:rPr>
          <w:rFonts w:hint="eastAsia"/>
          <w:color w:val="auto"/>
          <w:kern w:val="0"/>
          <w:szCs w:val="32"/>
          <w:highlight w:val="none"/>
          <w:lang w:val="en-US" w:eastAsia="zh-CN"/>
        </w:rPr>
        <w:t>8</w:t>
      </w:r>
      <w:r>
        <w:rPr>
          <w:color w:val="auto"/>
          <w:kern w:val="0"/>
          <w:szCs w:val="32"/>
          <w:highlight w:val="none"/>
        </w:rPr>
        <w:t>点</w:t>
      </w:r>
      <w:r>
        <w:rPr>
          <w:rFonts w:hint="eastAsia"/>
          <w:color w:val="auto"/>
          <w:kern w:val="0"/>
          <w:szCs w:val="32"/>
          <w:highlight w:val="none"/>
          <w:lang w:val="en-US" w:eastAsia="zh-CN"/>
        </w:rPr>
        <w:t>00</w:t>
      </w:r>
      <w:r>
        <w:rPr>
          <w:color w:val="auto"/>
          <w:kern w:val="0"/>
          <w:szCs w:val="32"/>
          <w:highlight w:val="none"/>
        </w:rPr>
        <w:t>分</w:t>
      </w:r>
      <w:r>
        <w:rPr>
          <w:bCs/>
          <w:color w:val="auto"/>
          <w:szCs w:val="32"/>
          <w:highlight w:val="none"/>
        </w:rPr>
        <w:t>—</w:t>
      </w:r>
      <w:r>
        <w:rPr>
          <w:rFonts w:hint="eastAsia"/>
          <w:color w:val="auto"/>
          <w:kern w:val="0"/>
          <w:szCs w:val="32"/>
          <w:highlight w:val="none"/>
          <w:lang w:val="en-US" w:eastAsia="zh-CN"/>
        </w:rPr>
        <w:t>2026</w:t>
      </w:r>
      <w:r>
        <w:rPr>
          <w:color w:val="auto"/>
          <w:kern w:val="0"/>
          <w:szCs w:val="32"/>
          <w:highlight w:val="none"/>
        </w:rPr>
        <w:t>年</w:t>
      </w:r>
      <w:r>
        <w:rPr>
          <w:rFonts w:hint="eastAsia"/>
          <w:color w:val="auto"/>
          <w:kern w:val="0"/>
          <w:szCs w:val="32"/>
          <w:highlight w:val="none"/>
          <w:lang w:val="en-US" w:eastAsia="zh-CN"/>
        </w:rPr>
        <w:t>7</w:t>
      </w:r>
      <w:r>
        <w:rPr>
          <w:color w:val="auto"/>
          <w:kern w:val="0"/>
          <w:szCs w:val="32"/>
          <w:highlight w:val="none"/>
        </w:rPr>
        <w:t>月</w:t>
      </w:r>
      <w:r>
        <w:rPr>
          <w:rFonts w:hint="eastAsia"/>
          <w:color w:val="auto"/>
          <w:kern w:val="0"/>
          <w:szCs w:val="32"/>
          <w:highlight w:val="none"/>
          <w:lang w:val="en-US" w:eastAsia="zh-CN"/>
        </w:rPr>
        <w:t>25</w:t>
      </w:r>
      <w:r>
        <w:rPr>
          <w:color w:val="auto"/>
          <w:kern w:val="0"/>
          <w:szCs w:val="32"/>
          <w:highlight w:val="none"/>
        </w:rPr>
        <w:t>日</w:t>
      </w:r>
      <w:r>
        <w:rPr>
          <w:rFonts w:hint="eastAsia"/>
          <w:color w:val="auto"/>
          <w:kern w:val="0"/>
          <w:szCs w:val="32"/>
          <w:highlight w:val="none"/>
          <w:lang w:val="en-US" w:eastAsia="zh-CN"/>
        </w:rPr>
        <w:t>9</w:t>
      </w:r>
      <w:r>
        <w:rPr>
          <w:color w:val="auto"/>
          <w:kern w:val="0"/>
          <w:szCs w:val="32"/>
          <w:highlight w:val="none"/>
        </w:rPr>
        <w:t>点</w:t>
      </w:r>
      <w:r>
        <w:rPr>
          <w:rFonts w:hint="eastAsia"/>
          <w:color w:val="auto"/>
          <w:kern w:val="0"/>
          <w:szCs w:val="32"/>
          <w:highlight w:val="none"/>
          <w:lang w:val="en-US" w:eastAsia="zh-CN"/>
        </w:rPr>
        <w:t>00</w:t>
      </w:r>
      <w:r>
        <w:rPr>
          <w:color w:val="auto"/>
          <w:kern w:val="0"/>
          <w:szCs w:val="32"/>
          <w:highlight w:val="none"/>
        </w:rPr>
        <w:t>分（北京时间）；</w:t>
      </w:r>
    </w:p>
    <w:p w14:paraId="6BD1200C">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4.2地点：</w:t>
      </w:r>
      <w:r>
        <w:rPr>
          <w:rFonts w:hint="eastAsia"/>
          <w:color w:val="auto"/>
          <w:kern w:val="0"/>
          <w:szCs w:val="32"/>
          <w:highlight w:val="none"/>
          <w:lang w:val="en-US" w:eastAsia="zh-CN"/>
        </w:rPr>
        <w:t>启东市教育体育局10楼会议室</w:t>
      </w:r>
      <w:r>
        <w:rPr>
          <w:color w:val="auto"/>
          <w:kern w:val="0"/>
          <w:szCs w:val="32"/>
          <w:highlight w:val="none"/>
        </w:rPr>
        <w:t>。</w:t>
      </w:r>
    </w:p>
    <w:p w14:paraId="6B89F65D">
      <w:pPr>
        <w:shd w:val="clear" w:color="auto" w:fill="FFFFFF"/>
        <w:overflowPunct/>
        <w:adjustRightInd/>
        <w:snapToGrid/>
        <w:spacing w:line="560" w:lineRule="exact"/>
        <w:ind w:firstLine="640"/>
        <w:jc w:val="left"/>
        <w:rPr>
          <w:rFonts w:eastAsia="黑体"/>
          <w:bCs/>
          <w:color w:val="auto"/>
          <w:kern w:val="0"/>
          <w:szCs w:val="32"/>
          <w:highlight w:val="none"/>
        </w:rPr>
      </w:pPr>
      <w:r>
        <w:rPr>
          <w:rFonts w:eastAsia="黑体"/>
          <w:bCs/>
          <w:color w:val="auto"/>
          <w:kern w:val="0"/>
          <w:szCs w:val="32"/>
          <w:highlight w:val="none"/>
        </w:rPr>
        <w:t>五、开启</w:t>
      </w:r>
    </w:p>
    <w:p w14:paraId="01D09BA9">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5.1时间：</w:t>
      </w:r>
      <w:r>
        <w:rPr>
          <w:rFonts w:hint="eastAsia"/>
          <w:color w:val="auto"/>
          <w:kern w:val="0"/>
          <w:szCs w:val="32"/>
          <w:highlight w:val="none"/>
          <w:lang w:val="en-US" w:eastAsia="zh-CN"/>
        </w:rPr>
        <w:t>2026</w:t>
      </w:r>
      <w:r>
        <w:rPr>
          <w:color w:val="auto"/>
          <w:kern w:val="0"/>
          <w:szCs w:val="32"/>
          <w:highlight w:val="none"/>
        </w:rPr>
        <w:t>年</w:t>
      </w:r>
      <w:r>
        <w:rPr>
          <w:rFonts w:hint="eastAsia"/>
          <w:color w:val="auto"/>
          <w:kern w:val="0"/>
          <w:szCs w:val="32"/>
          <w:highlight w:val="none"/>
          <w:lang w:val="en-US" w:eastAsia="zh-CN"/>
        </w:rPr>
        <w:t>7</w:t>
      </w:r>
      <w:r>
        <w:rPr>
          <w:color w:val="auto"/>
          <w:kern w:val="0"/>
          <w:szCs w:val="32"/>
          <w:highlight w:val="none"/>
        </w:rPr>
        <w:t>月</w:t>
      </w:r>
      <w:r>
        <w:rPr>
          <w:rFonts w:hint="eastAsia"/>
          <w:color w:val="auto"/>
          <w:kern w:val="0"/>
          <w:szCs w:val="32"/>
          <w:highlight w:val="none"/>
          <w:lang w:val="en-US" w:eastAsia="zh-CN"/>
        </w:rPr>
        <w:t>25</w:t>
      </w:r>
      <w:r>
        <w:rPr>
          <w:color w:val="auto"/>
          <w:kern w:val="0"/>
          <w:szCs w:val="32"/>
          <w:highlight w:val="none"/>
        </w:rPr>
        <w:t>日</w:t>
      </w:r>
      <w:r>
        <w:rPr>
          <w:rFonts w:hint="eastAsia"/>
          <w:color w:val="auto"/>
          <w:kern w:val="0"/>
          <w:szCs w:val="32"/>
          <w:highlight w:val="none"/>
          <w:lang w:val="en-US" w:eastAsia="zh-CN"/>
        </w:rPr>
        <w:t>9</w:t>
      </w:r>
      <w:r>
        <w:rPr>
          <w:color w:val="auto"/>
          <w:kern w:val="0"/>
          <w:szCs w:val="32"/>
          <w:highlight w:val="none"/>
        </w:rPr>
        <w:t>点</w:t>
      </w:r>
      <w:r>
        <w:rPr>
          <w:rFonts w:hint="eastAsia"/>
          <w:color w:val="auto"/>
          <w:kern w:val="0"/>
          <w:szCs w:val="32"/>
          <w:highlight w:val="none"/>
          <w:lang w:val="en-US" w:eastAsia="zh-CN"/>
        </w:rPr>
        <w:t>00</w:t>
      </w:r>
      <w:r>
        <w:rPr>
          <w:color w:val="auto"/>
          <w:kern w:val="0"/>
          <w:szCs w:val="32"/>
          <w:highlight w:val="none"/>
        </w:rPr>
        <w:t>分（北京时间）；</w:t>
      </w:r>
    </w:p>
    <w:p w14:paraId="7F1CFA6B">
      <w:pPr>
        <w:shd w:val="clear" w:color="auto" w:fill="FFFFFF"/>
        <w:overflowPunct/>
        <w:adjustRightInd/>
        <w:snapToGrid/>
        <w:spacing w:line="560" w:lineRule="exact"/>
        <w:ind w:firstLine="640"/>
        <w:jc w:val="left"/>
        <w:rPr>
          <w:b/>
          <w:color w:val="auto"/>
          <w:szCs w:val="32"/>
          <w:highlight w:val="none"/>
        </w:rPr>
      </w:pPr>
      <w:r>
        <w:rPr>
          <w:color w:val="auto"/>
          <w:kern w:val="0"/>
          <w:szCs w:val="32"/>
          <w:highlight w:val="none"/>
        </w:rPr>
        <w:t>5.2地点：</w:t>
      </w:r>
      <w:r>
        <w:rPr>
          <w:rFonts w:hint="eastAsia"/>
          <w:color w:val="auto"/>
          <w:kern w:val="0"/>
          <w:szCs w:val="32"/>
          <w:highlight w:val="none"/>
          <w:lang w:val="en-US" w:eastAsia="zh-CN"/>
        </w:rPr>
        <w:t>启东市教育体育局10楼会议室</w:t>
      </w:r>
      <w:r>
        <w:rPr>
          <w:color w:val="auto"/>
          <w:kern w:val="0"/>
          <w:szCs w:val="32"/>
          <w:highlight w:val="none"/>
        </w:rPr>
        <w:t>。</w:t>
      </w:r>
    </w:p>
    <w:p w14:paraId="0166B7E3">
      <w:pPr>
        <w:shd w:val="clear" w:color="auto" w:fill="FFFFFF"/>
        <w:overflowPunct/>
        <w:adjustRightInd/>
        <w:snapToGrid/>
        <w:spacing w:line="560" w:lineRule="exact"/>
        <w:ind w:firstLine="640"/>
        <w:jc w:val="left"/>
        <w:rPr>
          <w:rFonts w:eastAsia="黑体"/>
          <w:bCs/>
          <w:color w:val="auto"/>
          <w:kern w:val="0"/>
          <w:szCs w:val="32"/>
          <w:highlight w:val="none"/>
        </w:rPr>
      </w:pPr>
      <w:r>
        <w:rPr>
          <w:rFonts w:eastAsia="黑体"/>
          <w:bCs/>
          <w:color w:val="auto"/>
          <w:kern w:val="0"/>
          <w:szCs w:val="32"/>
          <w:highlight w:val="none"/>
        </w:rPr>
        <w:t>六、其他补充事宜</w:t>
      </w:r>
    </w:p>
    <w:p w14:paraId="28741915">
      <w:pPr>
        <w:shd w:val="clear" w:color="auto" w:fill="FFFFFF"/>
        <w:overflowPunct/>
        <w:adjustRightInd/>
        <w:snapToGrid/>
        <w:spacing w:line="560" w:lineRule="exact"/>
        <w:ind w:firstLine="640"/>
        <w:jc w:val="left"/>
        <w:rPr>
          <w:bCs/>
          <w:color w:val="auto"/>
          <w:kern w:val="0"/>
          <w:szCs w:val="32"/>
          <w:highlight w:val="none"/>
          <w:u w:val="wave"/>
        </w:rPr>
      </w:pPr>
      <w:r>
        <w:rPr>
          <w:bCs/>
          <w:color w:val="auto"/>
          <w:kern w:val="0"/>
          <w:szCs w:val="32"/>
          <w:highlight w:val="none"/>
          <w:u w:val="wave"/>
        </w:rPr>
        <w:t>6.1本项目</w:t>
      </w:r>
      <w:r>
        <w:rPr>
          <w:rFonts w:hint="eastAsia"/>
          <w:bCs/>
          <w:color w:val="auto"/>
          <w:kern w:val="0"/>
          <w:szCs w:val="32"/>
          <w:highlight w:val="none"/>
          <w:u w:val="wave"/>
        </w:rPr>
        <w:t>资格审查</w:t>
      </w:r>
      <w:r>
        <w:rPr>
          <w:bCs/>
          <w:color w:val="auto"/>
          <w:kern w:val="0"/>
          <w:szCs w:val="32"/>
          <w:highlight w:val="none"/>
          <w:u w:val="wave"/>
        </w:rPr>
        <w:t>采用合格制，凡符合第一章投标人的</w:t>
      </w:r>
      <w:r>
        <w:rPr>
          <w:rFonts w:hint="eastAsia"/>
          <w:bCs/>
          <w:color w:val="auto"/>
          <w:kern w:val="0"/>
          <w:szCs w:val="32"/>
          <w:highlight w:val="none"/>
          <w:u w:val="wave"/>
        </w:rPr>
        <w:t>资格审查</w:t>
      </w:r>
      <w:r>
        <w:rPr>
          <w:bCs/>
          <w:color w:val="auto"/>
          <w:kern w:val="0"/>
          <w:szCs w:val="32"/>
          <w:highlight w:val="none"/>
          <w:u w:val="wave"/>
        </w:rPr>
        <w:t>要求</w:t>
      </w:r>
      <w:r>
        <w:rPr>
          <w:rFonts w:hint="eastAsia"/>
          <w:bCs/>
          <w:color w:val="auto"/>
          <w:kern w:val="0"/>
          <w:szCs w:val="32"/>
          <w:highlight w:val="none"/>
          <w:u w:val="wave"/>
        </w:rPr>
        <w:t>且现场考察合格后</w:t>
      </w:r>
      <w:r>
        <w:rPr>
          <w:bCs/>
          <w:color w:val="auto"/>
          <w:kern w:val="0"/>
          <w:szCs w:val="32"/>
          <w:highlight w:val="none"/>
          <w:u w:val="wave"/>
        </w:rPr>
        <w:t>的投标人</w:t>
      </w:r>
      <w:r>
        <w:rPr>
          <w:rFonts w:hint="eastAsia"/>
          <w:bCs/>
          <w:color w:val="auto"/>
          <w:kern w:val="0"/>
          <w:szCs w:val="32"/>
          <w:highlight w:val="none"/>
          <w:u w:val="wave"/>
        </w:rPr>
        <w:t>，则算作</w:t>
      </w:r>
      <w:r>
        <w:rPr>
          <w:bCs/>
          <w:color w:val="auto"/>
          <w:kern w:val="0"/>
          <w:szCs w:val="32"/>
          <w:highlight w:val="none"/>
          <w:u w:val="wave"/>
        </w:rPr>
        <w:t>通过资格审查</w:t>
      </w:r>
      <w:r>
        <w:rPr>
          <w:rFonts w:hint="eastAsia"/>
          <w:bCs/>
          <w:color w:val="auto"/>
          <w:kern w:val="0"/>
          <w:szCs w:val="32"/>
          <w:highlight w:val="none"/>
          <w:u w:val="wave"/>
        </w:rPr>
        <w:t>，</w:t>
      </w:r>
      <w:r>
        <w:rPr>
          <w:bCs/>
          <w:color w:val="auto"/>
          <w:kern w:val="0"/>
          <w:szCs w:val="32"/>
          <w:highlight w:val="none"/>
          <w:u w:val="wave"/>
        </w:rPr>
        <w:t>为下一阶段采购正式参与人。</w:t>
      </w:r>
    </w:p>
    <w:p w14:paraId="3FA33A4F">
      <w:pPr>
        <w:shd w:val="clear" w:color="auto" w:fill="FFFFFF"/>
        <w:overflowPunct/>
        <w:adjustRightInd/>
        <w:snapToGrid/>
        <w:spacing w:line="560" w:lineRule="exact"/>
        <w:ind w:firstLine="640"/>
        <w:jc w:val="left"/>
        <w:rPr>
          <w:color w:val="auto"/>
          <w:szCs w:val="32"/>
          <w:highlight w:val="none"/>
          <w:u w:val="wave"/>
        </w:rPr>
      </w:pPr>
      <w:r>
        <w:rPr>
          <w:bCs/>
          <w:color w:val="auto"/>
          <w:kern w:val="0"/>
          <w:szCs w:val="32"/>
          <w:highlight w:val="none"/>
          <w:u w:val="wave"/>
        </w:rPr>
        <w:t>6.2本项目在“江苏省学校阳光食堂”网站发布公告（其他媒体转载无效）。</w:t>
      </w:r>
    </w:p>
    <w:p w14:paraId="56F793A4">
      <w:pPr>
        <w:overflowPunct/>
        <w:adjustRightInd/>
        <w:snapToGrid/>
        <w:spacing w:line="560" w:lineRule="exact"/>
        <w:ind w:firstLine="640"/>
        <w:jc w:val="left"/>
        <w:rPr>
          <w:bCs/>
          <w:color w:val="auto"/>
          <w:szCs w:val="32"/>
          <w:highlight w:val="none"/>
          <w:u w:val="wave"/>
        </w:rPr>
      </w:pPr>
      <w:r>
        <w:rPr>
          <w:bCs/>
          <w:color w:val="auto"/>
          <w:szCs w:val="32"/>
          <w:highlight w:val="none"/>
          <w:u w:val="wave"/>
        </w:rPr>
        <w:t>6.3</w:t>
      </w:r>
      <w:r>
        <w:rPr>
          <w:rFonts w:hint="eastAsia"/>
          <w:bCs/>
          <w:color w:val="auto"/>
          <w:szCs w:val="32"/>
          <w:highlight w:val="none"/>
          <w:u w:val="wave"/>
        </w:rPr>
        <w:t>勘查现场</w:t>
      </w:r>
      <w:r>
        <w:rPr>
          <w:bCs/>
          <w:color w:val="auto"/>
          <w:szCs w:val="32"/>
          <w:highlight w:val="none"/>
          <w:u w:val="wave"/>
        </w:rPr>
        <w:t>或答疑：采购人不统一组织，有需要的投标人可自行勘察。</w:t>
      </w:r>
    </w:p>
    <w:p w14:paraId="48B75DF4">
      <w:pPr>
        <w:overflowPunct/>
        <w:adjustRightInd/>
        <w:snapToGrid/>
        <w:spacing w:line="560" w:lineRule="exact"/>
        <w:ind w:firstLine="640"/>
        <w:jc w:val="left"/>
        <w:rPr>
          <w:bCs/>
          <w:color w:val="auto"/>
          <w:szCs w:val="32"/>
          <w:highlight w:val="none"/>
          <w:u w:val="wave"/>
        </w:rPr>
      </w:pPr>
      <w:r>
        <w:rPr>
          <w:bCs/>
          <w:color w:val="auto"/>
          <w:szCs w:val="32"/>
          <w:highlight w:val="none"/>
          <w:u w:val="wave"/>
        </w:rPr>
        <w:t>6.4拒绝下述投标人参加本次采购活动</w:t>
      </w:r>
    </w:p>
    <w:p w14:paraId="53E26181">
      <w:pPr>
        <w:overflowPunct/>
        <w:adjustRightInd/>
        <w:snapToGrid/>
        <w:spacing w:line="560" w:lineRule="exact"/>
        <w:ind w:firstLine="640"/>
        <w:jc w:val="left"/>
        <w:rPr>
          <w:bCs/>
          <w:color w:val="auto"/>
          <w:szCs w:val="32"/>
          <w:highlight w:val="none"/>
          <w:u w:val="wave"/>
        </w:rPr>
      </w:pPr>
      <w:r>
        <w:rPr>
          <w:bCs/>
          <w:color w:val="auto"/>
          <w:szCs w:val="32"/>
          <w:highlight w:val="none"/>
          <w:u w:val="wave"/>
        </w:rPr>
        <w:t>（1）投标人单位负责人为同一人或者存在直接控股、管理关系的不同投标人，不得参加同一合同项下的采购活动；</w:t>
      </w:r>
    </w:p>
    <w:p w14:paraId="0C068F63">
      <w:pPr>
        <w:overflowPunct/>
        <w:adjustRightInd/>
        <w:snapToGrid/>
        <w:spacing w:line="560" w:lineRule="exact"/>
        <w:ind w:firstLine="640"/>
        <w:jc w:val="left"/>
        <w:rPr>
          <w:bCs/>
          <w:color w:val="auto"/>
          <w:szCs w:val="32"/>
          <w:highlight w:val="none"/>
          <w:u w:val="wave"/>
        </w:rPr>
      </w:pPr>
      <w:r>
        <w:rPr>
          <w:bCs/>
          <w:color w:val="auto"/>
          <w:szCs w:val="32"/>
          <w:highlight w:val="none"/>
          <w:u w:val="wave"/>
        </w:rPr>
        <w:t>（</w:t>
      </w:r>
      <w:r>
        <w:rPr>
          <w:rFonts w:hint="eastAsia"/>
          <w:bCs/>
          <w:color w:val="auto"/>
          <w:szCs w:val="32"/>
          <w:highlight w:val="none"/>
          <w:u w:val="wave"/>
        </w:rPr>
        <w:t>2</w:t>
      </w:r>
      <w:r>
        <w:rPr>
          <w:bCs/>
          <w:color w:val="auto"/>
          <w:szCs w:val="32"/>
          <w:highlight w:val="none"/>
          <w:u w:val="wave"/>
        </w:rPr>
        <w:t>）投标人被“信用中国”网站（www.creditchina.gov.cn）、“中国政府采购网”(www.ccgp.gov.cn)列入失信被执行人、重大税收违法案件当事人名单、政府采购严重违法失信行为记录名单。</w:t>
      </w:r>
    </w:p>
    <w:p w14:paraId="1161D42A">
      <w:pPr>
        <w:shd w:val="clear" w:color="auto" w:fill="FFFFFF"/>
        <w:overflowPunct/>
        <w:adjustRightInd/>
        <w:snapToGrid/>
        <w:spacing w:line="560" w:lineRule="exact"/>
        <w:ind w:firstLine="640"/>
        <w:jc w:val="left"/>
        <w:rPr>
          <w:rFonts w:eastAsia="黑体"/>
          <w:bCs/>
          <w:color w:val="auto"/>
          <w:kern w:val="0"/>
          <w:szCs w:val="32"/>
          <w:highlight w:val="none"/>
        </w:rPr>
      </w:pPr>
      <w:r>
        <w:rPr>
          <w:rFonts w:eastAsia="黑体"/>
          <w:bCs/>
          <w:color w:val="auto"/>
          <w:kern w:val="0"/>
          <w:szCs w:val="32"/>
          <w:highlight w:val="none"/>
        </w:rPr>
        <w:t>七、对本次招标提出询问，请按以下方式联系。</w:t>
      </w:r>
    </w:p>
    <w:p w14:paraId="2B06A83E">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7.1采购人信息</w:t>
      </w:r>
    </w:p>
    <w:p w14:paraId="5CF1FD00">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名  称：</w:t>
      </w:r>
      <w:r>
        <w:rPr>
          <w:rFonts w:hint="eastAsia"/>
          <w:bCs/>
          <w:color w:val="auto"/>
          <w:kern w:val="0"/>
          <w:szCs w:val="32"/>
          <w:highlight w:val="none"/>
          <w:lang w:val="en-US" w:eastAsia="zh-CN"/>
        </w:rPr>
        <w:t>启东市学校食堂食材采购联合体</w:t>
      </w:r>
    </w:p>
    <w:p w14:paraId="25D631CD">
      <w:pPr>
        <w:shd w:val="clear" w:color="auto" w:fill="FFFFFF"/>
        <w:overflowPunct/>
        <w:adjustRightInd/>
        <w:snapToGrid/>
        <w:spacing w:line="560" w:lineRule="exact"/>
        <w:ind w:firstLine="640"/>
        <w:jc w:val="left"/>
        <w:rPr>
          <w:rFonts w:hint="default" w:eastAsia="仿宋_GB2312"/>
          <w:bCs/>
          <w:color w:val="auto"/>
          <w:kern w:val="0"/>
          <w:szCs w:val="32"/>
          <w:highlight w:val="none"/>
          <w:lang w:val="en-US" w:eastAsia="zh-CN"/>
        </w:rPr>
      </w:pPr>
      <w:r>
        <w:rPr>
          <w:bCs/>
          <w:color w:val="auto"/>
          <w:kern w:val="0"/>
          <w:szCs w:val="32"/>
          <w:highlight w:val="none"/>
        </w:rPr>
        <w:t>地  址：</w:t>
      </w:r>
      <w:r>
        <w:rPr>
          <w:rFonts w:hint="eastAsia"/>
          <w:bCs/>
          <w:color w:val="auto"/>
          <w:kern w:val="0"/>
          <w:szCs w:val="32"/>
          <w:highlight w:val="none"/>
          <w:lang w:val="en-US" w:eastAsia="zh-CN"/>
        </w:rPr>
        <w:t>启东市汇龙镇人民中路726号（教育大厦）</w:t>
      </w:r>
    </w:p>
    <w:p w14:paraId="0F835DD1">
      <w:pPr>
        <w:shd w:val="clear" w:color="auto" w:fill="FFFFFF"/>
        <w:overflowPunct/>
        <w:adjustRightInd/>
        <w:snapToGrid/>
        <w:spacing w:line="560" w:lineRule="exact"/>
        <w:ind w:firstLine="640"/>
        <w:jc w:val="left"/>
        <w:rPr>
          <w:rFonts w:hint="eastAsia" w:eastAsia="仿宋_GB2312"/>
          <w:bCs/>
          <w:color w:val="auto"/>
          <w:kern w:val="0"/>
          <w:szCs w:val="32"/>
          <w:highlight w:val="none"/>
          <w:lang w:val="en-US" w:eastAsia="zh-CN"/>
        </w:rPr>
      </w:pPr>
      <w:r>
        <w:rPr>
          <w:bCs/>
          <w:color w:val="auto"/>
          <w:kern w:val="0"/>
          <w:szCs w:val="32"/>
          <w:highlight w:val="none"/>
        </w:rPr>
        <w:t>联系人：</w:t>
      </w:r>
      <w:r>
        <w:rPr>
          <w:rFonts w:hint="eastAsia"/>
          <w:bCs/>
          <w:color w:val="auto"/>
          <w:kern w:val="0"/>
          <w:szCs w:val="32"/>
          <w:highlight w:val="none"/>
          <w:lang w:val="en-US" w:eastAsia="zh-CN"/>
        </w:rPr>
        <w:t>顾老师、林老师</w:t>
      </w:r>
    </w:p>
    <w:p w14:paraId="68AFF6F6">
      <w:pPr>
        <w:shd w:val="clear" w:color="auto" w:fill="FFFFFF"/>
        <w:overflowPunct/>
        <w:adjustRightInd/>
        <w:snapToGrid/>
        <w:spacing w:line="560" w:lineRule="exact"/>
        <w:ind w:firstLine="640"/>
        <w:jc w:val="left"/>
        <w:rPr>
          <w:rFonts w:hint="default" w:eastAsia="仿宋_GB2312"/>
          <w:b/>
          <w:bCs/>
          <w:color w:val="auto"/>
          <w:kern w:val="0"/>
          <w:szCs w:val="32"/>
          <w:highlight w:val="none"/>
          <w:lang w:val="en-US" w:eastAsia="zh-CN"/>
        </w:rPr>
      </w:pPr>
      <w:r>
        <w:rPr>
          <w:bCs/>
          <w:color w:val="auto"/>
          <w:kern w:val="0"/>
          <w:szCs w:val="32"/>
          <w:highlight w:val="none"/>
        </w:rPr>
        <w:t>联系电话：</w:t>
      </w:r>
      <w:r>
        <w:rPr>
          <w:rFonts w:hint="eastAsia"/>
          <w:bCs/>
          <w:color w:val="auto"/>
          <w:kern w:val="0"/>
          <w:szCs w:val="32"/>
          <w:highlight w:val="none"/>
          <w:lang w:val="en-US" w:eastAsia="zh-CN"/>
        </w:rPr>
        <w:t>0513-80923403</w:t>
      </w:r>
    </w:p>
    <w:p w14:paraId="767B1FB4">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7.2采购代理机构信息</w:t>
      </w:r>
    </w:p>
    <w:p w14:paraId="4961EE31">
      <w:pPr>
        <w:shd w:val="clear" w:color="auto" w:fill="FFFFFF"/>
        <w:overflowPunct/>
        <w:adjustRightInd/>
        <w:snapToGrid/>
        <w:spacing w:line="560" w:lineRule="exact"/>
        <w:ind w:firstLine="640"/>
        <w:jc w:val="left"/>
        <w:rPr>
          <w:b/>
          <w:color w:val="auto"/>
          <w:kern w:val="0"/>
          <w:szCs w:val="32"/>
          <w:highlight w:val="none"/>
        </w:rPr>
      </w:pPr>
      <w:r>
        <w:rPr>
          <w:bCs/>
          <w:color w:val="auto"/>
          <w:kern w:val="0"/>
          <w:szCs w:val="32"/>
          <w:highlight w:val="none"/>
        </w:rPr>
        <w:t>名  称：</w:t>
      </w:r>
      <w:r>
        <w:rPr>
          <w:rFonts w:hint="eastAsia"/>
          <w:color w:val="auto"/>
          <w:kern w:val="0"/>
          <w:szCs w:val="32"/>
          <w:highlight w:val="none"/>
          <w:lang w:val="en-US" w:eastAsia="zh-CN"/>
        </w:rPr>
        <w:t>江苏希地丰华项目管理集团有限公司</w:t>
      </w:r>
    </w:p>
    <w:p w14:paraId="2CB252CC">
      <w:pPr>
        <w:overflowPunct/>
        <w:adjustRightInd/>
        <w:snapToGrid/>
        <w:spacing w:line="560" w:lineRule="exact"/>
        <w:ind w:firstLine="640"/>
        <w:jc w:val="left"/>
        <w:rPr>
          <w:color w:val="auto"/>
          <w:szCs w:val="32"/>
          <w:highlight w:val="none"/>
          <w:lang w:val="zh-CN"/>
        </w:rPr>
      </w:pPr>
      <w:r>
        <w:rPr>
          <w:color w:val="auto"/>
          <w:szCs w:val="32"/>
          <w:highlight w:val="none"/>
          <w:lang w:val="zh-CN"/>
        </w:rPr>
        <w:t>地  址：</w:t>
      </w:r>
      <w:r>
        <w:rPr>
          <w:rFonts w:hint="eastAsia"/>
          <w:color w:val="auto"/>
          <w:kern w:val="0"/>
          <w:szCs w:val="32"/>
          <w:highlight w:val="none"/>
          <w:lang w:val="en-US" w:eastAsia="zh-CN"/>
        </w:rPr>
        <w:t>启东市林洋路377号皇冠假日酒店501室</w:t>
      </w:r>
    </w:p>
    <w:p w14:paraId="13D53B93">
      <w:pPr>
        <w:overflowPunct/>
        <w:adjustRightInd/>
        <w:snapToGrid/>
        <w:spacing w:line="560" w:lineRule="exact"/>
        <w:ind w:firstLine="640"/>
        <w:jc w:val="left"/>
        <w:rPr>
          <w:rFonts w:hint="default" w:eastAsia="仿宋_GB2312"/>
          <w:color w:val="auto"/>
          <w:szCs w:val="32"/>
          <w:highlight w:val="none"/>
          <w:lang w:val="en-US" w:eastAsia="zh-CN"/>
        </w:rPr>
      </w:pPr>
      <w:r>
        <w:rPr>
          <w:color w:val="auto"/>
          <w:szCs w:val="32"/>
          <w:highlight w:val="none"/>
          <w:lang w:val="zh-CN"/>
        </w:rPr>
        <w:t>邮  箱：</w:t>
      </w:r>
      <w:r>
        <w:rPr>
          <w:rFonts w:hint="eastAsia"/>
          <w:color w:val="auto"/>
          <w:szCs w:val="32"/>
          <w:highlight w:val="none"/>
          <w:lang w:val="en-US" w:eastAsia="zh-CN"/>
        </w:rPr>
        <w:t>xdhqgs@163.com</w:t>
      </w:r>
    </w:p>
    <w:p w14:paraId="31515056">
      <w:pPr>
        <w:overflowPunct/>
        <w:adjustRightInd/>
        <w:snapToGrid/>
        <w:spacing w:line="560" w:lineRule="exact"/>
        <w:ind w:firstLine="640"/>
        <w:jc w:val="left"/>
        <w:rPr>
          <w:rFonts w:hint="eastAsia" w:eastAsia="仿宋_GB2312"/>
          <w:color w:val="auto"/>
          <w:szCs w:val="32"/>
          <w:highlight w:val="none"/>
          <w:lang w:val="zh-CN" w:eastAsia="zh-CN"/>
        </w:rPr>
      </w:pPr>
      <w:r>
        <w:rPr>
          <w:color w:val="auto"/>
          <w:szCs w:val="32"/>
          <w:highlight w:val="none"/>
          <w:lang w:val="zh-CN"/>
        </w:rPr>
        <w:t>联系人：</w:t>
      </w:r>
      <w:r>
        <w:rPr>
          <w:rFonts w:hint="eastAsia"/>
          <w:color w:val="auto"/>
          <w:szCs w:val="32"/>
          <w:highlight w:val="none"/>
          <w:lang w:val="en-US" w:eastAsia="zh-CN"/>
        </w:rPr>
        <w:t>顾工</w:t>
      </w:r>
    </w:p>
    <w:p w14:paraId="782876CE">
      <w:pPr>
        <w:overflowPunct/>
        <w:adjustRightInd/>
        <w:snapToGrid/>
        <w:spacing w:line="560" w:lineRule="exact"/>
        <w:ind w:firstLine="640"/>
        <w:jc w:val="left"/>
        <w:rPr>
          <w:rFonts w:hint="eastAsia"/>
          <w:color w:val="auto"/>
          <w:szCs w:val="32"/>
          <w:highlight w:val="none"/>
          <w:lang w:val="en-US" w:eastAsia="zh-CN"/>
        </w:rPr>
      </w:pPr>
      <w:r>
        <w:rPr>
          <w:color w:val="auto"/>
          <w:szCs w:val="32"/>
          <w:highlight w:val="none"/>
          <w:lang w:val="zh-CN"/>
        </w:rPr>
        <w:t>联系电话：</w:t>
      </w:r>
      <w:r>
        <w:rPr>
          <w:rFonts w:hint="eastAsia"/>
          <w:color w:val="auto"/>
          <w:szCs w:val="32"/>
          <w:highlight w:val="none"/>
          <w:lang w:val="en-US" w:eastAsia="zh-CN"/>
        </w:rPr>
        <w:t>0513-83109381</w:t>
      </w:r>
    </w:p>
    <w:p w14:paraId="305586C6">
      <w:pPr>
        <w:overflowPunct/>
        <w:adjustRightInd/>
        <w:snapToGrid/>
        <w:spacing w:line="560" w:lineRule="exact"/>
        <w:ind w:firstLine="640"/>
        <w:jc w:val="left"/>
        <w:rPr>
          <w:rFonts w:hint="eastAsia"/>
          <w:color w:val="auto"/>
          <w:szCs w:val="32"/>
          <w:highlight w:val="none"/>
          <w:lang w:val="en-US" w:eastAsia="zh-CN"/>
        </w:rPr>
      </w:pPr>
    </w:p>
    <w:p w14:paraId="7CF0D77A">
      <w:pPr>
        <w:overflowPunct/>
        <w:adjustRightInd/>
        <w:snapToGrid/>
        <w:spacing w:line="560" w:lineRule="exact"/>
        <w:ind w:firstLine="640"/>
        <w:jc w:val="left"/>
        <w:rPr>
          <w:rFonts w:hint="default"/>
          <w:color w:val="auto"/>
          <w:sz w:val="44"/>
          <w:szCs w:val="44"/>
          <w:highlight w:val="none"/>
          <w:lang w:val="en-US" w:eastAsia="zh-CN"/>
        </w:rPr>
      </w:pPr>
      <w:r>
        <w:rPr>
          <w:color w:val="auto"/>
          <w:sz w:val="44"/>
          <w:szCs w:val="44"/>
          <w:highlight w:val="none"/>
          <w:lang w:val="zh-CN"/>
        </w:rPr>
        <w:t>（注：完整资格审查文件详见“附件”）</w:t>
      </w:r>
    </w:p>
    <w:p w14:paraId="1B76D33C"/>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PS MT">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0350"/>
    <w:rsid w:val="1B8671C4"/>
    <w:rsid w:val="1DF267F0"/>
    <w:rsid w:val="37C812AE"/>
    <w:rsid w:val="3F7E3672"/>
    <w:rsid w:val="41DD28D2"/>
    <w:rsid w:val="458614D2"/>
    <w:rsid w:val="46044379"/>
    <w:rsid w:val="50BD6410"/>
    <w:rsid w:val="5BE95B7E"/>
    <w:rsid w:val="5C294C3A"/>
    <w:rsid w:val="728E3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djustRightInd w:val="0"/>
      <w:snapToGrid w:val="0"/>
      <w:spacing w:line="540" w:lineRule="atLeast"/>
      <w:ind w:firstLine="420" w:firstLineChars="20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2250</Words>
  <Characters>2510</Characters>
  <Lines>0</Lines>
  <Paragraphs>0</Paragraphs>
  <TotalTime>0</TotalTime>
  <ScaleCrop>false</ScaleCrop>
  <LinksUpToDate>false</LinksUpToDate>
  <CharactersWithSpaces>2552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2025-03-12T01:03:00Z</dcterms:created>
  <dc:creator>Administrator</dc:creator>
  <cp:lastModifiedBy>小林</cp:lastModifiedBy>
  <dcterms:modified xsi:type="dcterms:W3CDTF">2026-07-17T10:50:48Z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C2379A278E6E4F9897FB6FAF7A00318A_12</vt:lpwstr>
  </property>
  <property fmtid="{D5CDD505-2E9C-101B-9397-08002B2CF9AE}" pid="4" name="KSOTemplateDocerSaveRecord">
    <vt:lpwstr>eyJoZGlkIjoiYjM5MzYyMjlkYjZiZTY4MjQ2NWVlZTlmMDNhYzg3ZDYiLCJ1c2VySWQiOiI4NTQzMzEyMjUifQ==</vt:lpwstr>
  </property>
</Properties>
</file>