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4BDF">
      <w:pPr>
        <w:jc w:val="center"/>
        <w:rPr>
          <w:rFonts w:ascii="宋体" w:hAnsi="宋体" w:eastAsia="宋体" w:cs="宋体"/>
          <w:b/>
          <w:color w:val="000000"/>
          <w:sz w:val="28"/>
          <w:szCs w:val="28"/>
        </w:rPr>
      </w:pPr>
      <w:r>
        <w:rPr>
          <w:rFonts w:hint="eastAsia" w:ascii="宋体" w:hAnsi="宋体" w:eastAsia="宋体"/>
          <w:b/>
          <w:sz w:val="28"/>
          <w:szCs w:val="28"/>
          <w:lang w:eastAsia="zh-CN"/>
        </w:rPr>
        <w:t>启东市蝶湖中学2026年计算机教室设施设备采购与安装项目</w:t>
      </w:r>
      <w:r>
        <w:rPr>
          <w:rFonts w:hint="eastAsia" w:ascii="宋体" w:hAnsi="宋体" w:eastAsia="宋体" w:cs="宋体"/>
          <w:b/>
          <w:color w:val="000000"/>
          <w:sz w:val="28"/>
          <w:szCs w:val="28"/>
        </w:rPr>
        <w:t>市场询价公告</w:t>
      </w:r>
    </w:p>
    <w:p w14:paraId="13A1A680">
      <w:pPr>
        <w:spacing w:line="312" w:lineRule="auto"/>
        <w:ind w:firstLine="480" w:firstLineChars="200"/>
        <w:rPr>
          <w:rFonts w:ascii="宋体" w:hAnsi="宋体" w:eastAsia="宋体"/>
          <w:sz w:val="24"/>
          <w:szCs w:val="24"/>
        </w:rPr>
      </w:pPr>
      <w:r>
        <w:rPr>
          <w:rFonts w:hint="eastAsia" w:ascii="宋体" w:hAnsi="宋体" w:eastAsia="宋体"/>
          <w:sz w:val="24"/>
          <w:szCs w:val="24"/>
          <w:lang w:eastAsia="zh-CN"/>
        </w:rPr>
        <w:t>启东市蝶湖中学2026年计算机教室设施设备采购与安装项目</w:t>
      </w:r>
      <w:r>
        <w:rPr>
          <w:rFonts w:hint="eastAsia" w:ascii="宋体" w:hAnsi="宋体" w:eastAsia="宋体"/>
          <w:sz w:val="24"/>
          <w:szCs w:val="24"/>
        </w:rPr>
        <w:t>即将实施，现就该</w:t>
      </w:r>
      <w:r>
        <w:rPr>
          <w:rFonts w:ascii="宋体" w:hAnsi="宋体" w:eastAsia="宋体"/>
          <w:sz w:val="24"/>
          <w:szCs w:val="24"/>
        </w:rPr>
        <w:t>项目</w:t>
      </w:r>
      <w:r>
        <w:rPr>
          <w:rFonts w:hint="eastAsia" w:ascii="宋体" w:hAnsi="宋体" w:eastAsia="宋体"/>
          <w:sz w:val="24"/>
          <w:szCs w:val="24"/>
        </w:rPr>
        <w:t>进行市场询价调研。</w:t>
      </w:r>
    </w:p>
    <w:p w14:paraId="54BAE63F">
      <w:pPr>
        <w:numPr>
          <w:ilvl w:val="0"/>
          <w:numId w:val="1"/>
        </w:numPr>
        <w:spacing w:line="312" w:lineRule="auto"/>
        <w:ind w:firstLine="480" w:firstLineChars="200"/>
        <w:rPr>
          <w:lang w:val="zh-CN"/>
        </w:rPr>
      </w:pPr>
      <w:r>
        <w:rPr>
          <w:rFonts w:hint="eastAsia" w:ascii="宋体" w:hAnsi="宋体" w:eastAsia="宋体"/>
          <w:sz w:val="24"/>
          <w:szCs w:val="24"/>
        </w:rPr>
        <w:t>采购需求：</w:t>
      </w:r>
    </w:p>
    <w:tbl>
      <w:tblPr>
        <w:tblStyle w:val="14"/>
        <w:tblW w:w="9548" w:type="dxa"/>
        <w:jc w:val="center"/>
        <w:tblLayout w:type="fixed"/>
        <w:tblCellMar>
          <w:top w:w="0" w:type="dxa"/>
          <w:left w:w="108" w:type="dxa"/>
          <w:bottom w:w="0" w:type="dxa"/>
          <w:right w:w="108" w:type="dxa"/>
        </w:tblCellMar>
      </w:tblPr>
      <w:tblGrid>
        <w:gridCol w:w="647"/>
        <w:gridCol w:w="1548"/>
        <w:gridCol w:w="817"/>
        <w:gridCol w:w="935"/>
        <w:gridCol w:w="5601"/>
      </w:tblGrid>
      <w:tr w14:paraId="2EDE9326">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0B6930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548" w:type="dxa"/>
            <w:tcBorders>
              <w:top w:val="single" w:color="auto" w:sz="4" w:space="0"/>
              <w:left w:val="nil"/>
              <w:bottom w:val="single" w:color="auto" w:sz="4" w:space="0"/>
              <w:right w:val="single" w:color="auto" w:sz="4" w:space="0"/>
            </w:tcBorders>
            <w:vAlign w:val="center"/>
          </w:tcPr>
          <w:p w14:paraId="32D8DD75">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货物（服务）具体名称</w:t>
            </w:r>
          </w:p>
        </w:tc>
        <w:tc>
          <w:tcPr>
            <w:tcW w:w="817" w:type="dxa"/>
            <w:tcBorders>
              <w:top w:val="single" w:color="auto" w:sz="4" w:space="0"/>
              <w:left w:val="nil"/>
              <w:bottom w:val="single" w:color="auto" w:sz="4" w:space="0"/>
              <w:right w:val="single" w:color="auto" w:sz="4" w:space="0"/>
            </w:tcBorders>
            <w:vAlign w:val="center"/>
          </w:tcPr>
          <w:p w14:paraId="58EDFE42">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935" w:type="dxa"/>
            <w:tcBorders>
              <w:top w:val="single" w:color="auto" w:sz="4" w:space="0"/>
              <w:left w:val="nil"/>
              <w:bottom w:val="single" w:color="auto" w:sz="4" w:space="0"/>
              <w:right w:val="single" w:color="auto" w:sz="4" w:space="0"/>
            </w:tcBorders>
            <w:vAlign w:val="center"/>
          </w:tcPr>
          <w:p w14:paraId="0E421E54">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5601" w:type="dxa"/>
            <w:tcBorders>
              <w:top w:val="single" w:color="auto" w:sz="4" w:space="0"/>
              <w:left w:val="nil"/>
              <w:bottom w:val="single" w:color="auto" w:sz="4" w:space="0"/>
              <w:right w:val="single" w:color="auto" w:sz="4" w:space="0"/>
            </w:tcBorders>
            <w:vAlign w:val="center"/>
          </w:tcPr>
          <w:p w14:paraId="6EF78E24">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主要规格、参数</w:t>
            </w:r>
          </w:p>
        </w:tc>
      </w:tr>
      <w:tr w14:paraId="334444D6">
        <w:tblPrEx>
          <w:tblCellMar>
            <w:top w:w="0" w:type="dxa"/>
            <w:left w:w="108" w:type="dxa"/>
            <w:bottom w:w="0" w:type="dxa"/>
            <w:right w:w="108" w:type="dxa"/>
          </w:tblCellMar>
        </w:tblPrEx>
        <w:trPr>
          <w:trHeight w:val="691"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64341D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548" w:type="dxa"/>
            <w:tcBorders>
              <w:top w:val="single" w:color="auto" w:sz="4" w:space="0"/>
              <w:left w:val="nil"/>
              <w:bottom w:val="single" w:color="auto" w:sz="4" w:space="0"/>
              <w:right w:val="single" w:color="auto" w:sz="4" w:space="0"/>
            </w:tcBorders>
            <w:vAlign w:val="center"/>
          </w:tcPr>
          <w:p w14:paraId="03C75827">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教师计算机（台式电脑）</w:t>
            </w:r>
          </w:p>
          <w:p w14:paraId="7A03CFD5">
            <w:pPr>
              <w:widowControl/>
              <w:jc w:val="center"/>
              <w:textAlignment w:val="center"/>
              <w:rPr>
                <w:rFonts w:hint="eastAsia" w:ascii="宋体" w:hAnsi="宋体" w:eastAsia="宋体" w:cs="宋体"/>
                <w:sz w:val="24"/>
                <w:szCs w:val="24"/>
              </w:rPr>
            </w:pPr>
          </w:p>
        </w:tc>
        <w:tc>
          <w:tcPr>
            <w:tcW w:w="817" w:type="dxa"/>
            <w:tcBorders>
              <w:top w:val="single" w:color="auto" w:sz="4" w:space="0"/>
              <w:left w:val="nil"/>
              <w:bottom w:val="single" w:color="auto" w:sz="4" w:space="0"/>
              <w:right w:val="single" w:color="auto" w:sz="4" w:space="0"/>
            </w:tcBorders>
            <w:vAlign w:val="center"/>
          </w:tcPr>
          <w:p w14:paraId="40EE03D1">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台</w:t>
            </w:r>
          </w:p>
        </w:tc>
        <w:tc>
          <w:tcPr>
            <w:tcW w:w="935" w:type="dxa"/>
            <w:tcBorders>
              <w:top w:val="single" w:color="auto" w:sz="4" w:space="0"/>
              <w:left w:val="nil"/>
              <w:bottom w:val="single" w:color="auto" w:sz="4" w:space="0"/>
              <w:right w:val="single" w:color="auto" w:sz="4" w:space="0"/>
            </w:tcBorders>
            <w:vAlign w:val="center"/>
          </w:tcPr>
          <w:p w14:paraId="0AD5A0EC">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shd w:val="clear" w:color="auto" w:fill="auto"/>
            <w:vAlign w:val="center"/>
          </w:tcPr>
          <w:p w14:paraId="34C14C2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1、机箱：机箱≥17L，支持全高全长扩展卡。</w:t>
            </w:r>
          </w:p>
          <w:p w14:paraId="111A1F2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2、处理器：配置1颗国产C86架构CPU，每颗CPU物理核心数≥8核，每颗CPU主频≥3.0GHz，三级缓存≥16MB，支持超线程技术</w:t>
            </w:r>
          </w:p>
          <w:p w14:paraId="4F1BE89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3、内存：配置16GB DDR4 UDIMM内存，配置≥4个内存插槽</w:t>
            </w:r>
          </w:p>
          <w:p w14:paraId="47A02EE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4、显卡：标配2G独立显卡，支持VGA+HDMI视频输出显示；</w:t>
            </w:r>
          </w:p>
          <w:p w14:paraId="1B28DA8C">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5、硬盘：≥512G M.2接口NVME协议SSD+1T机械硬盘， ≥2个M.2 2280硬盘插槽；</w:t>
            </w:r>
          </w:p>
          <w:p w14:paraId="6D0C8E9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6、电源：电源功率≥300W，电源通过80PLUS认证； </w:t>
            </w:r>
          </w:p>
          <w:p w14:paraId="3421A34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7、网络：1个RJ45 10/100/1000自适应以太网口； </w:t>
            </w:r>
          </w:p>
          <w:p w14:paraId="5838968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8、接口扩展：1个PCIe x16，1个PCIe x8，1个PCIe x1扩展槽；USB接口不少于9个（其中前置USB3.0 Type A数量≥4个，前置TYPE C数量≥1个，后置USB3.0接口≥4个），串口1个；音频接口≥5个；</w:t>
            </w:r>
          </w:p>
          <w:p w14:paraId="7A4D621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易用性：机箱模块化设计，免工具拆卸、带顶置提手，便于维护（不接受组装），支持键盘开机。</w:t>
            </w:r>
          </w:p>
          <w:p w14:paraId="716386E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10、操作系统:支持银河麒麟或统信桌面操作系统</w:t>
            </w:r>
          </w:p>
          <w:p w14:paraId="5BEC9BC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11、显示器：同品牌≥23.8寸高清液晶显示器；分辨率1920*1080；</w:t>
            </w:r>
          </w:p>
          <w:p w14:paraId="3282301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12、安全要求：产品通过GB/T 39276-2020《信息安全技术网络产品和服务安全通用要求》和《微型计算机信息安全检测技术规范》测试，符合微型计算机信息安全增强级(中标后签订合同前提供证书复印件，并加盖投标人公章)。</w:t>
            </w:r>
          </w:p>
          <w:p w14:paraId="30ED0F9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13、售后服务：整机提供3年原厂免费上门质保服务。为了保障客户利益，降低项目风险，确保设备及系统服务质量，投标人所投计算机设备制造商具备较高的服务水平和技术水平。</w:t>
            </w:r>
          </w:p>
        </w:tc>
      </w:tr>
      <w:tr w14:paraId="029E676B">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2E9FF21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548" w:type="dxa"/>
            <w:tcBorders>
              <w:top w:val="single" w:color="auto" w:sz="4" w:space="0"/>
              <w:left w:val="nil"/>
              <w:bottom w:val="single" w:color="auto" w:sz="4" w:space="0"/>
              <w:right w:val="single" w:color="auto" w:sz="4" w:space="0"/>
            </w:tcBorders>
            <w:vAlign w:val="center"/>
          </w:tcPr>
          <w:p w14:paraId="570D30EA">
            <w:pPr>
              <w:widowControl/>
              <w:jc w:val="center"/>
              <w:textAlignment w:val="center"/>
              <w:rPr>
                <w:rFonts w:hint="eastAsia" w:ascii="宋体" w:hAnsi="宋体" w:eastAsia="宋体" w:cs="宋体"/>
                <w:b/>
                <w:bCs/>
                <w:sz w:val="24"/>
                <w:szCs w:val="24"/>
              </w:rPr>
            </w:pPr>
            <w:r>
              <w:rPr>
                <w:rFonts w:hint="eastAsia" w:ascii="宋体" w:hAnsi="宋体" w:eastAsia="宋体" w:cs="宋体"/>
                <w:b/>
                <w:bCs/>
                <w:color w:val="000000"/>
                <w:kern w:val="0"/>
                <w:sz w:val="24"/>
                <w:szCs w:val="24"/>
              </w:rPr>
              <w:t>学生计算机（台式电脑）</w:t>
            </w:r>
          </w:p>
        </w:tc>
        <w:tc>
          <w:tcPr>
            <w:tcW w:w="817" w:type="dxa"/>
            <w:tcBorders>
              <w:top w:val="single" w:color="auto" w:sz="4" w:space="0"/>
              <w:left w:val="nil"/>
              <w:bottom w:val="single" w:color="auto" w:sz="4" w:space="0"/>
              <w:right w:val="single" w:color="auto" w:sz="4" w:space="0"/>
            </w:tcBorders>
            <w:vAlign w:val="center"/>
          </w:tcPr>
          <w:p w14:paraId="2DE2322C">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台</w:t>
            </w:r>
          </w:p>
        </w:tc>
        <w:tc>
          <w:tcPr>
            <w:tcW w:w="935" w:type="dxa"/>
            <w:tcBorders>
              <w:top w:val="single" w:color="auto" w:sz="4" w:space="0"/>
              <w:left w:val="nil"/>
              <w:bottom w:val="single" w:color="auto" w:sz="4" w:space="0"/>
              <w:right w:val="single" w:color="auto" w:sz="4" w:space="0"/>
            </w:tcBorders>
            <w:vAlign w:val="center"/>
          </w:tcPr>
          <w:p w14:paraId="67ADD843">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50</w:t>
            </w:r>
          </w:p>
        </w:tc>
        <w:tc>
          <w:tcPr>
            <w:tcW w:w="5601" w:type="dxa"/>
            <w:tcBorders>
              <w:top w:val="single" w:color="auto" w:sz="4" w:space="0"/>
              <w:left w:val="nil"/>
              <w:bottom w:val="single" w:color="auto" w:sz="4" w:space="0"/>
              <w:right w:val="single" w:color="auto" w:sz="4" w:space="0"/>
            </w:tcBorders>
            <w:shd w:val="clear" w:color="auto" w:fill="auto"/>
            <w:vAlign w:val="center"/>
          </w:tcPr>
          <w:p w14:paraId="0CA219A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1、CPU：采用国产自主可控C86架构芯片，核心数≥8核，主频≥2.7GHz，二级缓存≥8MB； </w:t>
            </w:r>
            <w:r>
              <w:rPr>
                <w:rFonts w:hint="eastAsia" w:ascii="宋体" w:hAnsi="宋体" w:eastAsia="宋体" w:cs="宋体"/>
                <w:sz w:val="24"/>
                <w:szCs w:val="24"/>
              </w:rPr>
              <w:br w:type="textWrapping"/>
            </w:r>
            <w:r>
              <w:rPr>
                <w:rFonts w:hint="eastAsia" w:ascii="宋体" w:hAnsi="宋体" w:eastAsia="宋体" w:cs="宋体"/>
                <w:sz w:val="24"/>
                <w:szCs w:val="24"/>
              </w:rPr>
              <w:t>2、内存：标配8GB DDR4 UDIMM内存，配置≥2个内存插槽</w:t>
            </w:r>
            <w:r>
              <w:rPr>
                <w:rFonts w:hint="eastAsia" w:ascii="宋体" w:hAnsi="宋体" w:eastAsia="宋体" w:cs="宋体"/>
                <w:sz w:val="24"/>
                <w:szCs w:val="24"/>
              </w:rPr>
              <w:br w:type="textWrapping"/>
            </w:r>
            <w:r>
              <w:rPr>
                <w:rFonts w:hint="eastAsia" w:ascii="宋体" w:hAnsi="宋体" w:eastAsia="宋体" w:cs="宋体"/>
                <w:sz w:val="24"/>
                <w:szCs w:val="24"/>
              </w:rPr>
              <w:t>3、显卡：集成显卡，支持扩展独立显卡</w:t>
            </w:r>
            <w:r>
              <w:rPr>
                <w:rFonts w:hint="eastAsia" w:ascii="宋体" w:hAnsi="宋体" w:eastAsia="宋体" w:cs="宋体"/>
                <w:sz w:val="24"/>
                <w:szCs w:val="24"/>
              </w:rPr>
              <w:br w:type="textWrapping"/>
            </w:r>
            <w:r>
              <w:rPr>
                <w:rFonts w:hint="eastAsia" w:ascii="宋体" w:hAnsi="宋体" w:eastAsia="宋体" w:cs="宋体"/>
                <w:sz w:val="24"/>
                <w:szCs w:val="24"/>
              </w:rPr>
              <w:t>4、硬盘：≥512GB M.2接口NVME协议SSD，支持机械硬盘扩展</w:t>
            </w:r>
            <w:r>
              <w:rPr>
                <w:rFonts w:hint="eastAsia" w:ascii="宋体" w:hAnsi="宋体" w:eastAsia="宋体" w:cs="宋体"/>
                <w:sz w:val="24"/>
                <w:szCs w:val="24"/>
              </w:rPr>
              <w:br w:type="textWrapping"/>
            </w:r>
            <w:r>
              <w:rPr>
                <w:rFonts w:hint="eastAsia" w:ascii="宋体" w:hAnsi="宋体" w:eastAsia="宋体" w:cs="宋体"/>
                <w:sz w:val="24"/>
                <w:szCs w:val="24"/>
              </w:rPr>
              <w:t>5、电源：配置电源功率≤180W；电源通过80PLUS 认证；</w:t>
            </w:r>
            <w:r>
              <w:rPr>
                <w:rFonts w:hint="eastAsia" w:ascii="宋体" w:hAnsi="宋体" w:eastAsia="宋体" w:cs="宋体"/>
                <w:sz w:val="24"/>
                <w:szCs w:val="24"/>
              </w:rPr>
              <w:br w:type="textWrapping"/>
            </w:r>
            <w:r>
              <w:rPr>
                <w:rFonts w:hint="eastAsia" w:ascii="宋体" w:hAnsi="宋体" w:eastAsia="宋体" w:cs="宋体"/>
                <w:sz w:val="24"/>
                <w:szCs w:val="24"/>
              </w:rPr>
              <w:t>6、键盘鼠标：USB键盘、鼠标；</w:t>
            </w:r>
          </w:p>
          <w:p w14:paraId="1E6A0652">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7、网络：1个RJ45 10/100/1000自适应以太网口； </w:t>
            </w:r>
            <w:r>
              <w:rPr>
                <w:rFonts w:hint="eastAsia" w:ascii="宋体" w:hAnsi="宋体" w:eastAsia="宋体" w:cs="宋体"/>
                <w:sz w:val="24"/>
                <w:szCs w:val="24"/>
              </w:rPr>
              <w:br w:type="textWrapping"/>
            </w:r>
            <w:r>
              <w:rPr>
                <w:rFonts w:hint="eastAsia" w:ascii="宋体" w:hAnsi="宋体" w:eastAsia="宋体" w:cs="宋体"/>
                <w:sz w:val="24"/>
                <w:szCs w:val="24"/>
              </w:rPr>
              <w:t>8、声卡：集成 5.1声道声卡（前置音频接口数量≥2个，具有听和录的功能）；</w:t>
            </w:r>
            <w:r>
              <w:rPr>
                <w:rFonts w:hint="eastAsia" w:ascii="宋体" w:hAnsi="宋体" w:eastAsia="宋体" w:cs="宋体"/>
                <w:sz w:val="24"/>
                <w:szCs w:val="24"/>
              </w:rPr>
              <w:br w:type="textWrapping"/>
            </w:r>
            <w:r>
              <w:rPr>
                <w:rFonts w:hint="eastAsia" w:ascii="宋体" w:hAnsi="宋体" w:eastAsia="宋体" w:cs="宋体"/>
                <w:sz w:val="24"/>
                <w:szCs w:val="24"/>
              </w:rPr>
              <w:t>9、接口扩展：≥3个PCIE扩展插槽；前置USB3.0接口≥4个；后置USB3.0接口≥2个，USB2.0接口≥2个；≥5个音频接口；标准VGA+HDMI接口；</w:t>
            </w:r>
            <w:r>
              <w:rPr>
                <w:rFonts w:hint="eastAsia" w:ascii="宋体" w:hAnsi="宋体" w:eastAsia="宋体" w:cs="宋体"/>
                <w:sz w:val="24"/>
                <w:szCs w:val="24"/>
              </w:rPr>
              <w:br w:type="textWrapping"/>
            </w:r>
            <w:r>
              <w:rPr>
                <w:rFonts w:hint="eastAsia" w:ascii="宋体" w:hAnsi="宋体" w:eastAsia="宋体" w:cs="宋体"/>
                <w:sz w:val="24"/>
                <w:szCs w:val="24"/>
              </w:rPr>
              <w:t>10、显示器：同品牌≥23.8寸高清液晶显示器；分辨率1920*1080；</w:t>
            </w:r>
          </w:p>
          <w:p w14:paraId="0DC59D1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11、操作系统:支持银河麒麟或统信桌面操作系统</w:t>
            </w:r>
            <w:r>
              <w:rPr>
                <w:rFonts w:hint="eastAsia" w:ascii="宋体" w:hAnsi="宋体" w:eastAsia="宋体" w:cs="宋体"/>
                <w:sz w:val="24"/>
                <w:szCs w:val="24"/>
              </w:rPr>
              <w:br w:type="textWrapping"/>
            </w:r>
            <w:r>
              <w:rPr>
                <w:rFonts w:hint="eastAsia" w:ascii="宋体" w:hAnsi="宋体" w:eastAsia="宋体" w:cs="宋体"/>
                <w:sz w:val="24"/>
                <w:szCs w:val="24"/>
              </w:rPr>
              <w:t>12、机箱：体积≥13L，机箱模块化设计，免工具拆装。机箱配置防尘罩，支持通过防尘棉阻隔灰尘(中标后签订合同前提供检测证书及检测报告复印件，并加盖投标人公章)</w:t>
            </w:r>
          </w:p>
          <w:p w14:paraId="003071A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13、静音舒适性：考虑工作环境的静音舒适，要求设备的空闲状态声功率级≤2.7Bel，工作状态声压级≤15.9dB(中标后签订合同前提供检测证书复印件，并加盖投标人公章)</w:t>
            </w:r>
          </w:p>
          <w:p w14:paraId="0760B18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14、售后服务：整机提供3年原厂免费上门质保服务。为了保障客户利益，降低项目风险，确保设备及系统服务质量，投标人所投计算机设备制造商具备较高的服务水平和技术水平。</w:t>
            </w:r>
          </w:p>
          <w:p w14:paraId="62F16EB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机房管理及教学软件：</w:t>
            </w:r>
          </w:p>
          <w:p w14:paraId="42A41AC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具有支持Windows系统、主流国产系统的网络控制、固态和机械双硬盘同时保护、网络同传、资产监控、电子教室等功能。至少包含以下功能：</w:t>
            </w:r>
          </w:p>
          <w:p w14:paraId="4A3799A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1、支持双硬盘的系统还原，支持复杂网络环境的跨网段部署</w:t>
            </w:r>
          </w:p>
          <w:p w14:paraId="0BA44A4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2、提供B/S架构的桌面云管理平台，桌面云管理平台管理桌面更新模式，桌面更新模式必须支持自动更新和手动更新。</w:t>
            </w:r>
          </w:p>
          <w:p w14:paraId="26FE6291">
            <w:pPr>
              <w:widowControl/>
              <w:ind w:left="141" w:leftChars="67"/>
              <w:textAlignment w:val="center"/>
              <w:rPr>
                <w:rFonts w:hint="eastAsia" w:ascii="宋体" w:hAnsi="宋体" w:eastAsia="宋体" w:cs="宋体"/>
                <w:b w:val="0"/>
                <w:bCs w:val="0"/>
                <w:sz w:val="24"/>
                <w:szCs w:val="24"/>
              </w:rPr>
            </w:pPr>
            <w:r>
              <w:rPr>
                <w:rFonts w:hint="eastAsia" w:ascii="宋体" w:hAnsi="宋体" w:eastAsia="宋体" w:cs="宋体"/>
                <w:sz w:val="24"/>
                <w:szCs w:val="24"/>
              </w:rPr>
              <w:t>3、资产管理：收集平台中所有学生机的硬件配置信息，包括终端名称、主板型号、CPU型号、内存容量、最近运行时间、合计运行时间、硬件变更和记录信息等。</w:t>
            </w:r>
            <w:r>
              <w:rPr>
                <w:rFonts w:hint="eastAsia" w:ascii="宋体" w:hAnsi="宋体" w:eastAsia="宋体" w:cs="宋体"/>
                <w:b w:val="0"/>
                <w:bCs w:val="0"/>
                <w:sz w:val="24"/>
                <w:szCs w:val="24"/>
              </w:rPr>
              <w:t>（投标时提供此功能界面截图证明</w:t>
            </w:r>
            <w:bookmarkStart w:id="0" w:name="OLE_LINK4"/>
            <w:bookmarkStart w:id="1" w:name="OLE_LINK3"/>
            <w:r>
              <w:rPr>
                <w:rFonts w:hint="eastAsia" w:ascii="宋体" w:hAnsi="宋体" w:eastAsia="宋体" w:cs="宋体"/>
                <w:b w:val="0"/>
                <w:bCs w:val="0"/>
                <w:sz w:val="24"/>
                <w:szCs w:val="24"/>
              </w:rPr>
              <w:t>加盖投标人公章</w:t>
            </w:r>
            <w:bookmarkEnd w:id="0"/>
            <w:bookmarkEnd w:id="1"/>
            <w:r>
              <w:rPr>
                <w:rFonts w:hint="eastAsia" w:ascii="宋体" w:hAnsi="宋体" w:eastAsia="宋体" w:cs="宋体"/>
                <w:b w:val="0"/>
                <w:bCs w:val="0"/>
                <w:sz w:val="24"/>
                <w:szCs w:val="24"/>
              </w:rPr>
              <w:t>）</w:t>
            </w:r>
          </w:p>
          <w:p w14:paraId="5C2A1885">
            <w:pPr>
              <w:widowControl/>
              <w:ind w:left="141" w:leftChars="67"/>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4、硬件状态：查看终端硬件资产信息并做硬件状态监控包括CPU、主板温度等指标。（投标时提供此功能界面截图证明加盖投标人公章）</w:t>
            </w:r>
          </w:p>
          <w:p w14:paraId="4B47E0A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5、支持大数据展示。可展示包括但不限于资产统计、设备详情、开关机对比、日志、系统使用情况等信息。（中标后提供此功能界面截图证明）</w:t>
            </w:r>
          </w:p>
          <w:p w14:paraId="1FF9B26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6、为避免网络端口被占用而引起的教学环境不可用的问题，云桌面管理平台支持对服务器使用的网络端口进行检测，并通过检测结果帮助管理员快速分析和解决问题。（中标后提供此功能界面截图证明）</w:t>
            </w:r>
          </w:p>
          <w:p w14:paraId="5C78FC0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7、支持对终端端口进行分类控制，包括但不限于控制所有 USB 存储接口、光盘驱动器接口、USB存储设备接口、打印机接口、1394接口、串并口接口、蓝牙驱动器接口等（中标后提供此功能界面截图证明）</w:t>
            </w:r>
          </w:p>
          <w:p w14:paraId="5A1EB6F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8、教师演示：教师可对单一、部分或全体学生进行屏幕演示，全屏、窗口方式均可。</w:t>
            </w:r>
          </w:p>
          <w:p w14:paraId="2894BFA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9、分组讨论：教师可以创建多个小组进行讨论活动，并可任意选择分组加入讨论活动。同组师生支持多种方式进行交流，包括但不限于文字，表情，图片等。（中标后提供此功能界面截图证明）</w:t>
            </w:r>
          </w:p>
          <w:p w14:paraId="3099811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10、屏幕录制：教师机可以将本地的操作和讲解过程录制为ASF录像文件，可以用 Windows 自带的 Media Player 直接播放。（中标后提供此功能界面截图证明）</w:t>
            </w:r>
          </w:p>
          <w:p w14:paraId="574D4DB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11、上网限制：支持对学生访问网站的黑名单或白名单设置，支持对学生可以访问的Internet站点进行管理。支持多浏览器限制，包括但不限于QQ、IE、谷歌、360、遨游等浏览器。（中标后提供此功能界面截图证明）</w:t>
            </w:r>
          </w:p>
          <w:p w14:paraId="750F155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12、程序限制：为防止学生在教学过程中打游戏或使用QQ、MSN等聊天工具，支持通过各种策略限制学生使用程序。（中标后提供此功能界面截图证明）</w:t>
            </w:r>
          </w:p>
          <w:p w14:paraId="750AA67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13、为保证网络同传产品稳定及售后保障，所投机房管理及教学软件需与电脑硬件同一品牌。(中标后签订合同前提供软硬件同一品牌的说明函及软件著作权登记证书，并加盖</w:t>
            </w:r>
            <w:bookmarkStart w:id="2" w:name="OLE_LINK1"/>
            <w:bookmarkStart w:id="3" w:name="OLE_LINK2"/>
            <w:r>
              <w:rPr>
                <w:rFonts w:hint="eastAsia" w:ascii="宋体" w:hAnsi="宋体" w:eastAsia="宋体" w:cs="宋体"/>
                <w:sz w:val="24"/>
                <w:szCs w:val="24"/>
              </w:rPr>
              <w:t>投标人</w:t>
            </w:r>
            <w:bookmarkEnd w:id="2"/>
            <w:bookmarkEnd w:id="3"/>
            <w:r>
              <w:rPr>
                <w:rFonts w:hint="eastAsia" w:ascii="宋体" w:hAnsi="宋体" w:eastAsia="宋体" w:cs="宋体"/>
                <w:sz w:val="24"/>
                <w:szCs w:val="24"/>
              </w:rPr>
              <w:t>公章)。</w:t>
            </w:r>
          </w:p>
        </w:tc>
      </w:tr>
      <w:tr w14:paraId="55DE279B">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450CE8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548" w:type="dxa"/>
            <w:tcBorders>
              <w:top w:val="single" w:color="auto" w:sz="4" w:space="0"/>
              <w:left w:val="nil"/>
              <w:bottom w:val="single" w:color="auto" w:sz="4" w:space="0"/>
              <w:right w:val="single" w:color="auto" w:sz="4" w:space="0"/>
            </w:tcBorders>
            <w:vAlign w:val="center"/>
          </w:tcPr>
          <w:p w14:paraId="2EDFDDAB">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交换机</w:t>
            </w:r>
          </w:p>
        </w:tc>
        <w:tc>
          <w:tcPr>
            <w:tcW w:w="817" w:type="dxa"/>
            <w:tcBorders>
              <w:top w:val="single" w:color="auto" w:sz="4" w:space="0"/>
              <w:left w:val="nil"/>
              <w:bottom w:val="single" w:color="auto" w:sz="4" w:space="0"/>
              <w:right w:val="single" w:color="auto" w:sz="4" w:space="0"/>
            </w:tcBorders>
            <w:vAlign w:val="center"/>
          </w:tcPr>
          <w:p w14:paraId="30DE38C4">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台</w:t>
            </w:r>
          </w:p>
        </w:tc>
        <w:tc>
          <w:tcPr>
            <w:tcW w:w="935" w:type="dxa"/>
            <w:tcBorders>
              <w:top w:val="single" w:color="auto" w:sz="4" w:space="0"/>
              <w:left w:val="nil"/>
              <w:bottom w:val="single" w:color="auto" w:sz="4" w:space="0"/>
              <w:right w:val="single" w:color="auto" w:sz="4" w:space="0"/>
            </w:tcBorders>
            <w:vAlign w:val="center"/>
          </w:tcPr>
          <w:p w14:paraId="7CA7E0FD">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vAlign w:val="center"/>
          </w:tcPr>
          <w:p w14:paraId="7BDDBD8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48个10/100/1000Base-T以太网端口(≥1个光口）</w:t>
            </w:r>
          </w:p>
        </w:tc>
      </w:tr>
      <w:tr w14:paraId="29AD813B">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51E720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48" w:type="dxa"/>
            <w:tcBorders>
              <w:top w:val="single" w:color="auto" w:sz="4" w:space="0"/>
              <w:left w:val="nil"/>
              <w:bottom w:val="single" w:color="auto" w:sz="4" w:space="0"/>
              <w:right w:val="single" w:color="auto" w:sz="4" w:space="0"/>
            </w:tcBorders>
            <w:vAlign w:val="center"/>
          </w:tcPr>
          <w:p w14:paraId="313F7E2D">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交换机</w:t>
            </w:r>
          </w:p>
        </w:tc>
        <w:tc>
          <w:tcPr>
            <w:tcW w:w="817" w:type="dxa"/>
            <w:tcBorders>
              <w:top w:val="single" w:color="auto" w:sz="4" w:space="0"/>
              <w:left w:val="nil"/>
              <w:bottom w:val="single" w:color="auto" w:sz="4" w:space="0"/>
              <w:right w:val="single" w:color="auto" w:sz="4" w:space="0"/>
            </w:tcBorders>
            <w:vAlign w:val="center"/>
          </w:tcPr>
          <w:p w14:paraId="28164C8E">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台</w:t>
            </w:r>
          </w:p>
        </w:tc>
        <w:tc>
          <w:tcPr>
            <w:tcW w:w="935" w:type="dxa"/>
            <w:tcBorders>
              <w:top w:val="single" w:color="auto" w:sz="4" w:space="0"/>
              <w:left w:val="nil"/>
              <w:bottom w:val="single" w:color="auto" w:sz="4" w:space="0"/>
              <w:right w:val="single" w:color="auto" w:sz="4" w:space="0"/>
            </w:tcBorders>
            <w:vAlign w:val="center"/>
          </w:tcPr>
          <w:p w14:paraId="37151C29">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vAlign w:val="center"/>
          </w:tcPr>
          <w:p w14:paraId="4BA7D793">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24个10/100/1000Base-T以太网端口</w:t>
            </w:r>
          </w:p>
        </w:tc>
      </w:tr>
      <w:tr w14:paraId="49DFE761">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2A8DA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548" w:type="dxa"/>
            <w:tcBorders>
              <w:top w:val="single" w:color="auto" w:sz="4" w:space="0"/>
              <w:left w:val="nil"/>
              <w:bottom w:val="single" w:color="auto" w:sz="4" w:space="0"/>
              <w:right w:val="single" w:color="auto" w:sz="4" w:space="0"/>
            </w:tcBorders>
            <w:vAlign w:val="center"/>
          </w:tcPr>
          <w:p w14:paraId="6B1C73E2">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教师多功能桌</w:t>
            </w:r>
          </w:p>
        </w:tc>
        <w:tc>
          <w:tcPr>
            <w:tcW w:w="817" w:type="dxa"/>
            <w:tcBorders>
              <w:top w:val="single" w:color="auto" w:sz="4" w:space="0"/>
              <w:left w:val="nil"/>
              <w:bottom w:val="single" w:color="auto" w:sz="4" w:space="0"/>
              <w:right w:val="single" w:color="auto" w:sz="4" w:space="0"/>
            </w:tcBorders>
            <w:vAlign w:val="center"/>
          </w:tcPr>
          <w:p w14:paraId="0A8F4BEF">
            <w:pPr>
              <w:widowControl/>
              <w:jc w:val="center"/>
              <w:textAlignment w:val="center"/>
              <w:rPr>
                <w:rFonts w:hint="eastAsia" w:ascii="宋体" w:hAnsi="宋体" w:eastAsia="宋体" w:cs="宋体"/>
                <w:kern w:val="0"/>
                <w:sz w:val="24"/>
                <w:szCs w:val="24"/>
              </w:rPr>
            </w:pPr>
            <w:r>
              <w:rPr>
                <w:rStyle w:val="29"/>
                <w:rFonts w:hint="eastAsia" w:ascii="宋体" w:hAnsi="宋体" w:eastAsia="宋体" w:cs="宋体"/>
                <w:sz w:val="24"/>
                <w:szCs w:val="24"/>
              </w:rPr>
              <w:t>张</w:t>
            </w:r>
          </w:p>
        </w:tc>
        <w:tc>
          <w:tcPr>
            <w:tcW w:w="935" w:type="dxa"/>
            <w:tcBorders>
              <w:top w:val="single" w:color="auto" w:sz="4" w:space="0"/>
              <w:left w:val="nil"/>
              <w:bottom w:val="single" w:color="auto" w:sz="4" w:space="0"/>
              <w:right w:val="single" w:color="auto" w:sz="4" w:space="0"/>
            </w:tcBorders>
            <w:vAlign w:val="center"/>
          </w:tcPr>
          <w:p w14:paraId="5168CE84">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vAlign w:val="center"/>
          </w:tcPr>
          <w:p w14:paraId="4EEF292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规格：1500长*600宽*750mm高</w:t>
            </w:r>
          </w:p>
          <w:p w14:paraId="3841F40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1、主体钢架用20*50弯管，框架内为优质精装马钢冷轧钢板，经剪板、冲压、折边、激光切割全套数控设备加工，二氧化碳焊接而成，经久耐用。</w:t>
            </w:r>
          </w:p>
          <w:p w14:paraId="0DFDA351">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2、台面用E1级环保型防火板贴面，25㎜厚成型台面（基材为热性树脂浸渍纸高压装饰层积板，颜色为原色白枫木）。</w:t>
            </w:r>
          </w:p>
          <w:p w14:paraId="1627FB9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3、金属外表经酸洗除油、磷化镀膜、静电喷涂、高温固化处理而成，其中静电喷涂选用优质树脂粉末，不含溶剂，塑面持久耐用，安全环保。</w:t>
            </w:r>
          </w:p>
          <w:p w14:paraId="3376E37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4、整体结构采用可拆卸式，螺丝安装固定，组装方便快捷。</w:t>
            </w:r>
          </w:p>
          <w:p w14:paraId="34FB3C6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5、锁具：开门部位使用“WT”锁，一把钥匙控制所有部分，主机完全隐藏在柜体内。</w:t>
            </w:r>
          </w:p>
          <w:p w14:paraId="0405D7E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另需配置一个三抽活动柜，全实木，有抽屉和锁。 </w:t>
            </w:r>
          </w:p>
          <w:p w14:paraId="4E9A678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中标后</w:t>
            </w:r>
            <w:r>
              <w:rPr>
                <w:rFonts w:hint="eastAsia" w:ascii="宋体" w:hAnsi="宋体" w:eastAsia="宋体" w:cs="宋体"/>
                <w:sz w:val="24"/>
                <w:szCs w:val="24"/>
              </w:rPr>
              <w:t>签订合同时提供产品检测报告、ISO9001质量认证、ISO14001环境认证、健康认证、中国诚信供应商证书，AAA资信单位证书，中国教育装备行业协会会员证书、中国校园健康优秀绿色环保产品证书、中国环境标志产品认证证书。</w:t>
            </w:r>
          </w:p>
        </w:tc>
      </w:tr>
      <w:tr w14:paraId="0A763A5E">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1F52799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548" w:type="dxa"/>
            <w:tcBorders>
              <w:top w:val="single" w:color="auto" w:sz="4" w:space="0"/>
              <w:left w:val="nil"/>
              <w:bottom w:val="single" w:color="auto" w:sz="4" w:space="0"/>
              <w:right w:val="single" w:color="auto" w:sz="4" w:space="0"/>
            </w:tcBorders>
            <w:vAlign w:val="center"/>
          </w:tcPr>
          <w:p w14:paraId="75E9EB1F">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学生多功能桌</w:t>
            </w:r>
          </w:p>
        </w:tc>
        <w:tc>
          <w:tcPr>
            <w:tcW w:w="817" w:type="dxa"/>
            <w:tcBorders>
              <w:top w:val="single" w:color="auto" w:sz="4" w:space="0"/>
              <w:left w:val="nil"/>
              <w:bottom w:val="single" w:color="auto" w:sz="4" w:space="0"/>
              <w:right w:val="single" w:color="auto" w:sz="4" w:space="0"/>
            </w:tcBorders>
            <w:vAlign w:val="center"/>
          </w:tcPr>
          <w:p w14:paraId="49ABC219">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张</w:t>
            </w:r>
          </w:p>
        </w:tc>
        <w:tc>
          <w:tcPr>
            <w:tcW w:w="935" w:type="dxa"/>
            <w:tcBorders>
              <w:top w:val="single" w:color="auto" w:sz="4" w:space="0"/>
              <w:left w:val="nil"/>
              <w:bottom w:val="single" w:color="auto" w:sz="4" w:space="0"/>
              <w:right w:val="single" w:color="auto" w:sz="4" w:space="0"/>
            </w:tcBorders>
            <w:vAlign w:val="center"/>
          </w:tcPr>
          <w:p w14:paraId="6F8D6533">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25</w:t>
            </w:r>
          </w:p>
        </w:tc>
        <w:tc>
          <w:tcPr>
            <w:tcW w:w="5601" w:type="dxa"/>
            <w:tcBorders>
              <w:top w:val="single" w:color="auto" w:sz="4" w:space="0"/>
              <w:left w:val="nil"/>
              <w:bottom w:val="single" w:color="auto" w:sz="4" w:space="0"/>
              <w:right w:val="single" w:color="auto" w:sz="4" w:space="0"/>
            </w:tcBorders>
            <w:vAlign w:val="center"/>
          </w:tcPr>
          <w:p w14:paraId="3B1EB0E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规格：1200长*600宽*750mm高</w:t>
            </w:r>
          </w:p>
          <w:p w14:paraId="3415A021">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1、主体钢架用20*50弯管，框架内为优质精装马钢冷轧钢板，经剪板、冲压、折边、激光切割全套数控设备加工，二氧化碳焊接而成，经久耐用。</w:t>
            </w:r>
          </w:p>
          <w:p w14:paraId="0B2C231C">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2、台面用E1级环保型防火板贴面，25㎜厚成型台面（基材为热性树脂浸渍纸高压装饰层积板，颜色为原色白枫木）。</w:t>
            </w:r>
          </w:p>
          <w:p w14:paraId="541BB19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3、金属外表经酸洗除油、磷化镀膜、静电喷涂、高温固化处理而成，其中静电喷涂选用优质树脂粉末，不含溶剂，塑面持久耐用，安全环保。</w:t>
            </w:r>
          </w:p>
          <w:p w14:paraId="1F0C1C7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4、整体结构采用可拆卸式，螺丝安装固定，组装方便快捷。</w:t>
            </w:r>
          </w:p>
          <w:p w14:paraId="4B4A095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5、锁具：开门部位使用“WT”锁，一把钥匙控制所有部分，主机完全隐藏在柜体内。</w:t>
            </w:r>
          </w:p>
          <w:p w14:paraId="4B548EB2">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中标后</w:t>
            </w:r>
            <w:r>
              <w:rPr>
                <w:rFonts w:hint="eastAsia" w:ascii="宋体" w:hAnsi="宋体" w:eastAsia="宋体" w:cs="宋体"/>
                <w:sz w:val="24"/>
                <w:szCs w:val="24"/>
              </w:rPr>
              <w:t>签订合同时提供产品检测报告、ISO9001质量认证、ISO14001环境认证、健康认证、中国诚信供应商证书，AAA资信单位证书，中国教育装备行业协会会员证书、中国校园健康优秀绿色环保产品证书、中国环境标志产品认证证书。</w:t>
            </w:r>
          </w:p>
          <w:p w14:paraId="2BF831DC">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 xml:space="preserve">附：学生桌简易图 </w:t>
            </w:r>
          </w:p>
          <w:p w14:paraId="41938F5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198880" cy="802005"/>
                  <wp:effectExtent l="0" t="0" r="1270" b="17145"/>
                  <wp:docPr id="13" name="图片 13" descr="C:\Users\ADMINI~1\AppData\Local\Temp\ksohtml78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7848\wps1.png"/>
                          <pic:cNvPicPr>
                            <a:picLocks noChangeAspect="1" noChangeArrowheads="1"/>
                          </pic:cNvPicPr>
                        </pic:nvPicPr>
                        <pic:blipFill>
                          <a:blip r:embed="rId4" cstate="print"/>
                          <a:srcRect/>
                          <a:stretch>
                            <a:fillRect/>
                          </a:stretch>
                        </pic:blipFill>
                        <pic:spPr>
                          <a:xfrm>
                            <a:off x="0" y="0"/>
                            <a:ext cx="1198880" cy="802005"/>
                          </a:xfrm>
                          <a:prstGeom prst="rect">
                            <a:avLst/>
                          </a:prstGeom>
                          <a:noFill/>
                          <a:ln w="9525">
                            <a:noFill/>
                            <a:miter lim="800000"/>
                            <a:headEnd/>
                            <a:tailEnd/>
                          </a:ln>
                        </pic:spPr>
                      </pic:pic>
                    </a:graphicData>
                  </a:graphic>
                </wp:inline>
              </w:drawing>
            </w:r>
            <w:r>
              <w:rPr>
                <w:rFonts w:hint="eastAsia" w:ascii="宋体" w:hAnsi="宋体" w:eastAsia="宋体" w:cs="宋体"/>
                <w:sz w:val="24"/>
                <w:szCs w:val="24"/>
              </w:rPr>
              <w:drawing>
                <wp:inline distT="0" distB="0" distL="0" distR="0">
                  <wp:extent cx="1224915" cy="897255"/>
                  <wp:effectExtent l="0" t="0" r="13335" b="17145"/>
                  <wp:docPr id="15" name="图片 15" descr="C:\Users\ADMINI~1\AppData\Local\Temp\ksohtml784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AppData\Local\Temp\ksohtml7848\wps2.png"/>
                          <pic:cNvPicPr>
                            <a:picLocks noChangeAspect="1" noChangeArrowheads="1"/>
                          </pic:cNvPicPr>
                        </pic:nvPicPr>
                        <pic:blipFill>
                          <a:blip r:embed="rId5" cstate="print"/>
                          <a:srcRect/>
                          <a:stretch>
                            <a:fillRect/>
                          </a:stretch>
                        </pic:blipFill>
                        <pic:spPr>
                          <a:xfrm>
                            <a:off x="0" y="0"/>
                            <a:ext cx="1224915" cy="897255"/>
                          </a:xfrm>
                          <a:prstGeom prst="rect">
                            <a:avLst/>
                          </a:prstGeom>
                          <a:noFill/>
                          <a:ln w="9525">
                            <a:noFill/>
                            <a:miter lim="800000"/>
                            <a:headEnd/>
                            <a:tailEnd/>
                          </a:ln>
                        </pic:spPr>
                      </pic:pic>
                    </a:graphicData>
                  </a:graphic>
                </wp:inline>
              </w:drawing>
            </w:r>
          </w:p>
        </w:tc>
      </w:tr>
      <w:tr w14:paraId="27F7BB6F">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313542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548" w:type="dxa"/>
            <w:tcBorders>
              <w:top w:val="single" w:color="auto" w:sz="4" w:space="0"/>
              <w:left w:val="nil"/>
              <w:bottom w:val="single" w:color="auto" w:sz="4" w:space="0"/>
              <w:right w:val="single" w:color="auto" w:sz="4" w:space="0"/>
            </w:tcBorders>
            <w:vAlign w:val="center"/>
          </w:tcPr>
          <w:p w14:paraId="10E8EC5D">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方凳</w:t>
            </w:r>
          </w:p>
        </w:tc>
        <w:tc>
          <w:tcPr>
            <w:tcW w:w="817" w:type="dxa"/>
            <w:tcBorders>
              <w:top w:val="single" w:color="auto" w:sz="4" w:space="0"/>
              <w:left w:val="nil"/>
              <w:bottom w:val="single" w:color="auto" w:sz="4" w:space="0"/>
              <w:right w:val="single" w:color="auto" w:sz="4" w:space="0"/>
            </w:tcBorders>
            <w:vAlign w:val="center"/>
          </w:tcPr>
          <w:p w14:paraId="660CA4A9">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张</w:t>
            </w:r>
          </w:p>
        </w:tc>
        <w:tc>
          <w:tcPr>
            <w:tcW w:w="935" w:type="dxa"/>
            <w:tcBorders>
              <w:top w:val="single" w:color="auto" w:sz="4" w:space="0"/>
              <w:left w:val="nil"/>
              <w:bottom w:val="single" w:color="auto" w:sz="4" w:space="0"/>
              <w:right w:val="single" w:color="auto" w:sz="4" w:space="0"/>
            </w:tcBorders>
            <w:vAlign w:val="center"/>
          </w:tcPr>
          <w:p w14:paraId="78B51596">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51</w:t>
            </w:r>
          </w:p>
        </w:tc>
        <w:tc>
          <w:tcPr>
            <w:tcW w:w="5601" w:type="dxa"/>
            <w:tcBorders>
              <w:top w:val="single" w:color="auto" w:sz="4" w:space="0"/>
              <w:left w:val="nil"/>
              <w:bottom w:val="single" w:color="auto" w:sz="4" w:space="0"/>
              <w:right w:val="single" w:color="auto" w:sz="4" w:space="0"/>
            </w:tcBorders>
            <w:vAlign w:val="center"/>
          </w:tcPr>
          <w:p w14:paraId="6D8F98D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全实木方凳</w:t>
            </w:r>
          </w:p>
          <w:p w14:paraId="22780A7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规格要求：长×宽×高＝400㎜×300㎜×450㎜</w:t>
            </w:r>
          </w:p>
          <w:p w14:paraId="112E1EE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加工要求：凳腿为水曲柳全实木，面板为进口20mm厚双面A橡胶木齿接板；山头下短档出榫。油漆采用环保型UV漆（无味无毒）三底，环保水性面漆二遍，颜色为清水本色。</w:t>
            </w:r>
          </w:p>
          <w:p w14:paraId="0C6AEAC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环保标准：总成品甲醛释放量,胶黏剂符合国标要求。</w:t>
            </w:r>
          </w:p>
        </w:tc>
      </w:tr>
      <w:tr w14:paraId="4E45F51F">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27FD3D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548" w:type="dxa"/>
            <w:tcBorders>
              <w:top w:val="single" w:color="auto" w:sz="4" w:space="0"/>
              <w:left w:val="nil"/>
              <w:bottom w:val="single" w:color="auto" w:sz="4" w:space="0"/>
              <w:right w:val="single" w:color="auto" w:sz="4" w:space="0"/>
            </w:tcBorders>
            <w:vAlign w:val="center"/>
          </w:tcPr>
          <w:p w14:paraId="69388F8D">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机柜</w:t>
            </w:r>
          </w:p>
        </w:tc>
        <w:tc>
          <w:tcPr>
            <w:tcW w:w="817" w:type="dxa"/>
            <w:tcBorders>
              <w:top w:val="single" w:color="auto" w:sz="4" w:space="0"/>
              <w:left w:val="nil"/>
              <w:bottom w:val="single" w:color="auto" w:sz="4" w:space="0"/>
              <w:right w:val="single" w:color="auto" w:sz="4" w:space="0"/>
            </w:tcBorders>
            <w:vAlign w:val="center"/>
          </w:tcPr>
          <w:p w14:paraId="4189D619">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个</w:t>
            </w:r>
          </w:p>
        </w:tc>
        <w:tc>
          <w:tcPr>
            <w:tcW w:w="935" w:type="dxa"/>
            <w:tcBorders>
              <w:top w:val="single" w:color="auto" w:sz="4" w:space="0"/>
              <w:left w:val="nil"/>
              <w:bottom w:val="single" w:color="auto" w:sz="4" w:space="0"/>
              <w:right w:val="single" w:color="auto" w:sz="4" w:space="0"/>
            </w:tcBorders>
            <w:vAlign w:val="center"/>
          </w:tcPr>
          <w:p w14:paraId="41FB5F08">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vAlign w:val="center"/>
          </w:tcPr>
          <w:p w14:paraId="40DEB19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1.2米标准机柜</w:t>
            </w:r>
          </w:p>
        </w:tc>
      </w:tr>
      <w:tr w14:paraId="7520E8B1">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A4874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548" w:type="dxa"/>
            <w:tcBorders>
              <w:top w:val="single" w:color="auto" w:sz="4" w:space="0"/>
              <w:left w:val="nil"/>
              <w:bottom w:val="single" w:color="auto" w:sz="4" w:space="0"/>
              <w:right w:val="single" w:color="auto" w:sz="4" w:space="0"/>
            </w:tcBorders>
            <w:vAlign w:val="center"/>
          </w:tcPr>
          <w:p w14:paraId="2F8CB704">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智慧黑板</w:t>
            </w:r>
          </w:p>
        </w:tc>
        <w:tc>
          <w:tcPr>
            <w:tcW w:w="817" w:type="dxa"/>
            <w:tcBorders>
              <w:top w:val="single" w:color="auto" w:sz="4" w:space="0"/>
              <w:left w:val="nil"/>
              <w:bottom w:val="single" w:color="auto" w:sz="4" w:space="0"/>
              <w:right w:val="single" w:color="auto" w:sz="4" w:space="0"/>
            </w:tcBorders>
            <w:vAlign w:val="center"/>
          </w:tcPr>
          <w:p w14:paraId="6CF9A646">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935" w:type="dxa"/>
            <w:tcBorders>
              <w:top w:val="single" w:color="auto" w:sz="4" w:space="0"/>
              <w:left w:val="nil"/>
              <w:bottom w:val="single" w:color="auto" w:sz="4" w:space="0"/>
              <w:right w:val="single" w:color="auto" w:sz="4" w:space="0"/>
            </w:tcBorders>
            <w:vAlign w:val="center"/>
          </w:tcPr>
          <w:p w14:paraId="3506FE20">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601" w:type="dxa"/>
            <w:tcBorders>
              <w:top w:val="single" w:color="auto" w:sz="4" w:space="0"/>
              <w:left w:val="nil"/>
              <w:bottom w:val="single" w:color="auto" w:sz="4" w:space="0"/>
              <w:right w:val="single" w:color="auto" w:sz="4" w:space="0"/>
            </w:tcBorders>
            <w:vAlign w:val="center"/>
          </w:tcPr>
          <w:p w14:paraId="4B53147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一、整体设计</w:t>
            </w:r>
          </w:p>
          <w:p w14:paraId="7D192CD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1.整机整体外观尺寸：宽≥4200mm，高≥1200mm，厚≤113mm。整机采用全金属外壳，三拼接平面一体化设计。</w:t>
            </w:r>
          </w:p>
          <w:p w14:paraId="0A25B7C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2.屏幕采用≥86英寸液晶显示器，采⽤LED液晶A规屏，显示⽐例16:9。显示分辨率3840*2160，可视⻆度≥178°。</w:t>
            </w:r>
          </w:p>
          <w:p w14:paraId="6F9283D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3.侧置输入接口具备≥2路HDMI、1路RS232（RJ45形态）、1路USB接口，1路音频输出、1路触控USB输出；前置输入接口≥3路USB接口（包含1路Type-C、2路USB）。</w:t>
            </w:r>
          </w:p>
          <w:p w14:paraId="4A697E6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4.整机采用电容触控技术，Windows系统和Android系统均支持≥50点触控及书写划线。（中标后提供CNAS或CMA认证的检测机构出具的检测报告复印件并加盖公章）</w:t>
            </w:r>
          </w:p>
          <w:p w14:paraId="6B8FF36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5.整机嵌入式系统版本≥Android 14，内存≥2GB，存储空间≥32GB。（中标后提供CNAS或CMA认证的检测机构出具的检测报告复印件并加盖投标人公章）</w:t>
            </w:r>
          </w:p>
          <w:p w14:paraId="3EB1DE2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整机设备内置2.2声道扬声器，前朝向发声，12W高音扬声器2个，上朝向30W中低音扬声器2个，最大功率≥84W，全部扬声器无需打开背板即可单独拆卸。（中标后提供CNAS或CMA认证的检测机构出具的检测报告复印件并加盖投标人公章）</w:t>
            </w:r>
          </w:p>
          <w:p w14:paraId="6DE7825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7.整机内置非独立外扩展的4阵列麦克风，可用于对教室环境音频进行采集，麦克风拾音距离≥12米。</w:t>
            </w:r>
          </w:p>
          <w:p w14:paraId="0A5DE59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8.整机听力模式下具备AI人声语言增强功能，支持三挡强弱调节。扩声系统语言传输指数（STIPA）≥0.75。（中标后提供CNAS或CMA认证的检测机构出具的检测报告复印件并加盖投标人公章）</w:t>
            </w:r>
          </w:p>
          <w:p w14:paraId="6F9A24A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中标后提供CNAS或CMA认证的检测机构出具的检测报告复印件并加盖投标人公章）</w:t>
            </w:r>
          </w:p>
          <w:p w14:paraId="1794A1F2">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10.整机上边框内置非独立摄像头，采用一体化集成设计，⽀持输出4:3、16:9⽐例的图⽚和视频，支持拍摄＞1600 万像素数的照片和视频，支持输出 4k 分辨率的视频。</w:t>
            </w:r>
          </w:p>
          <w:p w14:paraId="371F0F8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11.整机内置双WiFi6无线网卡（不接受外接），在Android和Windows系统下，可实现Wi-Fi无线上网连接、AP无线热点发射。Wi-Fi制式支持IEEE 802.11 a/b/g/n/ac/ax；支持版本Wi-Fi6。</w:t>
            </w:r>
          </w:p>
          <w:p w14:paraId="1874C63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12.整机支持发出频率为18kHz-22kHz超声波信号，智能手机和笔记本电脑接收超声波信号后可以自动识别附近投屏设备。（中标后提供CNAS或CMA认证的检测机构出具的检测报告复印件并加盖投标人公章）</w:t>
            </w:r>
          </w:p>
          <w:p w14:paraId="59ACD2E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13.整机配套教学应用APP可通过wifi直连技术，近场发现附近教学大屏设备，无需扫码、账号密码输入步骤，即可直接连接并登录教学大屏设备，基于统一身份认证机制可实现其他教学软件免登录操作。（中标后提供CNAS或CMA认证的检测机构出具的检测报告复印件并加盖投标人公章）</w:t>
            </w:r>
          </w:p>
          <w:p w14:paraId="4C60CD0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14.整机Windows通道支持文件传输应用，支持通过扫码、超声、wifi直连三种方式与手机进行握手连接，实现文件传输功能。</w:t>
            </w:r>
          </w:p>
          <w:p w14:paraId="59DD028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15.整机内置AR授课工具，支持对视频展台所采集的画面中叠加动态的3D 模型。3D模型包括：动物、微生物、人体骨骼、乐器、星球、地形。（中标后提供CNAS或CMA认证的检测机构出具的检测报告复印件并加盖投标人公章）</w:t>
            </w:r>
          </w:p>
          <w:p w14:paraId="5A26966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16.整机内置AI智能体（非第三方应用），根据教学和学习需求可快速创建，支持个性化设定角色信息包括角色性格、技能与头像信息，支持语音和文字两种方式与智能体进行对话交互，创建的智能体可上传到本校资源进行共享使用。（中标后提供CNAS或CMA认证的检测机构出具的检测报告复印件并加盖投标人公章）</w:t>
            </w:r>
          </w:p>
          <w:p w14:paraId="49CE717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二、插拔式电脑模块：</w:t>
            </w:r>
          </w:p>
          <w:p w14:paraId="77B234D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1、采用按压式卡扣，无需工具即可快速拆卸电脑模块。</w:t>
            </w:r>
          </w:p>
          <w:p w14:paraId="20D570E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2、PC模块和整机的连接采用万兆级接口，传输速率≥10Gbps。（中标后提供CNAS或CMA认证的检测机构出具的检测报告复印件并加盖公章）</w:t>
            </w:r>
          </w:p>
          <w:p w14:paraId="6E6F471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3、电脑模块CPU要求：主频≥2.0GHz，8核心十二线程；配置要求：不低于 DDR4 8GB内存，256GB SSD硬盘；接口要求：≥1路HDMI，≥3路USB。</w:t>
            </w:r>
          </w:p>
        </w:tc>
      </w:tr>
      <w:tr w14:paraId="5F0D517D">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4B5A3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548" w:type="dxa"/>
            <w:tcBorders>
              <w:top w:val="single" w:color="auto" w:sz="4" w:space="0"/>
              <w:left w:val="nil"/>
              <w:bottom w:val="single" w:color="auto" w:sz="4" w:space="0"/>
              <w:right w:val="single" w:color="auto" w:sz="4" w:space="0"/>
            </w:tcBorders>
            <w:vAlign w:val="center"/>
          </w:tcPr>
          <w:p w14:paraId="271ADE5D">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视频展台</w:t>
            </w:r>
          </w:p>
        </w:tc>
        <w:tc>
          <w:tcPr>
            <w:tcW w:w="817" w:type="dxa"/>
            <w:tcBorders>
              <w:top w:val="single" w:color="auto" w:sz="4" w:space="0"/>
              <w:left w:val="nil"/>
              <w:bottom w:val="single" w:color="auto" w:sz="4" w:space="0"/>
              <w:right w:val="single" w:color="auto" w:sz="4" w:space="0"/>
            </w:tcBorders>
            <w:vAlign w:val="center"/>
          </w:tcPr>
          <w:p w14:paraId="44F9B29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935" w:type="dxa"/>
            <w:tcBorders>
              <w:top w:val="single" w:color="auto" w:sz="4" w:space="0"/>
              <w:left w:val="nil"/>
              <w:bottom w:val="single" w:color="auto" w:sz="4" w:space="0"/>
              <w:right w:val="single" w:color="auto" w:sz="4" w:space="0"/>
            </w:tcBorders>
            <w:vAlign w:val="center"/>
          </w:tcPr>
          <w:p w14:paraId="3F5F36D6">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601" w:type="dxa"/>
            <w:tcBorders>
              <w:top w:val="single" w:color="auto" w:sz="4" w:space="0"/>
              <w:left w:val="nil"/>
              <w:bottom w:val="single" w:color="auto" w:sz="4" w:space="0"/>
              <w:right w:val="single" w:color="auto" w:sz="4" w:space="0"/>
            </w:tcBorders>
            <w:vAlign w:val="center"/>
          </w:tcPr>
          <w:p w14:paraId="24EE440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1.摄像头像素≥800万（中标后提供CNAS或CMA认证的检验中心所出具的权威检测报告复印件并加盖投标人公章）</w:t>
            </w:r>
          </w:p>
          <w:p w14:paraId="2DE616F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2.摄像头支持自动对焦，A4大小拍摄幅面，1080P动态视频预览达到30帧/秒。</w:t>
            </w:r>
          </w:p>
          <w:p w14:paraId="74B378D3">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3.整机采用圆弧式设计，无锐角；托板可承重≥3kg，同时托板采用磁吸吸附式机构。</w:t>
            </w:r>
          </w:p>
          <w:p w14:paraId="3EDD086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4.展示托板正上方具备LED补光灯补光灯开关采用触摸按键设计，同时可通过视频展台软件直接控制开关；</w:t>
            </w:r>
          </w:p>
          <w:p w14:paraId="268FF99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5.摄像头部分进行外壳防护等级试验，防护等级达到IP4X级别。</w:t>
            </w:r>
          </w:p>
          <w:p w14:paraId="725337E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6.支持对展台画面进行实时批注、放大、缩小、旋转、自适应、冻结画面等操作。</w:t>
            </w:r>
          </w:p>
          <w:p w14:paraId="57C9F48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7.具备图像增强功能，可自动裁剪背景并增强文字显示，使文档画面更清晰。</w:t>
            </w:r>
          </w:p>
          <w:p w14:paraId="771325D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8.具备图像、文本或动态等多种情景模式，适应不同展示内容。</w:t>
            </w:r>
          </w:p>
          <w:p w14:paraId="111A14D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二维码扫码：支持扫一扫功能，将书本上的二维码放入扫描框内即可自动扫描，并进入系统浏览器获取二维码的链接内容，可获取电子教学资源。（中标后提供CNAS或CMA认证的检验中心所出具的权威检测报告复印件并加盖投标人公章）</w:t>
            </w:r>
          </w:p>
          <w:p w14:paraId="6155FA6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10.支持故障自动检测，在软件无法出现展台拍摄画面时，自动出现检测链接，检测“无画面”的原因，并给出引导性解决方案。可判断硬件连接、显卡驱动、摄像头占用、软件版本等问题。</w:t>
            </w:r>
          </w:p>
        </w:tc>
      </w:tr>
      <w:tr w14:paraId="4FDB0DCD">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8746C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548" w:type="dxa"/>
            <w:tcBorders>
              <w:top w:val="single" w:color="auto" w:sz="4" w:space="0"/>
              <w:left w:val="nil"/>
              <w:bottom w:val="single" w:color="auto" w:sz="4" w:space="0"/>
              <w:right w:val="single" w:color="auto" w:sz="4" w:space="0"/>
            </w:tcBorders>
            <w:vAlign w:val="center"/>
          </w:tcPr>
          <w:p w14:paraId="36432F4E">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有源音箱</w:t>
            </w:r>
          </w:p>
        </w:tc>
        <w:tc>
          <w:tcPr>
            <w:tcW w:w="817" w:type="dxa"/>
            <w:tcBorders>
              <w:top w:val="single" w:color="auto" w:sz="4" w:space="0"/>
              <w:left w:val="nil"/>
              <w:bottom w:val="single" w:color="auto" w:sz="4" w:space="0"/>
              <w:right w:val="single" w:color="auto" w:sz="4" w:space="0"/>
            </w:tcBorders>
            <w:vAlign w:val="center"/>
          </w:tcPr>
          <w:p w14:paraId="28530EC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对</w:t>
            </w:r>
          </w:p>
        </w:tc>
        <w:tc>
          <w:tcPr>
            <w:tcW w:w="935" w:type="dxa"/>
            <w:tcBorders>
              <w:top w:val="single" w:color="auto" w:sz="4" w:space="0"/>
              <w:left w:val="nil"/>
              <w:bottom w:val="single" w:color="auto" w:sz="4" w:space="0"/>
              <w:right w:val="single" w:color="auto" w:sz="4" w:space="0"/>
            </w:tcBorders>
            <w:vAlign w:val="center"/>
          </w:tcPr>
          <w:p w14:paraId="684152B9">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601" w:type="dxa"/>
            <w:tcBorders>
              <w:top w:val="single" w:color="auto" w:sz="4" w:space="0"/>
              <w:left w:val="nil"/>
              <w:bottom w:val="single" w:color="auto" w:sz="4" w:space="0"/>
              <w:right w:val="single" w:color="auto" w:sz="4" w:space="0"/>
            </w:tcBorders>
            <w:vAlign w:val="center"/>
          </w:tcPr>
          <w:p w14:paraId="113D98C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1、采用功放与有源音箱一体化设计，内置麦克风无线接收模块，帮助教师实现多媒体扩音以及本地扩声功能。</w:t>
            </w:r>
          </w:p>
          <w:p w14:paraId="5E0FC12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2、输出额定功率≥ 2x15W。</w:t>
            </w:r>
          </w:p>
          <w:p w14:paraId="454ABFC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3、全频喇叭单元尺寸≥5英寸；</w:t>
            </w:r>
          </w:p>
          <w:p w14:paraId="7C6FB85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4、距离音箱10米处声压级≥75dB。</w:t>
            </w:r>
          </w:p>
          <w:p w14:paraId="3F035F0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5、具备≥1路电源开关、≥1路Line in、≥1路USB 接口（USB接口可外接U盘设备对音箱固件进行升级）</w:t>
            </w:r>
          </w:p>
          <w:p w14:paraId="36FF39B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6、支持无线麦克风扩音接收，采用Wi-Fi射频2.4GHz与 5GHz双频段传输，有效避免环境中运营商U段（700MHz）的信号干扰。（中标后提供CNAS或CMA认证的检验中心所出具的权威检测报告复印件并加盖投标人公章）</w:t>
            </w:r>
          </w:p>
          <w:p w14:paraId="462423C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7、采用红外对码方式，避免连接到其他教室音箱。可快速完成与教学扩声麦克风对码，无需繁琐操作。（中标后提供CNAS或CMA认证的检验中心所出具的权威检测报告复印件并加盖投标人公章）</w:t>
            </w:r>
          </w:p>
          <w:p w14:paraId="752B492E">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8、配置独立音频数字信号处理芯片，支持啸叫抑制功能。</w:t>
            </w:r>
          </w:p>
          <w:p w14:paraId="061EF8E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9、支持蓝牙无线接收，可分享移动设备上的音频。支持密码模式，防止学生连接。</w:t>
            </w:r>
          </w:p>
          <w:p w14:paraId="69F3AF1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10、支持教室多媒体设备通过蓝牙无线连接音箱，实现控制有源音箱的音量的功能。</w:t>
            </w:r>
          </w:p>
          <w:p w14:paraId="29EF39A1">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11、为保证兼容性及稳定性，一体化有源音箱需与为无线麦克风同一品牌厂家。</w:t>
            </w:r>
          </w:p>
        </w:tc>
      </w:tr>
      <w:tr w14:paraId="30F62507">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5F16B3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548" w:type="dxa"/>
            <w:tcBorders>
              <w:top w:val="single" w:color="auto" w:sz="4" w:space="0"/>
              <w:left w:val="nil"/>
              <w:bottom w:val="single" w:color="auto" w:sz="4" w:space="0"/>
              <w:right w:val="single" w:color="auto" w:sz="4" w:space="0"/>
            </w:tcBorders>
            <w:vAlign w:val="center"/>
          </w:tcPr>
          <w:p w14:paraId="2F9E0209">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无线麦克风</w:t>
            </w:r>
          </w:p>
        </w:tc>
        <w:tc>
          <w:tcPr>
            <w:tcW w:w="817" w:type="dxa"/>
            <w:tcBorders>
              <w:top w:val="single" w:color="auto" w:sz="4" w:space="0"/>
              <w:left w:val="nil"/>
              <w:bottom w:val="single" w:color="auto" w:sz="4" w:space="0"/>
              <w:right w:val="single" w:color="auto" w:sz="4" w:space="0"/>
            </w:tcBorders>
            <w:vAlign w:val="center"/>
          </w:tcPr>
          <w:p w14:paraId="7806800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支</w:t>
            </w:r>
          </w:p>
        </w:tc>
        <w:tc>
          <w:tcPr>
            <w:tcW w:w="935" w:type="dxa"/>
            <w:tcBorders>
              <w:top w:val="single" w:color="auto" w:sz="4" w:space="0"/>
              <w:left w:val="nil"/>
              <w:bottom w:val="single" w:color="auto" w:sz="4" w:space="0"/>
              <w:right w:val="single" w:color="auto" w:sz="4" w:space="0"/>
            </w:tcBorders>
            <w:vAlign w:val="center"/>
          </w:tcPr>
          <w:p w14:paraId="1BA06F4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601" w:type="dxa"/>
            <w:tcBorders>
              <w:top w:val="single" w:color="auto" w:sz="4" w:space="0"/>
              <w:left w:val="nil"/>
              <w:bottom w:val="single" w:color="auto" w:sz="4" w:space="0"/>
              <w:right w:val="single" w:color="auto" w:sz="4" w:space="0"/>
            </w:tcBorders>
            <w:vAlign w:val="center"/>
          </w:tcPr>
          <w:p w14:paraId="5FAE3B5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1.无线麦克风集音频发射处理器、天线、电池、拾音麦克风于一体，配合一体化有源音箱，无需任何外接辅助设备即可实现本地扩声功能。</w:t>
            </w:r>
          </w:p>
          <w:p w14:paraId="5074185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2.采样率≥48KHz，16bit；扩音增益≥15dB；声频响150Hz-16kHz，声信噪比≥60dB；配合一体化有源音箱，扩音延时≤35ms。（中标后提供CNAS或CMA认证的检验中心所出具的权威检测报告复印件并加盖投标人公章）</w:t>
            </w:r>
          </w:p>
          <w:p w14:paraId="3AD5224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3.用Wi-Fi射频频段传输，有效避免环境中运营商U段（700MHz）信号干扰。（中标后提供CNAS或CMA认证的检验中心所出具的权威检测报告复印件并加盖投标人公章）</w:t>
            </w:r>
          </w:p>
          <w:p w14:paraId="71D492E3">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4.支持2.4GHz与5GHz双频段工作，信道数量≥26个。（中标后提供CNAS或CMA认证的检验中心所出具的权威检测报告复印件并加盖投标人公章）</w:t>
            </w:r>
          </w:p>
          <w:p w14:paraId="3722BB8F">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5.电续航时间≥7小时，满电状态可满足一天内10节课（45分钟/一节课）的高频授课，充电10分钟满足一节课授课时间。</w:t>
            </w:r>
          </w:p>
          <w:p w14:paraId="3044DF2D">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6.采用红外对码方式连接，避免连接到其他教室音箱。可在5S内快速完成与教学扩声音箱对码，无需繁琐操作。（中标后提供CNAS或CMA认证的检验中心所出具的权威检测报告复印件并加盖投标人公章）</w:t>
            </w:r>
          </w:p>
          <w:p w14:paraId="6C4E6908">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7.具备3.5mm外置麦克风接口，无线传输有效距离≥15 米。</w:t>
            </w:r>
          </w:p>
          <w:p w14:paraId="5D401CB4">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8.为保证兼容性及稳定性，无线麦克风需与一体化有源音箱为同一品牌厂家。</w:t>
            </w:r>
          </w:p>
        </w:tc>
      </w:tr>
      <w:tr w14:paraId="55632022">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39CBF0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548" w:type="dxa"/>
            <w:tcBorders>
              <w:top w:val="single" w:color="auto" w:sz="4" w:space="0"/>
              <w:left w:val="nil"/>
              <w:bottom w:val="single" w:color="auto" w:sz="4" w:space="0"/>
              <w:right w:val="single" w:color="auto" w:sz="4" w:space="0"/>
            </w:tcBorders>
            <w:vAlign w:val="center"/>
          </w:tcPr>
          <w:p w14:paraId="1D66928F">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智能笔</w:t>
            </w:r>
          </w:p>
        </w:tc>
        <w:tc>
          <w:tcPr>
            <w:tcW w:w="817" w:type="dxa"/>
            <w:tcBorders>
              <w:top w:val="single" w:color="auto" w:sz="4" w:space="0"/>
              <w:left w:val="nil"/>
              <w:bottom w:val="single" w:color="auto" w:sz="4" w:space="0"/>
              <w:right w:val="single" w:color="auto" w:sz="4" w:space="0"/>
            </w:tcBorders>
            <w:vAlign w:val="center"/>
          </w:tcPr>
          <w:p w14:paraId="4E4D370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支</w:t>
            </w:r>
          </w:p>
        </w:tc>
        <w:tc>
          <w:tcPr>
            <w:tcW w:w="935" w:type="dxa"/>
            <w:tcBorders>
              <w:top w:val="single" w:color="auto" w:sz="4" w:space="0"/>
              <w:left w:val="nil"/>
              <w:bottom w:val="single" w:color="auto" w:sz="4" w:space="0"/>
              <w:right w:val="single" w:color="auto" w:sz="4" w:space="0"/>
            </w:tcBorders>
            <w:vAlign w:val="center"/>
          </w:tcPr>
          <w:p w14:paraId="5F4B860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601" w:type="dxa"/>
            <w:tcBorders>
              <w:top w:val="single" w:color="auto" w:sz="4" w:space="0"/>
              <w:left w:val="nil"/>
              <w:bottom w:val="single" w:color="auto" w:sz="4" w:space="0"/>
              <w:right w:val="single" w:color="auto" w:sz="4" w:space="0"/>
            </w:tcBorders>
            <w:vAlign w:val="center"/>
          </w:tcPr>
          <w:p w14:paraId="10746959">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1.外观：笔身造型采用圆润一体化笔型设计，表面采用手感漆工艺便于握持；</w:t>
            </w:r>
          </w:p>
          <w:p w14:paraId="39F86EDC">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2.笔身配置不少于五个按键，具备上下翻页，智能语音，远程聚光灯/放大，书写颜色切换，兼顾触摸书写以及远程操控的握持姿态；（中标后提供CNAS或CMA认证的检验中心所出具的权威检测报告复印件并加盖投标人公章）</w:t>
            </w:r>
          </w:p>
          <w:p w14:paraId="2719627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3.笔头：采用锥型笔尖设计，直径≤3mm；同时支持电容，红外触控设备书写，书写最小精度2mm，连续书写距离不小于7km；（中标后提供CNAS或CMA认证的检验中心所出具的权威检测报告复印件并加盖  投标人公章）</w:t>
            </w:r>
          </w:p>
          <w:p w14:paraId="7148976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4.翻页按键：短按上下翻页按键，可实现白板软件/ppt/pdf等文档上下翻页；长按上下翻页按键3s，可实现ppt播放/退出；</w:t>
            </w:r>
          </w:p>
          <w:p w14:paraId="50F1D4BB">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5.语音：内置麦克风，支持按键唤醒语音识别功能，避免杂音造成误唤醒；（中标后提供CNAS或CMA认证的检验中心所出具的权威检测报告复印件并加盖投标人公章）</w:t>
            </w:r>
          </w:p>
          <w:p w14:paraId="553D2706">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6.语音：支持唤醒语音识别时，可直接通过语音打开已安装的应用，可直接通过语音调用网络搜索引擎搜索查询相应资料，可进行语音转写输入，支持语音控制屏幕黑屏、亮屏，音量大小调整，返回桌面，截屏，关机等操作。（中标后提供CNAS或CMA认证的检验中心所出具的权威检测报告复印件并加盖投标人公章）</w:t>
            </w:r>
          </w:p>
          <w:p w14:paraId="67F2395A">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7.语音：支持白板软件内，通过语音控制：切换书写、擦除、选择模式，最小化返回桌面，打开板中板，清空书写批注等操作；（中标后提供CNAS或CMA认证的检验中心所出具的权威检测报告复印件并加盖投标人公章）</w:t>
            </w:r>
          </w:p>
          <w:p w14:paraId="1628FA85">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8.批注：支持按键调起批注功能，可通过按键实现批注颜色切换，长按按键可实现橡皮擦功能（中标后提供CNAS或CMA认证的检验中心所出具的权威检测报告复印件并加盖投标人公章）</w:t>
            </w:r>
          </w:p>
          <w:p w14:paraId="6150D157">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9.无线：为保障用户在不同场景使用智能笔，支持无线dongle及蓝牙两种连接方式，支持蓝牙5.1协议；（中标后提供CNAS或CMA认证的检验中心所出具的权威检测报告复印件并加盖投标人公章）</w:t>
            </w:r>
          </w:p>
          <w:p w14:paraId="026EDAC2">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10.使用距离：无线dongle&amp;蓝牙连接距离≥12m，上下翻页/语音控制/远程批注实现距离≥12m，覆盖标准教室；（中标后提供CNAS或CMA认证的检验中心所出具的权威检测报告复印件并加盖投标人公章）</w:t>
            </w:r>
          </w:p>
          <w:p w14:paraId="2C108F90">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11.充电：内置锂电池，支持type-c充电，待机时间≥60h,连续书写时间≥8h，从无电到满电的充电时长≤1小时；（中标后提供CNAS或CMA认证的检验中心所出具的权威检测报告复印件并加盖投标人公章）</w:t>
            </w:r>
          </w:p>
          <w:p w14:paraId="15DFC5D1">
            <w:pPr>
              <w:widowControl/>
              <w:ind w:left="141" w:leftChars="67"/>
              <w:textAlignment w:val="center"/>
              <w:rPr>
                <w:rFonts w:hint="eastAsia" w:ascii="宋体" w:hAnsi="宋体" w:eastAsia="宋体" w:cs="宋体"/>
                <w:sz w:val="24"/>
                <w:szCs w:val="24"/>
              </w:rPr>
            </w:pPr>
            <w:r>
              <w:rPr>
                <w:rFonts w:hint="eastAsia" w:ascii="宋体" w:hAnsi="宋体" w:eastAsia="宋体" w:cs="宋体"/>
                <w:sz w:val="24"/>
                <w:szCs w:val="24"/>
              </w:rPr>
              <w:t>12.自动休眠：支持智能休眠节电，当设备&gt;5min无人操作时，设备自动进入休眠节电模式；（中标后提供CNAS或CMA认证的检验中心所出具的权威检测报告复印件并加盖投标人公章）</w:t>
            </w:r>
          </w:p>
        </w:tc>
      </w:tr>
      <w:tr w14:paraId="758FBB53">
        <w:tblPrEx>
          <w:tblCellMar>
            <w:top w:w="0" w:type="dxa"/>
            <w:left w:w="108" w:type="dxa"/>
            <w:bottom w:w="0" w:type="dxa"/>
            <w:right w:w="108" w:type="dxa"/>
          </w:tblCellMar>
        </w:tblPrEx>
        <w:trPr>
          <w:trHeight w:val="247"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B17D7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548" w:type="dxa"/>
            <w:tcBorders>
              <w:top w:val="single" w:color="auto" w:sz="4" w:space="0"/>
              <w:left w:val="nil"/>
              <w:bottom w:val="single" w:color="auto" w:sz="4" w:space="0"/>
              <w:right w:val="single" w:color="auto" w:sz="4" w:space="0"/>
            </w:tcBorders>
            <w:vAlign w:val="center"/>
          </w:tcPr>
          <w:p w14:paraId="63E06E70">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w:t>
            </w:r>
          </w:p>
        </w:tc>
        <w:tc>
          <w:tcPr>
            <w:tcW w:w="817" w:type="dxa"/>
            <w:tcBorders>
              <w:top w:val="single" w:color="auto" w:sz="4" w:space="0"/>
              <w:left w:val="nil"/>
              <w:bottom w:val="single" w:color="auto" w:sz="4" w:space="0"/>
              <w:right w:val="single" w:color="auto" w:sz="4" w:space="0"/>
            </w:tcBorders>
            <w:vAlign w:val="center"/>
          </w:tcPr>
          <w:p w14:paraId="41C8145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935" w:type="dxa"/>
            <w:tcBorders>
              <w:top w:val="single" w:color="auto" w:sz="4" w:space="0"/>
              <w:left w:val="nil"/>
              <w:bottom w:val="single" w:color="auto" w:sz="4" w:space="0"/>
              <w:right w:val="single" w:color="auto" w:sz="4" w:space="0"/>
            </w:tcBorders>
            <w:vAlign w:val="center"/>
          </w:tcPr>
          <w:p w14:paraId="3C2108F3">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5601" w:type="dxa"/>
            <w:tcBorders>
              <w:top w:val="single" w:color="auto" w:sz="4" w:space="0"/>
              <w:left w:val="nil"/>
              <w:bottom w:val="single" w:color="auto" w:sz="4" w:space="0"/>
              <w:right w:val="single" w:color="auto" w:sz="4" w:space="0"/>
            </w:tcBorders>
            <w:vAlign w:val="center"/>
          </w:tcPr>
          <w:p w14:paraId="679F8ABB">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电源电压：220v </w:t>
            </w:r>
          </w:p>
          <w:p w14:paraId="4856C1FF">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能效等级：三级(2019版)  </w:t>
            </w:r>
          </w:p>
          <w:p w14:paraId="04C9322C">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循环风量：≥1350 m3/h  </w:t>
            </w:r>
          </w:p>
          <w:p w14:paraId="145DA423">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额定制冷量：≥7270w  </w:t>
            </w:r>
          </w:p>
          <w:p w14:paraId="5B2EFFD0">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全年能源消耗效率（APF）：≥3.69(W*h/（W*h）)  </w:t>
            </w:r>
          </w:p>
          <w:p w14:paraId="44A6EBC6">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噪音：≤21(db) </w:t>
            </w:r>
          </w:p>
          <w:p w14:paraId="3F009C5C">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额定制冷功率（W）≥7270 </w:t>
            </w:r>
          </w:p>
          <w:p w14:paraId="3A6E218B">
            <w:pPr>
              <w:widowControl/>
              <w:numPr>
                <w:ilvl w:val="0"/>
                <w:numId w:val="2"/>
              </w:numP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额定制热功率（W）≥9360</w:t>
            </w:r>
          </w:p>
        </w:tc>
      </w:tr>
      <w:tr w14:paraId="345759FC">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01A224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548" w:type="dxa"/>
            <w:tcBorders>
              <w:top w:val="single" w:color="auto" w:sz="4" w:space="0"/>
              <w:left w:val="nil"/>
              <w:bottom w:val="single" w:color="auto" w:sz="4" w:space="0"/>
              <w:right w:val="single" w:color="auto" w:sz="4" w:space="0"/>
            </w:tcBorders>
            <w:vAlign w:val="center"/>
          </w:tcPr>
          <w:p w14:paraId="559C8995">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窗帘</w:t>
            </w:r>
          </w:p>
        </w:tc>
        <w:tc>
          <w:tcPr>
            <w:tcW w:w="817" w:type="dxa"/>
            <w:tcBorders>
              <w:top w:val="single" w:color="auto" w:sz="4" w:space="0"/>
              <w:left w:val="nil"/>
              <w:bottom w:val="single" w:color="auto" w:sz="4" w:space="0"/>
              <w:right w:val="single" w:color="auto" w:sz="4" w:space="0"/>
            </w:tcBorders>
            <w:vAlign w:val="center"/>
          </w:tcPr>
          <w:p w14:paraId="76262A9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批</w:t>
            </w:r>
          </w:p>
        </w:tc>
        <w:tc>
          <w:tcPr>
            <w:tcW w:w="935" w:type="dxa"/>
            <w:tcBorders>
              <w:top w:val="single" w:color="auto" w:sz="4" w:space="0"/>
              <w:left w:val="nil"/>
              <w:bottom w:val="single" w:color="auto" w:sz="4" w:space="0"/>
              <w:right w:val="single" w:color="auto" w:sz="4" w:space="0"/>
            </w:tcBorders>
            <w:vAlign w:val="center"/>
          </w:tcPr>
          <w:p w14:paraId="7E35D76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601" w:type="dxa"/>
            <w:tcBorders>
              <w:top w:val="single" w:color="auto" w:sz="4" w:space="0"/>
              <w:left w:val="nil"/>
              <w:bottom w:val="single" w:color="auto" w:sz="4" w:space="0"/>
              <w:right w:val="single" w:color="auto" w:sz="4" w:space="0"/>
            </w:tcBorders>
            <w:vAlign w:val="center"/>
          </w:tcPr>
          <w:p w14:paraId="29000DA7">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面积：10*3平方米，材质：加厚浅灰色棉麻工程布、具有阻燃性能、防尘、隔热、不褪色。</w:t>
            </w:r>
          </w:p>
        </w:tc>
      </w:tr>
      <w:tr w14:paraId="2DDC2F73">
        <w:tblPrEx>
          <w:tblCellMar>
            <w:top w:w="0" w:type="dxa"/>
            <w:left w:w="108" w:type="dxa"/>
            <w:bottom w:w="0" w:type="dxa"/>
            <w:right w:w="108" w:type="dxa"/>
          </w:tblCellMar>
        </w:tblPrEx>
        <w:trPr>
          <w:trHeight w:val="60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0952409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548" w:type="dxa"/>
            <w:tcBorders>
              <w:top w:val="single" w:color="auto" w:sz="4" w:space="0"/>
              <w:left w:val="nil"/>
              <w:bottom w:val="single" w:color="auto" w:sz="4" w:space="0"/>
              <w:right w:val="single" w:color="auto" w:sz="4" w:space="0"/>
            </w:tcBorders>
            <w:vAlign w:val="center"/>
          </w:tcPr>
          <w:p w14:paraId="468C9968">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网线</w:t>
            </w:r>
          </w:p>
        </w:tc>
        <w:tc>
          <w:tcPr>
            <w:tcW w:w="817" w:type="dxa"/>
            <w:tcBorders>
              <w:top w:val="single" w:color="auto" w:sz="4" w:space="0"/>
              <w:left w:val="nil"/>
              <w:bottom w:val="single" w:color="auto" w:sz="4" w:space="0"/>
              <w:right w:val="single" w:color="auto" w:sz="4" w:space="0"/>
            </w:tcBorders>
            <w:vAlign w:val="center"/>
          </w:tcPr>
          <w:p w14:paraId="55530FBD">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箱</w:t>
            </w:r>
          </w:p>
        </w:tc>
        <w:tc>
          <w:tcPr>
            <w:tcW w:w="935" w:type="dxa"/>
            <w:tcBorders>
              <w:top w:val="single" w:color="auto" w:sz="4" w:space="0"/>
              <w:left w:val="nil"/>
              <w:bottom w:val="single" w:color="auto" w:sz="4" w:space="0"/>
              <w:right w:val="single" w:color="auto" w:sz="4" w:space="0"/>
            </w:tcBorders>
            <w:vAlign w:val="center"/>
          </w:tcPr>
          <w:p w14:paraId="3CA78B7B">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3</w:t>
            </w:r>
          </w:p>
        </w:tc>
        <w:tc>
          <w:tcPr>
            <w:tcW w:w="5601" w:type="dxa"/>
            <w:tcBorders>
              <w:top w:val="single" w:color="auto" w:sz="4" w:space="0"/>
              <w:left w:val="nil"/>
              <w:bottom w:val="single" w:color="auto" w:sz="4" w:space="0"/>
              <w:right w:val="single" w:color="auto" w:sz="4" w:space="0"/>
            </w:tcBorders>
            <w:vAlign w:val="center"/>
          </w:tcPr>
          <w:p w14:paraId="3D8638AD">
            <w:pPr>
              <w:widowControl/>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六类非屏蔽网线</w:t>
            </w:r>
          </w:p>
        </w:tc>
      </w:tr>
      <w:tr w14:paraId="68B41EA5">
        <w:tblPrEx>
          <w:tblCellMar>
            <w:top w:w="0" w:type="dxa"/>
            <w:left w:w="108" w:type="dxa"/>
            <w:bottom w:w="0" w:type="dxa"/>
            <w:right w:w="108" w:type="dxa"/>
          </w:tblCellMar>
        </w:tblPrEx>
        <w:trPr>
          <w:trHeight w:val="619"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1268FF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548" w:type="dxa"/>
            <w:tcBorders>
              <w:top w:val="single" w:color="auto" w:sz="4" w:space="0"/>
              <w:left w:val="nil"/>
              <w:bottom w:val="single" w:color="auto" w:sz="4" w:space="0"/>
              <w:right w:val="single" w:color="auto" w:sz="4" w:space="0"/>
            </w:tcBorders>
            <w:vAlign w:val="center"/>
          </w:tcPr>
          <w:p w14:paraId="2A9CD8EC">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电源线</w:t>
            </w:r>
          </w:p>
        </w:tc>
        <w:tc>
          <w:tcPr>
            <w:tcW w:w="817" w:type="dxa"/>
            <w:tcBorders>
              <w:top w:val="single" w:color="auto" w:sz="4" w:space="0"/>
              <w:left w:val="nil"/>
              <w:bottom w:val="single" w:color="auto" w:sz="4" w:space="0"/>
              <w:right w:val="single" w:color="auto" w:sz="4" w:space="0"/>
            </w:tcBorders>
            <w:vAlign w:val="center"/>
          </w:tcPr>
          <w:p w14:paraId="095CFFCF">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35" w:type="dxa"/>
            <w:tcBorders>
              <w:top w:val="single" w:color="auto" w:sz="4" w:space="0"/>
              <w:left w:val="nil"/>
              <w:bottom w:val="single" w:color="auto" w:sz="4" w:space="0"/>
              <w:right w:val="single" w:color="auto" w:sz="4" w:space="0"/>
            </w:tcBorders>
            <w:vAlign w:val="center"/>
          </w:tcPr>
          <w:p w14:paraId="3EB29156">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5601" w:type="dxa"/>
            <w:tcBorders>
              <w:top w:val="single" w:color="auto" w:sz="4" w:space="0"/>
              <w:left w:val="nil"/>
              <w:bottom w:val="single" w:color="auto" w:sz="4" w:space="0"/>
              <w:right w:val="single" w:color="auto" w:sz="4" w:space="0"/>
            </w:tcBorders>
            <w:vAlign w:val="center"/>
          </w:tcPr>
          <w:p w14:paraId="179E6615">
            <w:pPr>
              <w:widowControl/>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2.5单芯电缆</w:t>
            </w:r>
          </w:p>
        </w:tc>
      </w:tr>
      <w:tr w14:paraId="75C1E3A8">
        <w:tblPrEx>
          <w:tblCellMar>
            <w:top w:w="0" w:type="dxa"/>
            <w:left w:w="108" w:type="dxa"/>
            <w:bottom w:w="0" w:type="dxa"/>
            <w:right w:w="108" w:type="dxa"/>
          </w:tblCellMar>
        </w:tblPrEx>
        <w:trPr>
          <w:trHeight w:val="619"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7C09B0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548" w:type="dxa"/>
            <w:tcBorders>
              <w:top w:val="single" w:color="auto" w:sz="4" w:space="0"/>
              <w:left w:val="nil"/>
              <w:bottom w:val="single" w:color="auto" w:sz="4" w:space="0"/>
              <w:right w:val="single" w:color="auto" w:sz="4" w:space="0"/>
            </w:tcBorders>
            <w:vAlign w:val="center"/>
          </w:tcPr>
          <w:p w14:paraId="3036F315">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插座</w:t>
            </w:r>
          </w:p>
        </w:tc>
        <w:tc>
          <w:tcPr>
            <w:tcW w:w="817" w:type="dxa"/>
            <w:tcBorders>
              <w:top w:val="single" w:color="auto" w:sz="4" w:space="0"/>
              <w:left w:val="nil"/>
              <w:bottom w:val="single" w:color="auto" w:sz="4" w:space="0"/>
              <w:right w:val="single" w:color="auto" w:sz="4" w:space="0"/>
            </w:tcBorders>
            <w:vAlign w:val="center"/>
          </w:tcPr>
          <w:p w14:paraId="0E433699">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w:t>
            </w:r>
          </w:p>
        </w:tc>
        <w:tc>
          <w:tcPr>
            <w:tcW w:w="935" w:type="dxa"/>
            <w:tcBorders>
              <w:top w:val="single" w:color="auto" w:sz="4" w:space="0"/>
              <w:left w:val="nil"/>
              <w:bottom w:val="single" w:color="auto" w:sz="4" w:space="0"/>
              <w:right w:val="single" w:color="auto" w:sz="4" w:space="0"/>
            </w:tcBorders>
            <w:vAlign w:val="center"/>
          </w:tcPr>
          <w:p w14:paraId="4615BE60">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601" w:type="dxa"/>
            <w:tcBorders>
              <w:top w:val="single" w:color="auto" w:sz="4" w:space="0"/>
              <w:left w:val="nil"/>
              <w:bottom w:val="single" w:color="auto" w:sz="4" w:space="0"/>
              <w:right w:val="single" w:color="auto" w:sz="4" w:space="0"/>
            </w:tcBorders>
            <w:vAlign w:val="center"/>
          </w:tcPr>
          <w:p w14:paraId="3491180F">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公牛1.8米四五插位接线板</w:t>
            </w:r>
          </w:p>
        </w:tc>
      </w:tr>
      <w:tr w14:paraId="07265FE3">
        <w:tblPrEx>
          <w:tblCellMar>
            <w:top w:w="0" w:type="dxa"/>
            <w:left w:w="108" w:type="dxa"/>
            <w:bottom w:w="0" w:type="dxa"/>
            <w:right w:w="108" w:type="dxa"/>
          </w:tblCellMar>
        </w:tblPrEx>
        <w:trPr>
          <w:trHeight w:val="619" w:hRule="atLeast"/>
          <w:jc w:val="center"/>
        </w:trPr>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1509E0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548" w:type="dxa"/>
            <w:tcBorders>
              <w:top w:val="single" w:color="auto" w:sz="4" w:space="0"/>
              <w:left w:val="nil"/>
              <w:bottom w:val="single" w:color="auto" w:sz="4" w:space="0"/>
              <w:right w:val="single" w:color="auto" w:sz="4" w:space="0"/>
            </w:tcBorders>
            <w:shd w:val="clear" w:color="auto" w:fill="auto"/>
            <w:vAlign w:val="center"/>
          </w:tcPr>
          <w:p w14:paraId="6305BF86">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文化布置</w:t>
            </w:r>
          </w:p>
        </w:tc>
        <w:tc>
          <w:tcPr>
            <w:tcW w:w="817" w:type="dxa"/>
            <w:tcBorders>
              <w:top w:val="single" w:color="auto" w:sz="4" w:space="0"/>
              <w:left w:val="nil"/>
              <w:bottom w:val="single" w:color="auto" w:sz="4" w:space="0"/>
              <w:right w:val="single" w:color="auto" w:sz="4" w:space="0"/>
            </w:tcBorders>
            <w:shd w:val="clear" w:color="auto" w:fill="auto"/>
            <w:vAlign w:val="center"/>
          </w:tcPr>
          <w:p w14:paraId="086C5869">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批</w:t>
            </w:r>
          </w:p>
        </w:tc>
        <w:tc>
          <w:tcPr>
            <w:tcW w:w="935" w:type="dxa"/>
            <w:tcBorders>
              <w:top w:val="single" w:color="auto" w:sz="4" w:space="0"/>
              <w:left w:val="nil"/>
              <w:bottom w:val="single" w:color="auto" w:sz="4" w:space="0"/>
              <w:right w:val="single" w:color="auto" w:sz="4" w:space="0"/>
            </w:tcBorders>
            <w:shd w:val="clear" w:color="auto" w:fill="auto"/>
            <w:vAlign w:val="center"/>
          </w:tcPr>
          <w:p w14:paraId="018EC3E9">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601" w:type="dxa"/>
            <w:tcBorders>
              <w:top w:val="single" w:color="auto" w:sz="4" w:space="0"/>
              <w:left w:val="nil"/>
              <w:bottom w:val="single" w:color="auto" w:sz="4" w:space="0"/>
              <w:right w:val="single" w:color="auto" w:sz="4" w:space="0"/>
            </w:tcBorders>
            <w:shd w:val="clear" w:color="auto" w:fill="auto"/>
            <w:vAlign w:val="center"/>
          </w:tcPr>
          <w:p w14:paraId="07F18842">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教室环境布置，含墙面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教室内外</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文化装饰、Logo、海报设计制作</w:t>
            </w:r>
          </w:p>
          <w:p w14:paraId="33DAA64E">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drawing>
                <wp:inline distT="0" distB="0" distL="114300" distR="114300">
                  <wp:extent cx="3263900" cy="1888490"/>
                  <wp:effectExtent l="0" t="0" r="12700" b="16510"/>
                  <wp:docPr id="1" name="图片 1" descr="dd29cd09e70e3fb315496ca8209f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29cd09e70e3fb315496ca8209f6647"/>
                          <pic:cNvPicPr>
                            <a:picLocks noChangeAspect="1"/>
                          </pic:cNvPicPr>
                        </pic:nvPicPr>
                        <pic:blipFill>
                          <a:blip r:embed="rId6"/>
                          <a:stretch>
                            <a:fillRect/>
                          </a:stretch>
                        </pic:blipFill>
                        <pic:spPr>
                          <a:xfrm>
                            <a:off x="0" y="0"/>
                            <a:ext cx="3263900" cy="1888490"/>
                          </a:xfrm>
                          <a:prstGeom prst="rect">
                            <a:avLst/>
                          </a:prstGeom>
                        </pic:spPr>
                      </pic:pic>
                    </a:graphicData>
                  </a:graphic>
                </wp:inline>
              </w:drawing>
            </w:r>
          </w:p>
        </w:tc>
      </w:tr>
    </w:tbl>
    <w:p w14:paraId="1F20A420">
      <w:pPr>
        <w:pStyle w:val="5"/>
        <w:rPr>
          <w:lang w:val="zh-CN"/>
        </w:rPr>
      </w:pPr>
      <w:r>
        <w:rPr>
          <w:rFonts w:hint="eastAsia" w:ascii="宋体" w:hAnsi="宋体" w:eastAsia="宋体" w:cs="宋体"/>
          <w:b/>
          <w:bCs/>
          <w:sz w:val="24"/>
          <w:szCs w:val="24"/>
          <w:lang w:val="en-US" w:eastAsia="zh-CN"/>
        </w:rPr>
        <w:t>备注：本项目核心产品为学生计算机（台式电脑）。</w:t>
      </w:r>
    </w:p>
    <w:p w14:paraId="3DD2F346">
      <w:pPr>
        <w:snapToGrid w:val="0"/>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zh-CN"/>
        </w:rPr>
        <w:t>二</w:t>
      </w:r>
      <w:r>
        <w:rPr>
          <w:rFonts w:hint="eastAsia" w:ascii="宋体" w:hAnsi="宋体" w:eastAsia="宋体" w:cs="宋体"/>
          <w:sz w:val="24"/>
          <w:szCs w:val="24"/>
        </w:rPr>
        <w:t>、报价供应商的要求：</w:t>
      </w:r>
    </w:p>
    <w:p w14:paraId="2731AF30">
      <w:pPr>
        <w:pStyle w:val="11"/>
        <w:widowControl/>
        <w:spacing w:line="312" w:lineRule="auto"/>
        <w:ind w:firstLine="560"/>
        <w:jc w:val="both"/>
        <w:rPr>
          <w:rFonts w:ascii="宋体" w:hAnsi="宋体" w:eastAsia="宋体" w:cs="宋体"/>
          <w:kern w:val="2"/>
          <w:szCs w:val="24"/>
        </w:rPr>
      </w:pPr>
      <w:r>
        <w:rPr>
          <w:rFonts w:hint="eastAsia" w:ascii="宋体" w:hAnsi="宋体" w:eastAsia="宋体" w:cs="宋体"/>
          <w:kern w:val="2"/>
          <w:szCs w:val="24"/>
        </w:rPr>
        <w:t>报价供应商具有有效的营业执照。</w:t>
      </w:r>
    </w:p>
    <w:p w14:paraId="55A894E8">
      <w:pPr>
        <w:spacing w:line="312" w:lineRule="auto"/>
        <w:ind w:firstLine="480"/>
        <w:rPr>
          <w:rFonts w:ascii="宋体" w:hAnsi="宋体" w:eastAsia="宋体" w:cs="宋体"/>
          <w:sz w:val="24"/>
          <w:szCs w:val="24"/>
        </w:rPr>
      </w:pPr>
      <w:r>
        <w:rPr>
          <w:rFonts w:hint="eastAsia" w:ascii="宋体" w:hAnsi="宋体" w:eastAsia="宋体" w:cs="宋体"/>
          <w:sz w:val="24"/>
          <w:szCs w:val="24"/>
        </w:rPr>
        <w:t>三、约定事项</w:t>
      </w:r>
    </w:p>
    <w:p w14:paraId="7C4057D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1、参与报价的单位需将</w:t>
      </w:r>
      <w:bookmarkStart w:id="4" w:name="_GoBack"/>
      <w:bookmarkEnd w:id="4"/>
      <w:r>
        <w:rPr>
          <w:rFonts w:hint="eastAsia" w:ascii="宋体" w:hAnsi="宋体" w:eastAsia="宋体" w:cs="宋体"/>
          <w:b/>
          <w:bCs/>
          <w:sz w:val="24"/>
          <w:szCs w:val="24"/>
        </w:rPr>
        <w:t>营业执照</w:t>
      </w:r>
      <w:r>
        <w:rPr>
          <w:rFonts w:hint="eastAsia" w:ascii="宋体" w:hAnsi="宋体" w:eastAsia="宋体" w:cs="宋体"/>
          <w:b/>
          <w:bCs/>
          <w:sz w:val="24"/>
          <w:szCs w:val="24"/>
          <w:lang w:val="en-US" w:eastAsia="zh-CN"/>
        </w:rPr>
        <w:t>复印件</w:t>
      </w:r>
      <w:r>
        <w:rPr>
          <w:rFonts w:hint="eastAsia" w:ascii="宋体" w:hAnsi="宋体" w:eastAsia="宋体" w:cs="宋体"/>
          <w:b/>
          <w:bCs/>
          <w:sz w:val="24"/>
          <w:szCs w:val="24"/>
        </w:rPr>
        <w:t>和市场询价</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表</w:t>
      </w:r>
      <w:r>
        <w:rPr>
          <w:rFonts w:hint="eastAsia" w:ascii="宋体" w:hAnsi="宋体" w:eastAsia="宋体" w:cs="宋体"/>
          <w:sz w:val="24"/>
          <w:szCs w:val="24"/>
        </w:rPr>
        <w:t>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日17:00前，送或寄（以邮戳为准）</w:t>
      </w:r>
      <w:r>
        <w:rPr>
          <w:rFonts w:hint="eastAsia" w:ascii="宋体" w:hAnsi="宋体" w:eastAsia="宋体" w:cs="宋体"/>
          <w:bCs/>
          <w:kern w:val="0"/>
          <w:sz w:val="24"/>
          <w:szCs w:val="24"/>
          <w:lang w:eastAsia="zh-CN"/>
        </w:rPr>
        <w:t>启东市蝶湖中学</w:t>
      </w:r>
      <w:r>
        <w:rPr>
          <w:rFonts w:hint="eastAsia" w:ascii="宋体" w:hAnsi="宋体" w:eastAsia="宋体" w:cs="宋体"/>
          <w:bCs/>
          <w:kern w:val="0"/>
          <w:sz w:val="24"/>
          <w:szCs w:val="24"/>
        </w:rPr>
        <w:t>总务处，联系人：</w:t>
      </w:r>
      <w:r>
        <w:rPr>
          <w:rFonts w:hint="eastAsia" w:ascii="宋体" w:hAnsi="宋体" w:eastAsia="宋体" w:cs="宋体"/>
          <w:bCs/>
          <w:kern w:val="0"/>
          <w:sz w:val="24"/>
          <w:szCs w:val="24"/>
          <w:lang w:val="en-US" w:eastAsia="zh-CN"/>
        </w:rPr>
        <w:t>盛</w:t>
      </w:r>
      <w:r>
        <w:rPr>
          <w:rFonts w:hint="eastAsia" w:ascii="宋体" w:hAnsi="宋体" w:eastAsia="宋体" w:cs="宋体"/>
          <w:bCs/>
          <w:kern w:val="0"/>
          <w:sz w:val="24"/>
          <w:szCs w:val="24"/>
          <w:lang w:eastAsia="zh-CN"/>
        </w:rPr>
        <w:t>主任</w:t>
      </w:r>
      <w:r>
        <w:rPr>
          <w:rFonts w:hint="eastAsia" w:ascii="宋体" w:hAnsi="宋体" w:eastAsia="宋体" w:cs="宋体"/>
          <w:bCs/>
          <w:kern w:val="0"/>
          <w:sz w:val="24"/>
          <w:szCs w:val="24"/>
        </w:rPr>
        <w:t>，联系电话：</w:t>
      </w:r>
      <w:r>
        <w:rPr>
          <w:rFonts w:hint="eastAsia" w:ascii="宋体" w:hAnsi="宋体" w:eastAsia="宋体" w:cs="宋体"/>
          <w:bCs/>
          <w:kern w:val="0"/>
          <w:sz w:val="24"/>
          <w:szCs w:val="24"/>
          <w:lang w:val="en-US" w:eastAsia="zh-CN"/>
        </w:rPr>
        <w:t>13962903962</w:t>
      </w:r>
      <w:r>
        <w:rPr>
          <w:rFonts w:hint="eastAsia" w:ascii="宋体" w:hAnsi="宋体" w:eastAsia="宋体" w:cs="宋体"/>
          <w:bCs/>
          <w:kern w:val="0"/>
          <w:sz w:val="24"/>
          <w:szCs w:val="24"/>
        </w:rPr>
        <w:t>。电子版资料同步发送电子邮件至邮箱</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1832484097@qq.com</w:t>
      </w:r>
      <w:r>
        <w:rPr>
          <w:rFonts w:hint="eastAsia" w:ascii="宋体" w:hAnsi="宋体" w:eastAsia="宋体" w:cs="宋体"/>
          <w:bCs/>
          <w:kern w:val="0"/>
          <w:sz w:val="24"/>
          <w:szCs w:val="24"/>
        </w:rPr>
        <w:t>。</w:t>
      </w:r>
    </w:p>
    <w:p w14:paraId="1F225E26">
      <w:pPr>
        <w:pStyle w:val="4"/>
        <w:kinsoku w:val="0"/>
        <w:topLinePunct/>
        <w:autoSpaceDE w:val="0"/>
        <w:autoSpaceDN w:val="0"/>
        <w:snapToGrid w:val="0"/>
        <w:spacing w:line="500" w:lineRule="exact"/>
        <w:ind w:right="210"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项目要求整体质保三年，本项目所有货物必须提供三年上门服务及全免费质保等售后服务。（原厂质保期高于供应商承诺质保期的，按原厂质保期计算。自验收合格报告签字确认日起，开始进入质保期）</w:t>
      </w:r>
    </w:p>
    <w:p w14:paraId="7BA56D14">
      <w:pPr>
        <w:pStyle w:val="4"/>
        <w:kinsoku w:val="0"/>
        <w:topLinePunct/>
        <w:autoSpaceDE w:val="0"/>
        <w:autoSpaceDN w:val="0"/>
        <w:snapToGrid w:val="0"/>
        <w:spacing w:line="500" w:lineRule="exact"/>
        <w:ind w:right="210" w:firstLine="480" w:firstLineChars="200"/>
        <w:contextualSpacing/>
        <w:rPr>
          <w:rFonts w:hint="eastAsia" w:ascii="宋体" w:hAnsi="宋体" w:eastAsia="宋体" w:cs="宋体"/>
          <w:kern w:val="2"/>
          <w:sz w:val="24"/>
          <w:szCs w:val="24"/>
          <w:lang w:eastAsia="zh-CN"/>
        </w:rPr>
      </w:pPr>
      <w:r>
        <w:rPr>
          <w:rFonts w:hint="eastAsia" w:ascii="宋体" w:hAnsi="宋体" w:eastAsia="宋体" w:cs="宋体"/>
          <w:szCs w:val="24"/>
        </w:rPr>
        <w:t>3、拟定支付方式</w:t>
      </w:r>
      <w:r>
        <w:rPr>
          <w:rFonts w:hint="eastAsia" w:ascii="宋体" w:hAnsi="宋体" w:eastAsia="宋体" w:cs="宋体"/>
          <w:kern w:val="2"/>
          <w:szCs w:val="24"/>
        </w:rPr>
        <w:t>及期限：</w:t>
      </w:r>
      <w:r>
        <w:rPr>
          <w:rFonts w:hint="eastAsia" w:ascii="宋体" w:hAnsi="宋体" w:eastAsia="宋体" w:cs="宋体"/>
          <w:kern w:val="2"/>
          <w:szCs w:val="24"/>
          <w:lang w:eastAsia="zh-CN"/>
        </w:rPr>
        <w:t>凭启东市</w:t>
      </w:r>
      <w:r>
        <w:rPr>
          <w:rFonts w:hint="eastAsia" w:ascii="宋体" w:hAnsi="宋体" w:eastAsia="宋体" w:cs="宋体"/>
          <w:kern w:val="2"/>
          <w:sz w:val="24"/>
          <w:szCs w:val="24"/>
          <w:lang w:eastAsia="zh-CN"/>
        </w:rPr>
        <w:t>市场监督管理局出具合格的检测报告或有效的证明文件作为结算付款依据，安装调试完毕并验收合格后付至合同价的</w:t>
      </w:r>
      <w:r>
        <w:rPr>
          <w:rFonts w:hint="eastAsia" w:ascii="宋体" w:hAnsi="宋体" w:eastAsia="宋体" w:cs="宋体"/>
          <w:kern w:val="2"/>
          <w:sz w:val="24"/>
          <w:szCs w:val="24"/>
          <w:lang w:val="en-US" w:eastAsia="zh-CN"/>
        </w:rPr>
        <w:t>90</w:t>
      </w:r>
      <w:r>
        <w:rPr>
          <w:rFonts w:hint="eastAsia" w:ascii="宋体" w:hAnsi="宋体" w:eastAsia="宋体" w:cs="宋体"/>
          <w:kern w:val="2"/>
          <w:sz w:val="24"/>
          <w:szCs w:val="24"/>
          <w:lang w:eastAsia="zh-CN"/>
        </w:rPr>
        <w:t>%；余款在质保期（三年）满后（从验收合格之日算起），经采购单位认可后一次性付清（不计利息）。</w:t>
      </w:r>
    </w:p>
    <w:p w14:paraId="0784A178">
      <w:pPr>
        <w:pStyle w:val="4"/>
        <w:kinsoku w:val="0"/>
        <w:topLinePunct/>
        <w:autoSpaceDE w:val="0"/>
        <w:autoSpaceDN w:val="0"/>
        <w:snapToGrid w:val="0"/>
        <w:spacing w:line="500" w:lineRule="exact"/>
        <w:ind w:right="210" w:firstLine="480" w:firstLineChars="200"/>
        <w:contextualSpacing/>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4、履约保证金为合同价的10%，提交形式：保函或数字人民币或转账或现金等。</w:t>
      </w:r>
    </w:p>
    <w:p w14:paraId="244506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bCs/>
          <w:sz w:val="24"/>
          <w:szCs w:val="24"/>
        </w:rPr>
        <w:t>报价费用说明：</w:t>
      </w:r>
      <w:r>
        <w:rPr>
          <w:rFonts w:hint="eastAsia" w:ascii="宋体" w:hAnsi="宋体" w:eastAsia="宋体" w:cs="宋体"/>
          <w:sz w:val="24"/>
          <w:szCs w:val="24"/>
          <w:highlight w:val="none"/>
          <w:lang w:val="en-US" w:eastAsia="zh-CN"/>
        </w:rPr>
        <w:t>报价中应包括完成本项目内容所需要的一切费用，包含但不限于：货物的全部设备材料费、货物运至最终目的地的运输费、装卸费、保险费、仓储费、调试费、更换、质保服务、施工服务、咨询服务等一切费用，一次包定,不再另行追加。报价单位自行踏勘现场，如遇现场（包括但不限于管道、电气、墙体定位、基层等）所有与本次采购及安装需求有不符的情况，涉及拆除、搬运、安装等相关内容，由报价单位自行考虑整改费用满足采购及安装需求，含在本次报价内。</w:t>
      </w:r>
    </w:p>
    <w:p w14:paraId="6ABF38C9">
      <w:pPr>
        <w:pStyle w:val="4"/>
        <w:kinsoku w:val="0"/>
        <w:topLinePunct/>
        <w:autoSpaceDE w:val="0"/>
        <w:autoSpaceDN w:val="0"/>
        <w:snapToGrid w:val="0"/>
        <w:spacing w:line="500" w:lineRule="exact"/>
        <w:ind w:right="210" w:firstLine="480" w:firstLineChars="200"/>
        <w:contextualSpacing/>
        <w:rPr>
          <w:rFonts w:ascii="宋体" w:hAnsi="宋体" w:eastAsia="宋体" w:cs="宋体"/>
          <w:bCs/>
          <w:szCs w:val="24"/>
        </w:rPr>
      </w:pPr>
      <w:r>
        <w:rPr>
          <w:rFonts w:hint="eastAsia" w:ascii="宋体" w:hAnsi="宋体" w:eastAsia="宋体" w:cs="宋体"/>
          <w:bCs/>
          <w:szCs w:val="24"/>
          <w:lang w:val="en-US" w:eastAsia="zh-CN"/>
        </w:rPr>
        <w:t>6</w:t>
      </w:r>
      <w:r>
        <w:rPr>
          <w:rFonts w:hint="eastAsia" w:ascii="宋体" w:hAnsi="宋体" w:eastAsia="宋体" w:cs="宋体"/>
          <w:bCs/>
          <w:szCs w:val="24"/>
        </w:rPr>
        <w:t>、所有报价单均需加盖报价单位公章。</w:t>
      </w:r>
    </w:p>
    <w:p w14:paraId="094EC218">
      <w:pPr>
        <w:spacing w:line="500" w:lineRule="exact"/>
        <w:ind w:firstLine="48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、其他：（1）请报价单位认真核算、如实报价，如发现虚假报价的，报上级有关部门处理；（2）本次报价仅作为市场调研用，因此价格仅供参考；（3）本次调研询价不接收质疑函，只接收对本项目的建议等。</w:t>
      </w:r>
    </w:p>
    <w:p w14:paraId="000A8AB6">
      <w:pPr>
        <w:spacing w:line="312" w:lineRule="auto"/>
        <w:ind w:firstLine="6240" w:firstLineChars="2600"/>
        <w:rPr>
          <w:rFonts w:ascii="宋体" w:hAnsi="宋体" w:eastAsia="宋体" w:cs="宋体"/>
          <w:color w:val="000000"/>
          <w:kern w:val="0"/>
          <w:sz w:val="24"/>
          <w:szCs w:val="24"/>
          <w:lang w:bidi="ar"/>
        </w:rPr>
      </w:pPr>
    </w:p>
    <w:p w14:paraId="2B7A64E8">
      <w:pPr>
        <w:spacing w:line="312" w:lineRule="auto"/>
        <w:ind w:firstLine="6240" w:firstLineChars="2600"/>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启东市蝶湖中学</w:t>
      </w:r>
    </w:p>
    <w:p w14:paraId="165457F1">
      <w:pPr>
        <w:spacing w:line="312" w:lineRule="auto"/>
        <w:ind w:firstLine="6240" w:firstLineChars="26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202</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年</w:t>
      </w:r>
      <w:r>
        <w:rPr>
          <w:rFonts w:hint="eastAsia" w:ascii="宋体" w:hAnsi="宋体" w:eastAsia="宋体" w:cs="宋体"/>
          <w:color w:val="000000"/>
          <w:kern w:val="0"/>
          <w:sz w:val="24"/>
          <w:szCs w:val="24"/>
          <w:lang w:val="en-US" w:eastAsia="zh-CN" w:bidi="ar"/>
        </w:rPr>
        <w:t xml:space="preserve"> 6 </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 xml:space="preserve"> 16</w:t>
      </w:r>
      <w:r>
        <w:rPr>
          <w:rFonts w:hint="eastAsia" w:ascii="宋体" w:hAnsi="宋体" w:eastAsia="宋体" w:cs="宋体"/>
          <w:color w:val="000000"/>
          <w:kern w:val="0"/>
          <w:sz w:val="24"/>
          <w:szCs w:val="24"/>
          <w:lang w:bidi="ar"/>
        </w:rPr>
        <w:t>日　　</w:t>
      </w:r>
    </w:p>
    <w:p w14:paraId="3573FA4A">
      <w:pPr>
        <w:pStyle w:val="7"/>
        <w:rPr>
          <w:rFonts w:ascii="宋体" w:hAnsi="宋体" w:cs="宋体"/>
          <w:color w:val="000000"/>
          <w:kern w:val="0"/>
          <w:lang w:bidi="ar"/>
        </w:rPr>
      </w:pPr>
    </w:p>
    <w:p w14:paraId="548D67BE">
      <w:pPr>
        <w:rPr>
          <w:rFonts w:ascii="宋体" w:hAnsi="宋体" w:eastAsia="宋体" w:cs="宋体"/>
          <w:color w:val="000000"/>
          <w:kern w:val="0"/>
          <w:sz w:val="24"/>
          <w:szCs w:val="24"/>
          <w:lang w:bidi="ar"/>
        </w:rPr>
        <w:sectPr>
          <w:pgSz w:w="11906" w:h="16838"/>
          <w:pgMar w:top="1247" w:right="1417" w:bottom="1247" w:left="1417" w:header="851" w:footer="992" w:gutter="0"/>
          <w:cols w:space="425" w:num="1"/>
          <w:docGrid w:type="lines" w:linePitch="312" w:charSpace="0"/>
        </w:sectPr>
      </w:pPr>
    </w:p>
    <w:p w14:paraId="670B566B">
      <w:pPr>
        <w:jc w:val="center"/>
        <w:rPr>
          <w:rFonts w:hint="eastAsia" w:ascii="宋体" w:hAnsi="宋体" w:eastAsia="宋体" w:cs="宋体"/>
          <w:color w:val="000000"/>
          <w:kern w:val="0"/>
          <w:sz w:val="24"/>
          <w:szCs w:val="24"/>
          <w:lang w:eastAsia="zh-CN" w:bidi="ar"/>
        </w:rPr>
      </w:pPr>
      <w:r>
        <w:rPr>
          <w:rFonts w:hint="eastAsia" w:ascii="宋体" w:hAnsi="宋体" w:eastAsia="宋体"/>
          <w:sz w:val="24"/>
          <w:szCs w:val="24"/>
          <w:lang w:eastAsia="zh-CN"/>
        </w:rPr>
        <w:t>启东市蝶湖中学2026年计算机教室设施设备采购与安装项目</w:t>
      </w:r>
      <w:r>
        <w:rPr>
          <w:rFonts w:hint="eastAsia" w:ascii="宋体" w:hAnsi="宋体" w:eastAsia="宋体"/>
          <w:sz w:val="24"/>
          <w:szCs w:val="24"/>
        </w:rPr>
        <w:t>市场询价报价</w:t>
      </w:r>
      <w:r>
        <w:rPr>
          <w:rFonts w:hint="eastAsia" w:ascii="宋体" w:hAnsi="宋体" w:eastAsia="宋体"/>
          <w:sz w:val="24"/>
          <w:szCs w:val="24"/>
          <w:lang w:eastAsia="zh-CN"/>
        </w:rPr>
        <w:t>表</w:t>
      </w:r>
    </w:p>
    <w:p w14:paraId="525EB6FC">
      <w:pPr>
        <w:pStyle w:val="7"/>
        <w:rPr>
          <w:rFonts w:ascii="宋体" w:hAnsi="宋体" w:cs="宋体"/>
          <w:color w:val="000000"/>
          <w:kern w:val="0"/>
          <w:lang w:bidi="ar"/>
        </w:rPr>
      </w:pPr>
    </w:p>
    <w:tbl>
      <w:tblPr>
        <w:tblStyle w:val="14"/>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5"/>
        <w:gridCol w:w="1731"/>
        <w:gridCol w:w="907"/>
        <w:gridCol w:w="760"/>
        <w:gridCol w:w="2767"/>
        <w:gridCol w:w="1003"/>
        <w:gridCol w:w="1017"/>
      </w:tblGrid>
      <w:tr w14:paraId="4600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4EEA9196">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rPr>
              <w:t>序号</w:t>
            </w:r>
          </w:p>
        </w:tc>
        <w:tc>
          <w:tcPr>
            <w:tcW w:w="1155" w:type="dxa"/>
            <w:noWrap/>
            <w:vAlign w:val="center"/>
          </w:tcPr>
          <w:p w14:paraId="279499D5">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lang w:val="en-US" w:eastAsia="zh-CN"/>
              </w:rPr>
              <w:t>货物名称</w:t>
            </w:r>
          </w:p>
        </w:tc>
        <w:tc>
          <w:tcPr>
            <w:tcW w:w="1731" w:type="dxa"/>
            <w:noWrap/>
            <w:vAlign w:val="center"/>
          </w:tcPr>
          <w:p w14:paraId="5ADFAA1E">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规格、参数</w:t>
            </w:r>
          </w:p>
        </w:tc>
        <w:tc>
          <w:tcPr>
            <w:tcW w:w="907" w:type="dxa"/>
            <w:noWrap/>
            <w:vAlign w:val="center"/>
          </w:tcPr>
          <w:p w14:paraId="2E4F732F">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数量</w:t>
            </w:r>
          </w:p>
        </w:tc>
        <w:tc>
          <w:tcPr>
            <w:tcW w:w="760" w:type="dxa"/>
            <w:noWrap/>
            <w:vAlign w:val="center"/>
          </w:tcPr>
          <w:p w14:paraId="70A2DD05">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rPr>
              <w:t>单位</w:t>
            </w:r>
          </w:p>
        </w:tc>
        <w:tc>
          <w:tcPr>
            <w:tcW w:w="2767" w:type="dxa"/>
            <w:noWrap/>
            <w:vAlign w:val="center"/>
          </w:tcPr>
          <w:p w14:paraId="0476895F">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lang w:val="en-US" w:eastAsia="zh-CN"/>
              </w:rPr>
              <w:t>品牌</w:t>
            </w:r>
          </w:p>
        </w:tc>
        <w:tc>
          <w:tcPr>
            <w:tcW w:w="1003" w:type="dxa"/>
            <w:shd w:val="clear" w:color="auto" w:fill="auto"/>
            <w:noWrap/>
            <w:vAlign w:val="center"/>
          </w:tcPr>
          <w:p w14:paraId="49DFFE29">
            <w:pPr>
              <w:spacing w:line="240" w:lineRule="auto"/>
              <w:jc w:val="center"/>
              <w:rPr>
                <w:rFonts w:hint="eastAsia" w:ascii="宋体" w:hAnsi="宋体" w:eastAsia="宋体" w:cs="宋体"/>
                <w:b w:val="0"/>
                <w:bCs w:val="0"/>
                <w:kern w:val="0"/>
                <w:sz w:val="21"/>
                <w:szCs w:val="22"/>
                <w:lang w:val="en-US" w:eastAsia="zh-CN" w:bidi="ar-SA"/>
              </w:rPr>
            </w:pPr>
            <w:r>
              <w:rPr>
                <w:rFonts w:hint="eastAsia" w:ascii="宋体" w:hAnsi="宋体" w:eastAsia="宋体" w:cs="宋体"/>
                <w:b w:val="0"/>
                <w:bCs w:val="0"/>
                <w:kern w:val="0"/>
              </w:rPr>
              <w:t>单价</w:t>
            </w:r>
            <w:r>
              <w:rPr>
                <w:rFonts w:hint="eastAsia" w:ascii="宋体" w:hAnsi="宋体" w:eastAsia="宋体" w:cs="宋体"/>
                <w:b w:val="0"/>
                <w:bCs w:val="0"/>
                <w:kern w:val="0"/>
                <w:lang w:eastAsia="zh-CN"/>
              </w:rPr>
              <w:t>（</w:t>
            </w:r>
            <w:r>
              <w:rPr>
                <w:rFonts w:hint="eastAsia" w:ascii="宋体" w:hAnsi="宋体" w:eastAsia="宋体" w:cs="宋体"/>
                <w:b w:val="0"/>
                <w:bCs w:val="0"/>
                <w:kern w:val="0"/>
                <w:lang w:val="en-US" w:eastAsia="zh-CN"/>
              </w:rPr>
              <w:t>元</w:t>
            </w:r>
            <w:r>
              <w:rPr>
                <w:rFonts w:hint="eastAsia" w:ascii="宋体" w:hAnsi="宋体" w:eastAsia="宋体" w:cs="宋体"/>
                <w:b w:val="0"/>
                <w:bCs w:val="0"/>
                <w:kern w:val="0"/>
                <w:lang w:eastAsia="zh-CN"/>
              </w:rPr>
              <w:t>）</w:t>
            </w:r>
          </w:p>
        </w:tc>
        <w:tc>
          <w:tcPr>
            <w:tcW w:w="1017" w:type="dxa"/>
            <w:shd w:val="clear" w:color="auto" w:fill="auto"/>
            <w:noWrap/>
            <w:vAlign w:val="center"/>
          </w:tcPr>
          <w:p w14:paraId="586427C2">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合价</w:t>
            </w:r>
          </w:p>
          <w:p w14:paraId="487CFC00">
            <w:pPr>
              <w:spacing w:line="240" w:lineRule="auto"/>
              <w:jc w:val="center"/>
              <w:rPr>
                <w:rFonts w:hint="eastAsia" w:ascii="宋体" w:hAnsi="宋体" w:eastAsia="宋体" w:cs="宋体"/>
                <w:b w:val="0"/>
                <w:bCs w:val="0"/>
                <w:kern w:val="0"/>
                <w:sz w:val="21"/>
                <w:szCs w:val="22"/>
                <w:lang w:val="en-US" w:eastAsia="zh-CN" w:bidi="ar-SA"/>
              </w:rPr>
            </w:pPr>
            <w:r>
              <w:rPr>
                <w:rFonts w:hint="eastAsia" w:ascii="宋体" w:hAnsi="宋体" w:eastAsia="宋体" w:cs="宋体"/>
                <w:b w:val="0"/>
                <w:bCs w:val="0"/>
                <w:kern w:val="0"/>
                <w:lang w:val="en-US" w:eastAsia="zh-CN"/>
              </w:rPr>
              <w:t>（元）</w:t>
            </w:r>
          </w:p>
        </w:tc>
      </w:tr>
      <w:tr w14:paraId="24C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59096F4">
            <w:pPr>
              <w:spacing w:line="240" w:lineRule="auto"/>
              <w:jc w:val="center"/>
              <w:rPr>
                <w:rFonts w:ascii="Times New Roman" w:hAnsi="Times New Roman" w:cs="Times New Roman"/>
                <w:b/>
                <w:bCs/>
                <w:kern w:val="0"/>
              </w:rPr>
            </w:pPr>
          </w:p>
        </w:tc>
        <w:tc>
          <w:tcPr>
            <w:tcW w:w="1155" w:type="dxa"/>
            <w:noWrap/>
            <w:vAlign w:val="center"/>
          </w:tcPr>
          <w:p w14:paraId="58A54943">
            <w:pPr>
              <w:spacing w:line="240" w:lineRule="auto"/>
              <w:jc w:val="center"/>
              <w:rPr>
                <w:rFonts w:ascii="Times New Roman" w:hAnsi="Times New Roman" w:cs="Times New Roman"/>
                <w:b/>
                <w:bCs/>
                <w:kern w:val="0"/>
              </w:rPr>
            </w:pPr>
          </w:p>
        </w:tc>
        <w:tc>
          <w:tcPr>
            <w:tcW w:w="1731" w:type="dxa"/>
            <w:noWrap/>
            <w:vAlign w:val="center"/>
          </w:tcPr>
          <w:p w14:paraId="2877032B">
            <w:pPr>
              <w:spacing w:line="240" w:lineRule="auto"/>
              <w:jc w:val="center"/>
              <w:rPr>
                <w:rFonts w:ascii="Times New Roman" w:hAnsi="Times New Roman" w:cs="Times New Roman"/>
                <w:b/>
                <w:bCs/>
                <w:kern w:val="0"/>
              </w:rPr>
            </w:pPr>
          </w:p>
        </w:tc>
        <w:tc>
          <w:tcPr>
            <w:tcW w:w="907" w:type="dxa"/>
            <w:noWrap/>
            <w:vAlign w:val="center"/>
          </w:tcPr>
          <w:p w14:paraId="08BDB425">
            <w:pPr>
              <w:spacing w:line="240" w:lineRule="auto"/>
              <w:jc w:val="center"/>
              <w:rPr>
                <w:rFonts w:ascii="Times New Roman" w:hAnsi="Times New Roman" w:cs="Times New Roman"/>
                <w:b/>
                <w:bCs/>
                <w:kern w:val="0"/>
              </w:rPr>
            </w:pPr>
          </w:p>
        </w:tc>
        <w:tc>
          <w:tcPr>
            <w:tcW w:w="760" w:type="dxa"/>
            <w:noWrap/>
            <w:vAlign w:val="center"/>
          </w:tcPr>
          <w:p w14:paraId="26AAFE41">
            <w:pPr>
              <w:spacing w:line="240" w:lineRule="auto"/>
              <w:jc w:val="center"/>
              <w:rPr>
                <w:rFonts w:ascii="Times New Roman" w:hAnsi="Times New Roman" w:cs="Times New Roman"/>
                <w:b/>
                <w:bCs/>
                <w:kern w:val="0"/>
              </w:rPr>
            </w:pPr>
          </w:p>
        </w:tc>
        <w:tc>
          <w:tcPr>
            <w:tcW w:w="2767" w:type="dxa"/>
            <w:noWrap/>
            <w:vAlign w:val="center"/>
          </w:tcPr>
          <w:p w14:paraId="0D9AA812">
            <w:pPr>
              <w:spacing w:line="240" w:lineRule="auto"/>
              <w:jc w:val="center"/>
              <w:rPr>
                <w:rFonts w:ascii="Times New Roman" w:hAnsi="Times New Roman" w:cs="Times New Roman"/>
                <w:b/>
                <w:bCs/>
                <w:kern w:val="0"/>
              </w:rPr>
            </w:pPr>
          </w:p>
        </w:tc>
        <w:tc>
          <w:tcPr>
            <w:tcW w:w="1003" w:type="dxa"/>
            <w:noWrap/>
            <w:vAlign w:val="center"/>
          </w:tcPr>
          <w:p w14:paraId="30C8BEA8">
            <w:pPr>
              <w:spacing w:line="240" w:lineRule="auto"/>
              <w:jc w:val="center"/>
              <w:rPr>
                <w:rFonts w:ascii="Times New Roman" w:hAnsi="Times New Roman" w:cs="Times New Roman"/>
                <w:b/>
                <w:kern w:val="0"/>
              </w:rPr>
            </w:pPr>
          </w:p>
        </w:tc>
        <w:tc>
          <w:tcPr>
            <w:tcW w:w="1017" w:type="dxa"/>
            <w:noWrap/>
            <w:vAlign w:val="center"/>
          </w:tcPr>
          <w:p w14:paraId="54BFF48A">
            <w:pPr>
              <w:spacing w:line="240" w:lineRule="auto"/>
              <w:jc w:val="center"/>
              <w:rPr>
                <w:rFonts w:ascii="Times New Roman" w:hAnsi="Times New Roman" w:cs="Times New Roman"/>
                <w:b/>
                <w:kern w:val="0"/>
              </w:rPr>
            </w:pPr>
          </w:p>
        </w:tc>
      </w:tr>
      <w:tr w14:paraId="7197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A320754">
            <w:pPr>
              <w:spacing w:line="240" w:lineRule="auto"/>
              <w:jc w:val="center"/>
              <w:rPr>
                <w:rFonts w:ascii="Times New Roman" w:hAnsi="Times New Roman" w:cs="Times New Roman"/>
                <w:b/>
                <w:bCs/>
                <w:kern w:val="0"/>
              </w:rPr>
            </w:pPr>
          </w:p>
        </w:tc>
        <w:tc>
          <w:tcPr>
            <w:tcW w:w="1155" w:type="dxa"/>
            <w:noWrap/>
            <w:vAlign w:val="center"/>
          </w:tcPr>
          <w:p w14:paraId="6159A400">
            <w:pPr>
              <w:spacing w:line="240" w:lineRule="auto"/>
              <w:jc w:val="center"/>
              <w:rPr>
                <w:rFonts w:ascii="Times New Roman" w:hAnsi="Times New Roman" w:cs="Times New Roman"/>
                <w:b/>
                <w:bCs/>
                <w:kern w:val="0"/>
              </w:rPr>
            </w:pPr>
          </w:p>
        </w:tc>
        <w:tc>
          <w:tcPr>
            <w:tcW w:w="1731" w:type="dxa"/>
            <w:noWrap/>
            <w:vAlign w:val="center"/>
          </w:tcPr>
          <w:p w14:paraId="551BA5B2">
            <w:pPr>
              <w:spacing w:line="240" w:lineRule="auto"/>
              <w:jc w:val="center"/>
              <w:rPr>
                <w:rFonts w:ascii="Times New Roman" w:hAnsi="Times New Roman" w:cs="Times New Roman"/>
                <w:b/>
                <w:bCs/>
                <w:kern w:val="0"/>
              </w:rPr>
            </w:pPr>
          </w:p>
        </w:tc>
        <w:tc>
          <w:tcPr>
            <w:tcW w:w="907" w:type="dxa"/>
            <w:noWrap/>
            <w:vAlign w:val="center"/>
          </w:tcPr>
          <w:p w14:paraId="73CAC66A">
            <w:pPr>
              <w:spacing w:line="240" w:lineRule="auto"/>
              <w:jc w:val="center"/>
              <w:rPr>
                <w:rFonts w:ascii="Times New Roman" w:hAnsi="Times New Roman" w:cs="Times New Roman"/>
                <w:b/>
                <w:bCs/>
                <w:kern w:val="0"/>
              </w:rPr>
            </w:pPr>
          </w:p>
        </w:tc>
        <w:tc>
          <w:tcPr>
            <w:tcW w:w="760" w:type="dxa"/>
            <w:noWrap/>
            <w:vAlign w:val="center"/>
          </w:tcPr>
          <w:p w14:paraId="19F06B39">
            <w:pPr>
              <w:spacing w:line="240" w:lineRule="auto"/>
              <w:jc w:val="center"/>
              <w:rPr>
                <w:rFonts w:ascii="Times New Roman" w:hAnsi="Times New Roman" w:cs="Times New Roman"/>
                <w:b/>
                <w:bCs/>
                <w:kern w:val="0"/>
              </w:rPr>
            </w:pPr>
          </w:p>
        </w:tc>
        <w:tc>
          <w:tcPr>
            <w:tcW w:w="2767" w:type="dxa"/>
            <w:noWrap/>
            <w:vAlign w:val="center"/>
          </w:tcPr>
          <w:p w14:paraId="6FEB7A04">
            <w:pPr>
              <w:spacing w:line="240" w:lineRule="auto"/>
              <w:jc w:val="center"/>
              <w:rPr>
                <w:rFonts w:ascii="Times New Roman" w:hAnsi="Times New Roman" w:cs="Times New Roman"/>
                <w:b/>
                <w:bCs/>
                <w:kern w:val="0"/>
              </w:rPr>
            </w:pPr>
          </w:p>
        </w:tc>
        <w:tc>
          <w:tcPr>
            <w:tcW w:w="1003" w:type="dxa"/>
            <w:noWrap/>
            <w:vAlign w:val="center"/>
          </w:tcPr>
          <w:p w14:paraId="1ACFAA01">
            <w:pPr>
              <w:spacing w:line="240" w:lineRule="auto"/>
              <w:jc w:val="center"/>
              <w:rPr>
                <w:rFonts w:ascii="Times New Roman" w:hAnsi="Times New Roman" w:cs="Times New Roman"/>
                <w:b/>
                <w:kern w:val="0"/>
              </w:rPr>
            </w:pPr>
          </w:p>
        </w:tc>
        <w:tc>
          <w:tcPr>
            <w:tcW w:w="1017" w:type="dxa"/>
            <w:noWrap/>
            <w:vAlign w:val="center"/>
          </w:tcPr>
          <w:p w14:paraId="6F9F371A">
            <w:pPr>
              <w:spacing w:line="240" w:lineRule="auto"/>
              <w:jc w:val="center"/>
              <w:rPr>
                <w:rFonts w:ascii="Times New Roman" w:hAnsi="Times New Roman" w:cs="Times New Roman"/>
                <w:b/>
                <w:kern w:val="0"/>
              </w:rPr>
            </w:pPr>
          </w:p>
        </w:tc>
      </w:tr>
      <w:tr w14:paraId="665C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BC561C0">
            <w:pPr>
              <w:spacing w:line="240" w:lineRule="auto"/>
              <w:jc w:val="center"/>
              <w:rPr>
                <w:rFonts w:hint="eastAsia" w:ascii="Times New Roman" w:hAnsi="Times New Roman" w:cs="Times New Roman" w:eastAsiaTheme="minorEastAsia"/>
                <w:b/>
                <w:bCs/>
                <w:kern w:val="0"/>
                <w:lang w:val="en-US" w:eastAsia="zh-CN"/>
              </w:rPr>
            </w:pPr>
          </w:p>
        </w:tc>
        <w:tc>
          <w:tcPr>
            <w:tcW w:w="1155" w:type="dxa"/>
            <w:noWrap/>
            <w:vAlign w:val="center"/>
          </w:tcPr>
          <w:p w14:paraId="31BC8EEF">
            <w:pPr>
              <w:spacing w:line="240" w:lineRule="auto"/>
              <w:jc w:val="center"/>
              <w:rPr>
                <w:rFonts w:ascii="Times New Roman" w:hAnsi="Times New Roman" w:cs="Times New Roman"/>
                <w:b/>
                <w:bCs/>
                <w:kern w:val="0"/>
              </w:rPr>
            </w:pPr>
          </w:p>
        </w:tc>
        <w:tc>
          <w:tcPr>
            <w:tcW w:w="1731" w:type="dxa"/>
            <w:noWrap/>
            <w:vAlign w:val="center"/>
          </w:tcPr>
          <w:p w14:paraId="78AE44E0">
            <w:pPr>
              <w:spacing w:line="240" w:lineRule="auto"/>
              <w:jc w:val="center"/>
              <w:rPr>
                <w:rFonts w:ascii="Times New Roman" w:hAnsi="Times New Roman" w:cs="Times New Roman"/>
                <w:b/>
                <w:bCs/>
                <w:kern w:val="0"/>
              </w:rPr>
            </w:pPr>
          </w:p>
        </w:tc>
        <w:tc>
          <w:tcPr>
            <w:tcW w:w="907" w:type="dxa"/>
            <w:noWrap/>
            <w:vAlign w:val="center"/>
          </w:tcPr>
          <w:p w14:paraId="33504D76">
            <w:pPr>
              <w:spacing w:line="240" w:lineRule="auto"/>
              <w:jc w:val="center"/>
              <w:rPr>
                <w:rFonts w:ascii="Times New Roman" w:hAnsi="Times New Roman" w:cs="Times New Roman"/>
                <w:b/>
                <w:bCs/>
                <w:kern w:val="0"/>
              </w:rPr>
            </w:pPr>
          </w:p>
        </w:tc>
        <w:tc>
          <w:tcPr>
            <w:tcW w:w="760" w:type="dxa"/>
            <w:noWrap/>
            <w:vAlign w:val="center"/>
          </w:tcPr>
          <w:p w14:paraId="310E64D9">
            <w:pPr>
              <w:spacing w:line="240" w:lineRule="auto"/>
              <w:jc w:val="center"/>
              <w:rPr>
                <w:rFonts w:ascii="Times New Roman" w:hAnsi="Times New Roman" w:cs="Times New Roman"/>
                <w:b/>
                <w:bCs/>
                <w:kern w:val="0"/>
              </w:rPr>
            </w:pPr>
          </w:p>
        </w:tc>
        <w:tc>
          <w:tcPr>
            <w:tcW w:w="2767" w:type="dxa"/>
            <w:noWrap/>
            <w:vAlign w:val="center"/>
          </w:tcPr>
          <w:p w14:paraId="203C9406">
            <w:pPr>
              <w:spacing w:line="240" w:lineRule="auto"/>
              <w:jc w:val="center"/>
              <w:rPr>
                <w:rFonts w:ascii="Times New Roman" w:hAnsi="Times New Roman" w:cs="Times New Roman"/>
                <w:b/>
                <w:bCs/>
                <w:kern w:val="0"/>
              </w:rPr>
            </w:pPr>
          </w:p>
        </w:tc>
        <w:tc>
          <w:tcPr>
            <w:tcW w:w="1003" w:type="dxa"/>
            <w:noWrap/>
            <w:vAlign w:val="center"/>
          </w:tcPr>
          <w:p w14:paraId="524FAE80">
            <w:pPr>
              <w:spacing w:line="240" w:lineRule="auto"/>
              <w:jc w:val="center"/>
              <w:rPr>
                <w:rFonts w:ascii="Times New Roman" w:hAnsi="Times New Roman" w:cs="Times New Roman"/>
                <w:b/>
                <w:kern w:val="0"/>
              </w:rPr>
            </w:pPr>
          </w:p>
        </w:tc>
        <w:tc>
          <w:tcPr>
            <w:tcW w:w="1017" w:type="dxa"/>
            <w:noWrap/>
            <w:vAlign w:val="center"/>
          </w:tcPr>
          <w:p w14:paraId="5C62C569">
            <w:pPr>
              <w:spacing w:line="240" w:lineRule="auto"/>
              <w:jc w:val="center"/>
              <w:rPr>
                <w:rFonts w:ascii="Times New Roman" w:hAnsi="Times New Roman" w:cs="Times New Roman"/>
                <w:b/>
                <w:kern w:val="0"/>
              </w:rPr>
            </w:pPr>
          </w:p>
        </w:tc>
      </w:tr>
      <w:tr w14:paraId="19D9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632BC9C9">
            <w:pPr>
              <w:spacing w:line="240" w:lineRule="auto"/>
              <w:jc w:val="center"/>
              <w:rPr>
                <w:rFonts w:ascii="Times New Roman" w:hAnsi="Times New Roman" w:cs="Times New Roman"/>
                <w:b/>
                <w:bCs/>
                <w:kern w:val="0"/>
              </w:rPr>
            </w:pPr>
          </w:p>
        </w:tc>
        <w:tc>
          <w:tcPr>
            <w:tcW w:w="1155" w:type="dxa"/>
            <w:noWrap/>
            <w:vAlign w:val="center"/>
          </w:tcPr>
          <w:p w14:paraId="62271A1C">
            <w:pPr>
              <w:spacing w:line="240" w:lineRule="auto"/>
              <w:jc w:val="center"/>
              <w:rPr>
                <w:rFonts w:ascii="Times New Roman" w:hAnsi="Times New Roman" w:cs="Times New Roman"/>
                <w:b/>
                <w:bCs/>
                <w:kern w:val="0"/>
              </w:rPr>
            </w:pPr>
          </w:p>
        </w:tc>
        <w:tc>
          <w:tcPr>
            <w:tcW w:w="1731" w:type="dxa"/>
            <w:noWrap/>
            <w:vAlign w:val="center"/>
          </w:tcPr>
          <w:p w14:paraId="0694E0E1">
            <w:pPr>
              <w:spacing w:line="240" w:lineRule="auto"/>
              <w:jc w:val="center"/>
              <w:rPr>
                <w:rFonts w:ascii="Times New Roman" w:hAnsi="Times New Roman" w:cs="Times New Roman"/>
                <w:b/>
                <w:bCs/>
                <w:kern w:val="0"/>
              </w:rPr>
            </w:pPr>
          </w:p>
        </w:tc>
        <w:tc>
          <w:tcPr>
            <w:tcW w:w="907" w:type="dxa"/>
            <w:noWrap/>
            <w:vAlign w:val="center"/>
          </w:tcPr>
          <w:p w14:paraId="73B6EF10">
            <w:pPr>
              <w:spacing w:line="240" w:lineRule="auto"/>
              <w:jc w:val="center"/>
              <w:rPr>
                <w:rFonts w:ascii="Times New Roman" w:hAnsi="Times New Roman" w:cs="Times New Roman"/>
                <w:b/>
                <w:bCs/>
                <w:kern w:val="0"/>
              </w:rPr>
            </w:pPr>
          </w:p>
        </w:tc>
        <w:tc>
          <w:tcPr>
            <w:tcW w:w="760" w:type="dxa"/>
            <w:noWrap/>
            <w:vAlign w:val="center"/>
          </w:tcPr>
          <w:p w14:paraId="222D41A5">
            <w:pPr>
              <w:spacing w:line="240" w:lineRule="auto"/>
              <w:jc w:val="center"/>
              <w:rPr>
                <w:rFonts w:ascii="Times New Roman" w:hAnsi="Times New Roman" w:cs="Times New Roman"/>
                <w:b/>
                <w:bCs/>
                <w:kern w:val="0"/>
              </w:rPr>
            </w:pPr>
          </w:p>
        </w:tc>
        <w:tc>
          <w:tcPr>
            <w:tcW w:w="2767" w:type="dxa"/>
            <w:noWrap/>
            <w:vAlign w:val="center"/>
          </w:tcPr>
          <w:p w14:paraId="4620ACDF">
            <w:pPr>
              <w:spacing w:line="240" w:lineRule="auto"/>
              <w:jc w:val="center"/>
              <w:rPr>
                <w:rFonts w:ascii="Times New Roman" w:hAnsi="Times New Roman" w:cs="Times New Roman"/>
                <w:b/>
                <w:bCs/>
                <w:kern w:val="0"/>
              </w:rPr>
            </w:pPr>
          </w:p>
        </w:tc>
        <w:tc>
          <w:tcPr>
            <w:tcW w:w="1003" w:type="dxa"/>
            <w:noWrap/>
            <w:vAlign w:val="center"/>
          </w:tcPr>
          <w:p w14:paraId="1282CB92">
            <w:pPr>
              <w:spacing w:line="240" w:lineRule="auto"/>
              <w:jc w:val="center"/>
              <w:rPr>
                <w:rFonts w:ascii="Times New Roman" w:hAnsi="Times New Roman" w:cs="Times New Roman"/>
                <w:b/>
                <w:kern w:val="0"/>
              </w:rPr>
            </w:pPr>
          </w:p>
        </w:tc>
        <w:tc>
          <w:tcPr>
            <w:tcW w:w="1017" w:type="dxa"/>
            <w:noWrap/>
            <w:vAlign w:val="center"/>
          </w:tcPr>
          <w:p w14:paraId="0B2FC9F3">
            <w:pPr>
              <w:spacing w:line="240" w:lineRule="auto"/>
              <w:jc w:val="center"/>
              <w:rPr>
                <w:rFonts w:ascii="Times New Roman" w:hAnsi="Times New Roman" w:cs="Times New Roman"/>
                <w:b/>
                <w:kern w:val="0"/>
              </w:rPr>
            </w:pPr>
          </w:p>
        </w:tc>
      </w:tr>
      <w:tr w14:paraId="4A09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01" w:type="dxa"/>
            <w:gridSpan w:val="5"/>
            <w:noWrap/>
            <w:vAlign w:val="center"/>
          </w:tcPr>
          <w:p w14:paraId="012DC0E4">
            <w:pPr>
              <w:spacing w:line="240" w:lineRule="auto"/>
              <w:ind w:firstLine="210" w:firstLineChars="100"/>
              <w:jc w:val="both"/>
              <w:rPr>
                <w:rFonts w:hint="eastAsia" w:ascii="宋体" w:hAnsi="宋体" w:eastAsia="宋体" w:cs="宋体"/>
                <w:b w:val="0"/>
                <w:bCs/>
                <w:kern w:val="0"/>
              </w:rPr>
            </w:pPr>
            <w:r>
              <w:rPr>
                <w:rFonts w:hint="eastAsia" w:ascii="宋体" w:hAnsi="宋体" w:eastAsia="宋体" w:cs="宋体"/>
                <w:b w:val="0"/>
                <w:bCs/>
                <w:kern w:val="0"/>
              </w:rPr>
              <w:t>合计（人民币大写）：</w:t>
            </w:r>
          </w:p>
        </w:tc>
        <w:tc>
          <w:tcPr>
            <w:tcW w:w="4787" w:type="dxa"/>
            <w:gridSpan w:val="3"/>
            <w:noWrap/>
            <w:vAlign w:val="center"/>
          </w:tcPr>
          <w:p w14:paraId="0722807F">
            <w:pPr>
              <w:spacing w:line="240" w:lineRule="auto"/>
              <w:rPr>
                <w:rFonts w:hint="eastAsia" w:ascii="宋体" w:hAnsi="宋体" w:eastAsia="宋体" w:cs="宋体"/>
                <w:b w:val="0"/>
                <w:bCs/>
                <w:kern w:val="0"/>
              </w:rPr>
            </w:pPr>
            <w:r>
              <w:rPr>
                <w:rFonts w:hint="eastAsia" w:ascii="宋体" w:hAnsi="宋体" w:eastAsia="宋体" w:cs="宋体"/>
                <w:b w:val="0"/>
                <w:bCs/>
                <w:kern w:val="0"/>
              </w:rPr>
              <w:t>小写：￥：</w:t>
            </w:r>
          </w:p>
        </w:tc>
      </w:tr>
      <w:tr w14:paraId="6EEE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88" w:type="dxa"/>
            <w:gridSpan w:val="8"/>
            <w:noWrap/>
            <w:vAlign w:val="center"/>
          </w:tcPr>
          <w:p w14:paraId="3527E9B6">
            <w:pPr>
              <w:spacing w:line="240" w:lineRule="auto"/>
              <w:ind w:firstLine="210" w:firstLineChars="100"/>
              <w:rPr>
                <w:rFonts w:hint="eastAsia" w:ascii="宋体" w:hAnsi="宋体" w:eastAsia="宋体" w:cs="宋体"/>
                <w:b w:val="0"/>
                <w:bCs/>
                <w:kern w:val="0"/>
              </w:rPr>
            </w:pPr>
            <w:r>
              <w:rPr>
                <w:rFonts w:hint="eastAsia" w:ascii="宋体" w:hAnsi="宋体" w:eastAsia="宋体" w:cs="宋体"/>
                <w:b w:val="0"/>
                <w:bCs/>
                <w:kern w:val="0"/>
              </w:rPr>
              <w:t>备注（如有其他情况需要说明的）：</w:t>
            </w:r>
          </w:p>
        </w:tc>
      </w:tr>
    </w:tbl>
    <w:p w14:paraId="4F6D4531">
      <w:pPr>
        <w:pStyle w:val="5"/>
        <w:rPr>
          <w:rFonts w:ascii="宋体" w:hAnsi="宋体" w:eastAsia="宋体" w:cs="宋体"/>
          <w:szCs w:val="24"/>
        </w:rPr>
      </w:pPr>
    </w:p>
    <w:p w14:paraId="00061A34">
      <w:pPr>
        <w:pStyle w:val="5"/>
        <w:rPr>
          <w:rFonts w:hint="eastAsia" w:ascii="宋体" w:hAnsi="宋体" w:eastAsia="宋体" w:cs="宋体"/>
          <w:szCs w:val="24"/>
        </w:rPr>
      </w:pPr>
    </w:p>
    <w:p w14:paraId="66BC304F">
      <w:pPr>
        <w:pStyle w:val="5"/>
        <w:rPr>
          <w:rFonts w:hint="eastAsia" w:ascii="宋体" w:hAnsi="宋体" w:eastAsia="宋体" w:cs="宋体"/>
          <w:szCs w:val="24"/>
        </w:rPr>
      </w:pPr>
    </w:p>
    <w:p w14:paraId="0F2475C1">
      <w:pPr>
        <w:pStyle w:val="5"/>
        <w:rPr>
          <w:rFonts w:ascii="宋体" w:hAnsi="宋体" w:eastAsia="宋体" w:cs="宋体"/>
          <w:szCs w:val="24"/>
        </w:rPr>
      </w:pPr>
      <w:r>
        <w:rPr>
          <w:rFonts w:hint="eastAsia" w:ascii="宋体" w:hAnsi="宋体" w:eastAsia="宋体" w:cs="宋体"/>
          <w:szCs w:val="24"/>
        </w:rPr>
        <w:t>报价单位（盖章）：</w:t>
      </w:r>
    </w:p>
    <w:p w14:paraId="44C9BD2D">
      <w:pPr>
        <w:rPr>
          <w:rFonts w:ascii="宋体" w:hAnsi="宋体" w:eastAsia="宋体" w:cs="宋体"/>
          <w:sz w:val="24"/>
          <w:szCs w:val="24"/>
        </w:rPr>
      </w:pPr>
    </w:p>
    <w:p w14:paraId="58AF69CE">
      <w:pPr>
        <w:rPr>
          <w:rFonts w:ascii="宋体" w:hAnsi="宋体" w:eastAsia="宋体" w:cs="宋体"/>
          <w:sz w:val="24"/>
          <w:szCs w:val="24"/>
        </w:rPr>
      </w:pPr>
      <w:r>
        <w:rPr>
          <w:rFonts w:hint="eastAsia" w:ascii="宋体" w:hAnsi="宋体" w:eastAsia="宋体" w:cs="宋体"/>
          <w:sz w:val="24"/>
          <w:szCs w:val="24"/>
        </w:rPr>
        <w:t>联系人：</w:t>
      </w:r>
    </w:p>
    <w:p w14:paraId="2AC95931">
      <w:pPr>
        <w:pStyle w:val="5"/>
        <w:rPr>
          <w:rFonts w:ascii="宋体" w:hAnsi="宋体" w:eastAsia="宋体" w:cs="宋体"/>
          <w:szCs w:val="24"/>
        </w:rPr>
      </w:pPr>
    </w:p>
    <w:p w14:paraId="6092237D">
      <w:pPr>
        <w:pStyle w:val="5"/>
        <w:rPr>
          <w:rFonts w:ascii="宋体" w:hAnsi="宋体" w:eastAsia="宋体" w:cs="宋体"/>
          <w:szCs w:val="24"/>
        </w:rPr>
      </w:pPr>
      <w:r>
        <w:rPr>
          <w:rFonts w:hint="eastAsia" w:ascii="宋体" w:hAnsi="宋体" w:eastAsia="宋体" w:cs="宋体"/>
          <w:szCs w:val="24"/>
        </w:rPr>
        <w:t>联系电话：</w:t>
      </w:r>
    </w:p>
    <w:p w14:paraId="6D667AA2">
      <w:pPr>
        <w:rPr>
          <w:rFonts w:ascii="宋体" w:hAnsi="宋体" w:eastAsia="宋体" w:cs="宋体"/>
          <w:sz w:val="24"/>
          <w:szCs w:val="24"/>
        </w:rPr>
      </w:pPr>
    </w:p>
    <w:p w14:paraId="2046B7BE">
      <w:r>
        <w:rPr>
          <w:rFonts w:hint="eastAsia" w:ascii="宋体" w:hAnsi="宋体" w:eastAsia="宋体" w:cs="宋体"/>
          <w:sz w:val="24"/>
          <w:szCs w:val="24"/>
        </w:rPr>
        <w:t>报价日期</w:t>
      </w:r>
      <w:r>
        <w:rPr>
          <w:rFonts w:hint="eastAsia" w:ascii="宋体" w:hAnsi="宋体" w:eastAsia="宋体" w:cs="宋体"/>
          <w:sz w:val="24"/>
          <w:szCs w:val="24"/>
          <w:lang w:eastAsia="zh-CN"/>
        </w:rPr>
        <w:t>：</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45813"/>
    <w:multiLevelType w:val="singleLevel"/>
    <w:tmpl w:val="06245813"/>
    <w:lvl w:ilvl="0" w:tentative="0">
      <w:start w:val="1"/>
      <w:numFmt w:val="chineseCounting"/>
      <w:suff w:val="nothing"/>
      <w:lvlText w:val="%1、"/>
      <w:lvlJc w:val="left"/>
      <w:rPr>
        <w:rFonts w:hint="eastAsia"/>
      </w:rPr>
    </w:lvl>
  </w:abstractNum>
  <w:abstractNum w:abstractNumId="1">
    <w:nsid w:val="0D00650A"/>
    <w:multiLevelType w:val="singleLevel"/>
    <w:tmpl w:val="0D00650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jZmNTJlZDZkMjk0OTM3NmJlNzEyMGFjMGRmZjcifQ=="/>
  </w:docVars>
  <w:rsids>
    <w:rsidRoot w:val="00D76A3E"/>
    <w:rsid w:val="00107471"/>
    <w:rsid w:val="00180C3A"/>
    <w:rsid w:val="00181B57"/>
    <w:rsid w:val="001B1D6F"/>
    <w:rsid w:val="002507F2"/>
    <w:rsid w:val="00324ECF"/>
    <w:rsid w:val="004D3B3F"/>
    <w:rsid w:val="00506D64"/>
    <w:rsid w:val="00704341"/>
    <w:rsid w:val="008339EE"/>
    <w:rsid w:val="009053C5"/>
    <w:rsid w:val="00914DC1"/>
    <w:rsid w:val="00917D1F"/>
    <w:rsid w:val="00A0227B"/>
    <w:rsid w:val="00B02053"/>
    <w:rsid w:val="00D76A3E"/>
    <w:rsid w:val="00DE22D3"/>
    <w:rsid w:val="014A7A22"/>
    <w:rsid w:val="01AC74DF"/>
    <w:rsid w:val="02F72AEC"/>
    <w:rsid w:val="08057A5A"/>
    <w:rsid w:val="088A4403"/>
    <w:rsid w:val="08A6031F"/>
    <w:rsid w:val="0CB34205"/>
    <w:rsid w:val="0EB17FE1"/>
    <w:rsid w:val="0EC817E1"/>
    <w:rsid w:val="0F022F45"/>
    <w:rsid w:val="0FA74F14"/>
    <w:rsid w:val="10EC5C5A"/>
    <w:rsid w:val="118260CF"/>
    <w:rsid w:val="11F8062F"/>
    <w:rsid w:val="12902BB3"/>
    <w:rsid w:val="13C06F2A"/>
    <w:rsid w:val="13E90D00"/>
    <w:rsid w:val="14AF08AD"/>
    <w:rsid w:val="15A765F4"/>
    <w:rsid w:val="17575DF8"/>
    <w:rsid w:val="17F64320"/>
    <w:rsid w:val="181C35B5"/>
    <w:rsid w:val="187622AE"/>
    <w:rsid w:val="19397563"/>
    <w:rsid w:val="195919B3"/>
    <w:rsid w:val="195E6FCA"/>
    <w:rsid w:val="199D3F96"/>
    <w:rsid w:val="19BE5CBA"/>
    <w:rsid w:val="1A9D7E39"/>
    <w:rsid w:val="1AD531D6"/>
    <w:rsid w:val="1B26620D"/>
    <w:rsid w:val="1BAD47B0"/>
    <w:rsid w:val="1D3764AF"/>
    <w:rsid w:val="1D632E00"/>
    <w:rsid w:val="1E0353FA"/>
    <w:rsid w:val="1EBB4EBE"/>
    <w:rsid w:val="1F034C5D"/>
    <w:rsid w:val="1F7473BA"/>
    <w:rsid w:val="202076CF"/>
    <w:rsid w:val="20721F9A"/>
    <w:rsid w:val="20A35C0A"/>
    <w:rsid w:val="20E26732"/>
    <w:rsid w:val="23486881"/>
    <w:rsid w:val="240D7F6A"/>
    <w:rsid w:val="248C7714"/>
    <w:rsid w:val="26296BB1"/>
    <w:rsid w:val="26C57F74"/>
    <w:rsid w:val="276D3F9C"/>
    <w:rsid w:val="27764078"/>
    <w:rsid w:val="29743EB6"/>
    <w:rsid w:val="2A3F0A3D"/>
    <w:rsid w:val="2A785438"/>
    <w:rsid w:val="2A862824"/>
    <w:rsid w:val="2B0F281A"/>
    <w:rsid w:val="2BF10171"/>
    <w:rsid w:val="2C9F01B4"/>
    <w:rsid w:val="2DE57862"/>
    <w:rsid w:val="2DE8440E"/>
    <w:rsid w:val="2FFE4C0B"/>
    <w:rsid w:val="302723B3"/>
    <w:rsid w:val="30BB2AFC"/>
    <w:rsid w:val="312D57A8"/>
    <w:rsid w:val="34E83B0D"/>
    <w:rsid w:val="35131158"/>
    <w:rsid w:val="381D3009"/>
    <w:rsid w:val="388A3E9F"/>
    <w:rsid w:val="39221294"/>
    <w:rsid w:val="3C7F0E81"/>
    <w:rsid w:val="3D5A018C"/>
    <w:rsid w:val="3E0930F8"/>
    <w:rsid w:val="3E7569E0"/>
    <w:rsid w:val="3F5A65AE"/>
    <w:rsid w:val="3F620D12"/>
    <w:rsid w:val="4110341B"/>
    <w:rsid w:val="41202C33"/>
    <w:rsid w:val="414601C0"/>
    <w:rsid w:val="44093738"/>
    <w:rsid w:val="442A3DC9"/>
    <w:rsid w:val="446F6A82"/>
    <w:rsid w:val="44C9538F"/>
    <w:rsid w:val="46983A1B"/>
    <w:rsid w:val="46C40504"/>
    <w:rsid w:val="47086643"/>
    <w:rsid w:val="475278BE"/>
    <w:rsid w:val="4805592F"/>
    <w:rsid w:val="483A2E03"/>
    <w:rsid w:val="483B55B9"/>
    <w:rsid w:val="483C2FCE"/>
    <w:rsid w:val="49575660"/>
    <w:rsid w:val="49885819"/>
    <w:rsid w:val="4A23175A"/>
    <w:rsid w:val="4ADA02F6"/>
    <w:rsid w:val="4B971D44"/>
    <w:rsid w:val="4C211F55"/>
    <w:rsid w:val="4D61085B"/>
    <w:rsid w:val="4D830C16"/>
    <w:rsid w:val="4DFE254E"/>
    <w:rsid w:val="4EBB06DC"/>
    <w:rsid w:val="4EC07803"/>
    <w:rsid w:val="4F8028E2"/>
    <w:rsid w:val="508C7AEB"/>
    <w:rsid w:val="51A2446A"/>
    <w:rsid w:val="51A51876"/>
    <w:rsid w:val="51B7313F"/>
    <w:rsid w:val="5248023B"/>
    <w:rsid w:val="535E3F57"/>
    <w:rsid w:val="537F5EDF"/>
    <w:rsid w:val="53BC595C"/>
    <w:rsid w:val="543F13C3"/>
    <w:rsid w:val="5486329D"/>
    <w:rsid w:val="54A83213"/>
    <w:rsid w:val="54ED0C26"/>
    <w:rsid w:val="554F368F"/>
    <w:rsid w:val="557D644E"/>
    <w:rsid w:val="55A74064"/>
    <w:rsid w:val="55DA0140"/>
    <w:rsid w:val="56446F6C"/>
    <w:rsid w:val="56D55E16"/>
    <w:rsid w:val="56EA6663"/>
    <w:rsid w:val="589A10C5"/>
    <w:rsid w:val="59B77A55"/>
    <w:rsid w:val="5A6951F3"/>
    <w:rsid w:val="5B1C4013"/>
    <w:rsid w:val="5BE82147"/>
    <w:rsid w:val="5C700ABB"/>
    <w:rsid w:val="5C9179B0"/>
    <w:rsid w:val="5D7E07CE"/>
    <w:rsid w:val="5DA36C6E"/>
    <w:rsid w:val="5E3B6EA6"/>
    <w:rsid w:val="5F8F74AA"/>
    <w:rsid w:val="5FAB005C"/>
    <w:rsid w:val="600A6B30"/>
    <w:rsid w:val="612D7B03"/>
    <w:rsid w:val="617C1CB0"/>
    <w:rsid w:val="61895479"/>
    <w:rsid w:val="619D3ADB"/>
    <w:rsid w:val="61DF4C90"/>
    <w:rsid w:val="62E81B83"/>
    <w:rsid w:val="63BF40D6"/>
    <w:rsid w:val="63F0603D"/>
    <w:rsid w:val="661E0F8E"/>
    <w:rsid w:val="667C005C"/>
    <w:rsid w:val="67584625"/>
    <w:rsid w:val="68CF4DBB"/>
    <w:rsid w:val="69515375"/>
    <w:rsid w:val="699B37A5"/>
    <w:rsid w:val="69E46644"/>
    <w:rsid w:val="69EA352F"/>
    <w:rsid w:val="6A211646"/>
    <w:rsid w:val="6A5A4B58"/>
    <w:rsid w:val="6AB2229E"/>
    <w:rsid w:val="6ABD25D7"/>
    <w:rsid w:val="6D6C2BD8"/>
    <w:rsid w:val="6DA9798C"/>
    <w:rsid w:val="6E0472B5"/>
    <w:rsid w:val="6E414065"/>
    <w:rsid w:val="6E7361E8"/>
    <w:rsid w:val="6FAE780E"/>
    <w:rsid w:val="6FD8589E"/>
    <w:rsid w:val="7131127C"/>
    <w:rsid w:val="72504405"/>
    <w:rsid w:val="727E6F0A"/>
    <w:rsid w:val="72E3357C"/>
    <w:rsid w:val="735859AD"/>
    <w:rsid w:val="73724CC1"/>
    <w:rsid w:val="73F73418"/>
    <w:rsid w:val="74277859"/>
    <w:rsid w:val="746C1710"/>
    <w:rsid w:val="7480340D"/>
    <w:rsid w:val="750A4A21"/>
    <w:rsid w:val="755A5A0C"/>
    <w:rsid w:val="76F37EC6"/>
    <w:rsid w:val="776E4E8D"/>
    <w:rsid w:val="77B6705B"/>
    <w:rsid w:val="78811502"/>
    <w:rsid w:val="78EF3908"/>
    <w:rsid w:val="7A862E00"/>
    <w:rsid w:val="7ABA77F4"/>
    <w:rsid w:val="7AED2B18"/>
    <w:rsid w:val="7B205002"/>
    <w:rsid w:val="7B242D44"/>
    <w:rsid w:val="7C10151B"/>
    <w:rsid w:val="7D39684F"/>
    <w:rsid w:val="7D9046C1"/>
    <w:rsid w:val="7E375D7F"/>
    <w:rsid w:val="7E747B3F"/>
    <w:rsid w:val="7F4E6CF6"/>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w:basedOn w:val="1"/>
    <w:next w:val="1"/>
    <w:link w:val="19"/>
    <w:qFormat/>
    <w:uiPriority w:val="0"/>
    <w:rPr>
      <w:rFonts w:ascii="仿宋_GB2312" w:hAnsi="Times New Roman" w:eastAsia="仿宋_GB2312" w:cs="Times New Roman"/>
      <w:kern w:val="0"/>
      <w:sz w:val="24"/>
      <w:szCs w:val="20"/>
    </w:rPr>
  </w:style>
  <w:style w:type="paragraph" w:styleId="6">
    <w:name w:val="Body Text Indent"/>
    <w:basedOn w:val="1"/>
    <w:next w:val="1"/>
    <w:qFormat/>
    <w:uiPriority w:val="0"/>
    <w:pPr>
      <w:spacing w:after="120"/>
      <w:ind w:left="420" w:leftChars="200"/>
    </w:pPr>
  </w:style>
  <w:style w:type="paragraph" w:styleId="7">
    <w:name w:val="Plain Text"/>
    <w:next w:val="1"/>
    <w:qFormat/>
    <w:uiPriority w:val="0"/>
    <w:pPr>
      <w:widowControl w:val="0"/>
      <w:jc w:val="both"/>
    </w:pPr>
    <w:rPr>
      <w:rFonts w:ascii="Calibri" w:hAnsi="Calibri" w:eastAsia="宋体" w:cs="Times New Roman"/>
      <w:kern w:val="2"/>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6"/>
    <w:basedOn w:val="1"/>
    <w:next w:val="1"/>
    <w:unhideWhenUsed/>
    <w:qFormat/>
    <w:uiPriority w:val="39"/>
    <w:pPr>
      <w:ind w:left="2100" w:leftChars="1000"/>
    </w:pPr>
    <w:rPr>
      <w:rFonts w:ascii="Calibri" w:hAnsi="Calibri"/>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0"/>
    <w:qFormat/>
    <w:uiPriority w:val="99"/>
    <w:pPr>
      <w:ind w:firstLine="420" w:firstLineChars="100"/>
    </w:pPr>
  </w:style>
  <w:style w:type="paragraph" w:styleId="13">
    <w:name w:val="Body Text First Indent 2"/>
    <w:basedOn w:val="6"/>
    <w:next w:val="12"/>
    <w:qFormat/>
    <w:uiPriority w:val="0"/>
    <w:pPr>
      <w:ind w:firstLine="200" w:firstLineChars="200"/>
    </w:pPr>
  </w:style>
  <w:style w:type="character" w:customStyle="1" w:styleId="16">
    <w:name w:val="页眉 Char"/>
    <w:basedOn w:val="15"/>
    <w:link w:val="9"/>
    <w:qFormat/>
    <w:uiPriority w:val="99"/>
    <w:rPr>
      <w:sz w:val="18"/>
      <w:szCs w:val="18"/>
    </w:rPr>
  </w:style>
  <w:style w:type="character" w:customStyle="1" w:styleId="17">
    <w:name w:val="页脚 Char"/>
    <w:basedOn w:val="15"/>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 Char"/>
    <w:basedOn w:val="15"/>
    <w:link w:val="5"/>
    <w:qFormat/>
    <w:uiPriority w:val="0"/>
    <w:rPr>
      <w:rFonts w:ascii="仿宋_GB2312" w:hAnsi="Times New Roman" w:eastAsia="仿宋_GB2312" w:cs="Times New Roman"/>
      <w:kern w:val="0"/>
      <w:sz w:val="24"/>
      <w:szCs w:val="20"/>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Char"/>
    <w:basedOn w:val="15"/>
    <w:link w:val="2"/>
    <w:qFormat/>
    <w:uiPriority w:val="9"/>
    <w:rPr>
      <w:b/>
      <w:bCs/>
      <w:kern w:val="44"/>
      <w:sz w:val="44"/>
      <w:szCs w:val="44"/>
    </w:rPr>
  </w:style>
  <w:style w:type="character" w:customStyle="1" w:styleId="22">
    <w:name w:val="标题 2 Char"/>
    <w:basedOn w:val="15"/>
    <w:link w:val="3"/>
    <w:qFormat/>
    <w:uiPriority w:val="9"/>
    <w:rPr>
      <w:rFonts w:asciiTheme="majorHAnsi" w:hAnsiTheme="majorHAnsi" w:eastAsiaTheme="majorEastAsia" w:cstheme="majorBidi"/>
      <w:b/>
      <w:bCs/>
      <w:sz w:val="32"/>
      <w:szCs w:val="32"/>
    </w:rPr>
  </w:style>
  <w:style w:type="character" w:customStyle="1" w:styleId="23">
    <w:name w:val="font21"/>
    <w:basedOn w:val="15"/>
    <w:qFormat/>
    <w:uiPriority w:val="0"/>
    <w:rPr>
      <w:rFonts w:hint="eastAsia" w:ascii="宋体" w:hAnsi="宋体" w:eastAsia="宋体" w:cs="宋体"/>
      <w:color w:val="000000"/>
      <w:sz w:val="16"/>
      <w:szCs w:val="16"/>
      <w:u w:val="none"/>
    </w:rPr>
  </w:style>
  <w:style w:type="character" w:customStyle="1" w:styleId="24">
    <w:name w:val="font61"/>
    <w:basedOn w:val="15"/>
    <w:qFormat/>
    <w:uiPriority w:val="0"/>
    <w:rPr>
      <w:rFonts w:hint="eastAsia" w:ascii="宋体" w:hAnsi="宋体" w:eastAsia="宋体" w:cs="宋体"/>
      <w:color w:val="FF0000"/>
      <w:sz w:val="16"/>
      <w:szCs w:val="16"/>
      <w:u w:val="none"/>
    </w:rPr>
  </w:style>
  <w:style w:type="character" w:customStyle="1" w:styleId="25">
    <w:name w:val="font51"/>
    <w:basedOn w:val="15"/>
    <w:qFormat/>
    <w:uiPriority w:val="0"/>
    <w:rPr>
      <w:rFonts w:hint="eastAsia" w:ascii="宋体" w:hAnsi="宋体" w:eastAsia="宋体" w:cs="宋体"/>
      <w:color w:val="0070C0"/>
      <w:sz w:val="16"/>
      <w:szCs w:val="16"/>
      <w:u w:val="none"/>
    </w:rPr>
  </w:style>
  <w:style w:type="character" w:customStyle="1" w:styleId="26">
    <w:name w:val="font161"/>
    <w:basedOn w:val="15"/>
    <w:qFormat/>
    <w:uiPriority w:val="0"/>
    <w:rPr>
      <w:rFonts w:ascii="Arial" w:hAnsi="Arial" w:cs="Arial"/>
      <w:color w:val="000000"/>
      <w:sz w:val="16"/>
      <w:szCs w:val="16"/>
      <w:u w:val="none"/>
    </w:rPr>
  </w:style>
  <w:style w:type="character" w:customStyle="1" w:styleId="27">
    <w:name w:val="font41"/>
    <w:basedOn w:val="15"/>
    <w:qFormat/>
    <w:uiPriority w:val="0"/>
    <w:rPr>
      <w:rFonts w:hint="eastAsia" w:ascii="宋体" w:hAnsi="宋体" w:eastAsia="宋体" w:cs="宋体"/>
      <w:color w:val="000000"/>
      <w:sz w:val="16"/>
      <w:szCs w:val="16"/>
      <w:u w:val="none"/>
    </w:rPr>
  </w:style>
  <w:style w:type="character" w:customStyle="1" w:styleId="28">
    <w:name w:val="font191"/>
    <w:basedOn w:val="15"/>
    <w:qFormat/>
    <w:uiPriority w:val="0"/>
    <w:rPr>
      <w:rFonts w:ascii="微软雅黑" w:hAnsi="微软雅黑" w:eastAsia="微软雅黑" w:cs="微软雅黑"/>
      <w:color w:val="000000"/>
      <w:sz w:val="16"/>
      <w:szCs w:val="16"/>
      <w:u w:val="none"/>
    </w:rPr>
  </w:style>
  <w:style w:type="character" w:customStyle="1" w:styleId="29">
    <w:name w:val="15"/>
    <w:basedOn w:val="15"/>
    <w:qFormat/>
    <w:uiPriority w:val="0"/>
    <w:rPr>
      <w:rFonts w:hint="eastAsia" w:ascii="宋体" w:hAnsi="宋体" w:eastAsia="宋体"/>
      <w:color w:val="333333"/>
      <w:sz w:val="18"/>
      <w:szCs w:val="18"/>
    </w:rPr>
  </w:style>
  <w:style w:type="character" w:customStyle="1" w:styleId="30">
    <w:name w:val="font01"/>
    <w:basedOn w:val="15"/>
    <w:qFormat/>
    <w:uiPriority w:val="0"/>
    <w:rPr>
      <w:rFonts w:hint="eastAsia" w:ascii="宋体" w:hAnsi="宋体" w:eastAsia="宋体" w:cs="宋体"/>
      <w:color w:val="000000"/>
      <w:sz w:val="16"/>
      <w:szCs w:val="16"/>
      <w:u w:val="none"/>
    </w:rPr>
  </w:style>
  <w:style w:type="character" w:customStyle="1" w:styleId="31">
    <w:name w:val="font141"/>
    <w:basedOn w:val="15"/>
    <w:qFormat/>
    <w:uiPriority w:val="0"/>
    <w:rPr>
      <w:rFonts w:ascii="微软雅黑" w:hAnsi="微软雅黑" w:eastAsia="微软雅黑" w:cs="微软雅黑"/>
      <w:color w:val="000000"/>
      <w:sz w:val="16"/>
      <w:szCs w:val="16"/>
      <w:u w:val="none"/>
    </w:rPr>
  </w:style>
  <w:style w:type="character" w:customStyle="1" w:styleId="32">
    <w:name w:val="font71"/>
    <w:basedOn w:val="15"/>
    <w:qFormat/>
    <w:uiPriority w:val="0"/>
    <w:rPr>
      <w:rFonts w:hint="default" w:ascii="仿宋_GB2312" w:eastAsia="仿宋_GB2312" w:cs="仿宋_GB2312"/>
      <w:b/>
      <w:bCs/>
      <w:color w:val="000000"/>
      <w:sz w:val="16"/>
      <w:szCs w:val="16"/>
      <w:u w:val="none"/>
    </w:rPr>
  </w:style>
  <w:style w:type="character" w:customStyle="1" w:styleId="33">
    <w:name w:val="font151"/>
    <w:basedOn w:val="15"/>
    <w:qFormat/>
    <w:uiPriority w:val="0"/>
    <w:rPr>
      <w:rFonts w:hint="default" w:ascii="仿宋_GB2312" w:eastAsia="仿宋_GB2312" w:cs="仿宋_GB2312"/>
      <w:color w:val="000000"/>
      <w:sz w:val="16"/>
      <w:szCs w:val="16"/>
      <w:u w:val="none"/>
    </w:rPr>
  </w:style>
  <w:style w:type="character" w:customStyle="1" w:styleId="34">
    <w:name w:val="font91"/>
    <w:basedOn w:val="15"/>
    <w:qFormat/>
    <w:uiPriority w:val="0"/>
    <w:rPr>
      <w:rFonts w:hint="eastAsia" w:ascii="宋体" w:hAnsi="宋体" w:eastAsia="宋体" w:cs="宋体"/>
      <w:b/>
      <w:bCs/>
      <w:color w:val="000000"/>
      <w:sz w:val="16"/>
      <w:szCs w:val="16"/>
      <w:u w:val="none"/>
    </w:rPr>
  </w:style>
  <w:style w:type="character" w:customStyle="1" w:styleId="35">
    <w:name w:val="font31"/>
    <w:basedOn w:val="15"/>
    <w:qFormat/>
    <w:uiPriority w:val="0"/>
    <w:rPr>
      <w:rFonts w:hint="eastAsia" w:ascii="宋体" w:hAnsi="宋体" w:eastAsia="宋体" w:cs="宋体"/>
      <w:color w:val="000000"/>
      <w:sz w:val="16"/>
      <w:szCs w:val="16"/>
      <w:u w:val="none"/>
    </w:rPr>
  </w:style>
  <w:style w:type="character" w:customStyle="1" w:styleId="36">
    <w:name w:val="font11"/>
    <w:basedOn w:val="15"/>
    <w:qFormat/>
    <w:uiPriority w:val="0"/>
    <w:rPr>
      <w:rFonts w:ascii="黑体" w:hAnsi="宋体" w:eastAsia="黑体" w:cs="黑体"/>
      <w:color w:val="000000"/>
      <w:sz w:val="16"/>
      <w:szCs w:val="16"/>
      <w:u w:val="none"/>
    </w:rPr>
  </w:style>
  <w:style w:type="character" w:customStyle="1" w:styleId="37">
    <w:name w:val="font22"/>
    <w:basedOn w:val="15"/>
    <w:qFormat/>
    <w:uiPriority w:val="0"/>
    <w:rPr>
      <w:rFonts w:hint="eastAsia" w:ascii="宋体" w:hAnsi="宋体" w:eastAsia="宋体" w:cs="宋体"/>
      <w:color w:val="000000"/>
      <w:sz w:val="18"/>
      <w:szCs w:val="18"/>
      <w:u w:val="none"/>
    </w:rPr>
  </w:style>
  <w:style w:type="character" w:customStyle="1" w:styleId="38">
    <w:name w:val="font81"/>
    <w:basedOn w:val="15"/>
    <w:qFormat/>
    <w:uiPriority w:val="0"/>
    <w:rPr>
      <w:rFonts w:hint="eastAsia" w:ascii="宋体" w:hAnsi="宋体" w:eastAsia="宋体" w:cs="宋体"/>
      <w:color w:val="000000"/>
      <w:sz w:val="18"/>
      <w:szCs w:val="18"/>
      <w:u w:val="none"/>
    </w:rPr>
  </w:style>
  <w:style w:type="character" w:customStyle="1" w:styleId="39">
    <w:name w:val="font12"/>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7884</Words>
  <Characters>8966</Characters>
  <Lines>41</Lines>
  <Paragraphs>11</Paragraphs>
  <TotalTime>4</TotalTime>
  <ScaleCrop>false</ScaleCrop>
  <LinksUpToDate>false</LinksUpToDate>
  <CharactersWithSpaces>9042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2022-09-21T02:56:00Z</dcterms:created>
  <dc:creator>chendl</dc:creator>
  <cp:lastModifiedBy>爱上老鼠的猫</cp:lastModifiedBy>
  <dcterms:modified xsi:type="dcterms:W3CDTF">2026-06-16T00:38:28Z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FE073F19DF834EDB9848F869F3491BA7_13</vt:lpwstr>
  </property>
  <property fmtid="{D5CDD505-2E9C-101B-9397-08002B2CF9AE}" pid="4" name="KSOTemplateDocerSaveRecord">
    <vt:lpwstr>eyJoZGlkIjoiYmVkNTBkMDQxNmNjMmJhMWZiNGY0YTk2ZTgyMWRhN2UiLCJ1c2VySWQiOiIxMDQ2MDQxNzE5In0=</vt:lpwstr>
  </property>
</Properties>
</file>